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b0beaf2f037d17a4a34f272b378a0d10c97537f"/>
    <w:p>
      <w:pPr>
        <w:pStyle w:val="Heading2"/>
      </w:pPr>
      <w:r>
        <w:t xml:space="preserve">Organización. 4n.1a. Mapa producto PGN. Comparativa</w:t>
      </w:r>
    </w:p>
    <w:bookmarkStart w:id="0" w:name="fig:Organización.4n.1a.MapaproductoPGN.Comparativa"/>
    <w:p>
      <w:pPr>
        <w:pStyle w:val="FirstParagraph"/>
      </w:pPr>
      <w:bookmarkStart w:id="20" w:name="X1ca09870ab7df187bfb87414e138f985a456e3e"/>
      <w:r>
        <w:t xml:space="preserve">Figure 1: Diagram: Organización. 4n.1a. Mapa producto PGN. Comparativa</w:t>
      </w:r>
      <w:bookmarkEnd w:id="20"/>
    </w:p>
    <w:bookmarkEnd w:id="0"/>
    <w:p>
      <w:pPr>
        <w:pStyle w:val="BodyText"/>
      </w:pPr>
      <w:r>
        <w:t xml:space="preserve">Mapa de productos. Comparativa funcional y técnica de módulos PGN, SIAF (izq.) y Estratego (derecha).</w:t>
      </w:r>
    </w:p>
    <w:bookmarkStart w:id="21"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1"/>
    <w:bookmarkStart w:id="22"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2"/>
    <w:bookmarkStart w:id="23"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3"/>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2023-10-21T18:11:03Z</dcterms:created>
  <dcterms:modified xsi:type="dcterms:W3CDTF">2023-10-21T18:11:03Z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