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Los productos de esta etapa 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Sharepoint STEF@04ca327</w:t>
        </w:r>
      </w:hyperlink>
      <w:r>
        <w:t xml:space="preserve"> </w:t>
      </w:r>
      <w:r>
        <w:t xml:space="preserve">del August 29, 2023.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1.04ca327 de 29 Aug 2023</w:t>
      </w:r>
    </w:p>
    <w:p>
      <w:pPr>
        <w:pStyle w:val="BodyText"/>
      </w:pPr>
    </w:p>
    <w:bookmarkStart w:id="27" w:name="autores"/>
    <w:p>
      <w:pPr>
        <w:pStyle w:val="Heading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yperlink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yperlink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Sergio Andrés Castro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yperlink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BodyText"/>
      </w:pPr>
    </w:p>
    <w:bookmarkEnd w:id="27"/>
    <w:bookmarkStart w:id="28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1.04ca327 del 29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30"/>
    <w:bookmarkStart w:id="31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End w:id="31"/>
    <w:bookmarkStart w:id="43" w:name="referencias"/>
    <w:p>
      <w:pPr>
        <w:pStyle w:val="Heading1"/>
      </w:pPr>
      <w:r>
        <w:t xml:space="preserve">Referencias</w:t>
      </w:r>
    </w:p>
    <w:bookmarkStart w:id="42" w:name="refs"/>
    <w:p>
      <w:pPr>
        <w:pStyle w:val="Bibliography"/>
      </w:pPr>
      <w:r>
        <w:t xml:space="preserve">[</w:t>
      </w:r>
      <w:hyperlink w:anchor="ref-19ZPD5YjC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c3MMLZMM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 </w:t>
      </w:r>
      <w:r>
        <w:t xml:space="preserve">[</w:t>
      </w:r>
      <w:hyperlink w:anchor="ref-eu2uss54">
        <w:r>
          <w:rPr>
            <w:rStyle w:val="Hyperlink"/>
          </w:rPr>
          <w:t xml:space="preserve">7</w:t>
        </w:r>
      </w:hyperlink>
      <w:r>
        <w:t xml:space="preserve">]</w:t>
      </w:r>
    </w:p>
    <w:bookmarkStart w:id="33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Diagnóstico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yperlink"/>
          </w:rPr>
          <w:t xml:space="preserve">https://hwong23.github.io/fna-devdoc-f1/v/6497aef0f15c3591f0728e4c42cb2c26c13b43aa/</w:t>
        </w:r>
      </w:hyperlink>
    </w:p>
    <w:bookmarkEnd w:id="33"/>
    <w:bookmarkStart w:id="34" w:name="ref-hQTPO0iI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yperlink"/>
          </w:rPr>
          <w:t xml:space="preserve">https://hwong23.github.io/fna-devdoc-f1/v/6497aef0f15c3591f0728e4c42cb2c26c13b43aa/</w:t>
        </w:r>
      </w:hyperlink>
    </w:p>
    <w:bookmarkEnd w:id="34"/>
    <w:bookmarkStart w:id="35" w:name="ref-l0mriBft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yperlink"/>
          </w:rPr>
          <w:t xml:space="preserve">https://hwong23.github.io/fna-devdoc-f1/v/6497aef0f15c3591f0728e4c42cb2c26c13b43aa/</w:t>
        </w:r>
      </w:hyperlink>
    </w:p>
    <w:bookmarkEnd w:id="35"/>
    <w:bookmarkStart w:id="37" w:name="ref-XhjOmyqw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36">
        <w:r>
          <w:rPr>
            <w:rStyle w:val="Hyperlink"/>
          </w:rPr>
          <w:t xml:space="preserve">https://pubs.opengroup.org/architecture/togaf9-doc/arch/chap27.html</w:t>
        </w:r>
      </w:hyperlink>
    </w:p>
    <w:bookmarkEnd w:id="37"/>
    <w:bookmarkStart w:id="38" w:name="ref-IGumhWwJ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36">
        <w:r>
          <w:rPr>
            <w:rStyle w:val="Hyperlink"/>
          </w:rPr>
          <w:t xml:space="preserve">https://pubs.opengroup.org/architecture/togaf9-doc/arch/chap27.html</w:t>
        </w:r>
      </w:hyperlink>
    </w:p>
    <w:bookmarkEnd w:id="38"/>
    <w:bookmarkStart w:id="40" w:name="ref-c3MMLZMM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Modelo de gobierno. Detalle de los recursos, herramientas, roles y participantes del gobierno SOA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(2023-06)</w:t>
      </w:r>
      <w:r>
        <w:t xml:space="preserve"> </w:t>
      </w:r>
      <w:hyperlink r:id="rId39">
        <w:r>
          <w:rPr>
            <w:rStyle w:val="Hyperlink"/>
          </w:rPr>
          <w:t xml:space="preserve">https://hwong23.github.io/fna-dd-f2-e1/</w:t>
        </w:r>
      </w:hyperlink>
    </w:p>
    <w:bookmarkEnd w:id="40"/>
    <w:bookmarkStart w:id="41" w:name="ref-eu2uss54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Modelo de madurez e implementación SOA</w:t>
      </w:r>
      <w:r>
        <w:t xml:space="preserve"> </w:t>
      </w:r>
      <w:r>
        <w:t xml:space="preserve">BPTrends, S.Inagantiand, S.Aravamudan</w:t>
      </w:r>
      <w:r>
        <w:t xml:space="preserve"> </w:t>
      </w:r>
      <w:r>
        <w:t xml:space="preserve">(2007-04)</w:t>
      </w:r>
      <w:r>
        <w:t xml:space="preserve"> </w:t>
      </w:r>
      <w:hyperlink r:id="rId39">
        <w:r>
          <w:rPr>
            <w:rStyle w:val="Hyperlink"/>
          </w:rPr>
          <w:t xml:space="preserve">https://hwong23.github.io/fna-dd-f2-e1/</w:t>
        </w:r>
      </w:hyperlink>
    </w:p>
    <w:bookmarkEnd w:id="41"/>
    <w:bookmarkEnd w:id="42"/>
    <w:bookmarkEnd w:id="43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39" Target="https://hwong23.github.io/fna-dd-f2-e1/" TargetMode="External" /><Relationship Type="http://schemas.openxmlformats.org/officeDocument/2006/relationships/hyperlink" Id="rId32" Target="https://hwong23.github.io/fna-devdoc-f1/v/6497aef0f15c3591f0728e4c42cb2c26c13b43aa/" TargetMode="External" /><Relationship Type="http://schemas.openxmlformats.org/officeDocument/2006/relationships/hyperlink" Id="rId20" Target="https://hwong23.github.io/pgn-078/v/04ca3277964ebfb56a83395af8042ad33cb3c969/" TargetMode="External" /><Relationship Type="http://schemas.openxmlformats.org/officeDocument/2006/relationships/hyperlink" Id="rId3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39" Target="https://hwong23.github.io/fna-dd-f2-e1/" TargetMode="External" /><Relationship Type="http://schemas.openxmlformats.org/officeDocument/2006/relationships/hyperlink" Id="rId32" Target="https://hwong23.github.io/fna-devdoc-f1/v/6497aef0f15c3591f0728e4c42cb2c26c13b43aa/" TargetMode="External" /><Relationship Type="http://schemas.openxmlformats.org/officeDocument/2006/relationships/hyperlink" Id="rId20" Target="https://hwong23.github.io/pgn-078/v/04ca3277964ebfb56a83395af8042ad33cb3c969/" TargetMode="External" /><Relationship Type="http://schemas.openxmlformats.org/officeDocument/2006/relationships/hyperlink" Id="rId3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dc:language>en-US</dc:language>
  <cp:keywords>SOA, madurez, gobierno, FNA</cp:keywords>
  <dcterms:created xsi:type="dcterms:W3CDTF">2023-08-29T19:14:28Z</dcterms:created>
  <dcterms:modified xsi:type="dcterms:W3CDTF">2023-08-29T19:14:28Z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2023-08-29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