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21.png" ContentType="image/png"/>
  <Override PartName="/word/media/rId33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Declaración</w:t>
      </w:r>
      <w:r>
        <w:t xml:space="preserve"> </w:t>
      </w:r>
      <w:r>
        <w:t xml:space="preserve">de</w:t>
      </w:r>
      <w:r>
        <w:t xml:space="preserve"> </w:t>
      </w:r>
      <w:r>
        <w:t xml:space="preserve">Arquitectura</w:t>
      </w:r>
      <w:r>
        <w:t xml:space="preserve"> </w:t>
      </w:r>
      <w:r>
        <w:t xml:space="preserve">Migración</w:t>
      </w:r>
      <w:r>
        <w:t xml:space="preserve"> </w:t>
      </w:r>
      <w:r>
        <w:t xml:space="preserve">Funcional</w:t>
      </w:r>
      <w:r>
        <w:t xml:space="preserve"> </w:t>
      </w:r>
      <w:r>
        <w:t xml:space="preserve">SUI,</w:t>
      </w:r>
      <w:r>
        <w:t xml:space="preserve"> </w:t>
      </w:r>
      <w:r>
        <w:t xml:space="preserve">PGN,</w:t>
      </w:r>
      <w:r>
        <w:t xml:space="preserve"> </w:t>
      </w:r>
      <w:r>
        <w:t xml:space="preserve">2023</w:t>
      </w:r>
    </w:p>
    <w:p>
      <w:pPr>
        <w:pStyle w:val="Subtitle"/>
      </w:pPr>
    </w:p>
    <w:p>
      <w:pPr>
        <w:pStyle w:val="Author"/>
      </w:pPr>
      <w:r>
        <w:t xml:space="preserve">Softgic</w:t>
      </w:r>
      <w:r>
        <w:t xml:space="preserve"> </w:t>
      </w:r>
      <w:r>
        <w:t xml:space="preserve">-</w:t>
      </w:r>
      <w:r>
        <w:t xml:space="preserve"> </w:t>
      </w:r>
      <w:r>
        <w:t xml:space="preserve">PGN</w:t>
      </w:r>
    </w:p>
    <w:p>
      <w:pPr>
        <w:pStyle w:val="Date"/>
      </w:pPr>
      <w:r>
        <w:t xml:space="preserve">Noviembre,</w:t>
      </w:r>
      <w:r>
        <w:t xml:space="preserve"> </w:t>
      </w:r>
      <w:r>
        <w:t xml:space="preserve">2023</w:t>
      </w:r>
    </w:p>
    <w:bookmarkStart w:id="20" w:name="Xe0dd0fbb38e62b19bbacfc41f7a3fe300cd48f6"/>
    <w:p>
      <w:pPr>
        <w:pStyle w:val="Heading2"/>
      </w:pPr>
      <w:r>
        <w:t xml:space="preserve">Entregables de Arquitectura de Información (Datos)</w:t>
      </w:r>
    </w:p>
    <w:p>
      <w:pPr>
        <w:numPr>
          <w:ilvl w:val="0"/>
          <w:numId w:val="1001"/>
        </w:numPr>
        <w:pStyle w:val="Compact"/>
      </w:pPr>
      <w:r>
        <w:t xml:space="preserve">Diagrama Modelo de Datos Conceptual</w:t>
      </w:r>
    </w:p>
    <w:p>
      <w:pPr>
        <w:numPr>
          <w:ilvl w:val="0"/>
          <w:numId w:val="1001"/>
        </w:numPr>
        <w:pStyle w:val="Compact"/>
      </w:pPr>
      <w:r>
        <w:t xml:space="preserve">Diagrama Modelo de Datos Físico (diagramas entidad-relación)</w:t>
      </w:r>
    </w:p>
    <w:p>
      <w:pPr>
        <w:numPr>
          <w:ilvl w:val="0"/>
          <w:numId w:val="1001"/>
        </w:numPr>
        <w:pStyle w:val="Compact"/>
      </w:pPr>
      <w:r>
        <w:t xml:space="preserve">Diagrama Modelo de Datos Lógico</w:t>
      </w:r>
    </w:p>
    <w:p>
      <w:pPr>
        <w:numPr>
          <w:ilvl w:val="0"/>
          <w:numId w:val="1001"/>
        </w:numPr>
        <w:pStyle w:val="Compact"/>
      </w:pPr>
      <w:r>
        <w:t xml:space="preserve">Documento Diccionarios de Datos</w:t>
      </w:r>
    </w:p>
    <w:p>
      <w:pPr>
        <w:numPr>
          <w:ilvl w:val="0"/>
          <w:numId w:val="1001"/>
        </w:numPr>
        <w:pStyle w:val="Compact"/>
      </w:pPr>
      <w:r>
        <w:t xml:space="preserve">Mapa de Información (flujos de información)</w:t>
      </w:r>
    </w:p>
    <w:p>
      <w:pPr>
        <w:numPr>
          <w:ilvl w:val="0"/>
          <w:numId w:val="1001"/>
        </w:numPr>
        <w:pStyle w:val="Compact"/>
      </w:pPr>
      <w:r>
        <w:t xml:space="preserve">Modelo Ontológico</w:t>
      </w:r>
    </w:p>
    <w:p>
      <w:r>
        <w:pict>
          <v:rect style="width:0;height:1.5pt" o:hralign="center" o:hrstd="t" o:hr="t"/>
        </w:pict>
      </w:r>
    </w:p>
    <w:bookmarkEnd w:id="20"/>
    <w:bookmarkStart w:id="26" w:name="diagrama-modelo-de-datos-conceptual"/>
    <w:p>
      <w:pPr>
        <w:pStyle w:val="Heading2"/>
      </w:pPr>
      <w:r>
        <w:t xml:space="preserve">Diagrama Modelo de Datos Conceptual</w:t>
      </w:r>
    </w:p>
    <w:bookmarkStart w:id="0" w:name="fig:Migracion.2a.a1.DatosInformación"/>
    <w:p>
      <w:pPr>
        <w:pStyle w:val="CaptionedFigure"/>
      </w:pPr>
      <w:bookmarkStart w:id="24" w:name="fig:Migracion.2a.a1.DatosInformación"/>
      <w:r>
        <w:drawing>
          <wp:inline>
            <wp:extent cx="4864608" cy="4688069"/>
            <wp:effectExtent b="0" l="0" r="0" t="0"/>
            <wp:docPr descr="Figure 1: Vista. Migracion.2a.a1.Datos Información" title="" id="22" name="Picture"/>
            <a:graphic>
              <a:graphicData uri="http://schemas.openxmlformats.org/drawingml/2006/picture">
                <pic:pic>
                  <pic:nvPicPr>
                    <pic:cNvPr descr="images/Migracion.2a.a1.DatosInformació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468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Vista. Migracion.2a.a1.Datos Información</w:t>
      </w:r>
    </w:p>
    <w:bookmarkEnd w:id="0"/>
    <w:bookmarkStart w:id="25" w:name="migracion.2a.a1.datos-información"/>
    <w:p>
      <w:pPr>
        <w:pStyle w:val="Heading3"/>
      </w:pPr>
      <w:r>
        <w:t xml:space="preserve">Migracion.2a.a1.Datos Información</w:t>
      </w:r>
    </w:p>
    <w:p>
      <w:pPr>
        <w:pStyle w:val="FirstParagraph"/>
      </w:pPr>
      <w:r>
        <w:t xml:space="preserve">Modelo de información. Organización y jerarquía de los grupos de datos (dominios) del SUI Migrado, 2023.</w:t>
      </w:r>
    </w:p>
    <w:p>
      <w:pPr>
        <w:pStyle w:val="BodyText"/>
      </w:pPr>
      <w:r>
        <w:t xml:space="preserve">Dominios Principales de Información SUI Migrado</w:t>
      </w:r>
    </w:p>
    <w:p>
      <w:pPr>
        <w:numPr>
          <w:ilvl w:val="0"/>
          <w:numId w:val="1002"/>
        </w:numPr>
        <w:pStyle w:val="Compact"/>
      </w:pPr>
      <w:r>
        <w:t xml:space="preserve">Dominio común: SIM</w:t>
      </w:r>
    </w:p>
    <w:p>
      <w:pPr>
        <w:numPr>
          <w:ilvl w:val="0"/>
          <w:numId w:val="1002"/>
        </w:numPr>
        <w:pStyle w:val="Compact"/>
      </w:pPr>
      <w:r>
        <w:t xml:space="preserve">Dominios individuales</w:t>
      </w:r>
    </w:p>
    <w:p>
      <w:pPr>
        <w:numPr>
          <w:ilvl w:val="1"/>
          <w:numId w:val="1003"/>
        </w:numPr>
        <w:pStyle w:val="Compact"/>
      </w:pPr>
      <w:r>
        <w:t xml:space="preserve">Hominis: Planta de personal, Hojas de vida, Seguimiento de desempeño, Carrera administrativa</w:t>
      </w:r>
    </w:p>
    <w:p>
      <w:pPr>
        <w:numPr>
          <w:ilvl w:val="1"/>
          <w:numId w:val="1003"/>
        </w:numPr>
        <w:pStyle w:val="Compact"/>
      </w:pPr>
      <w:r>
        <w:t xml:space="preserve">Conjunto de datos Relatoría</w:t>
      </w:r>
    </w:p>
    <w:p>
      <w:pPr>
        <w:numPr>
          <w:ilvl w:val="1"/>
          <w:numId w:val="1003"/>
        </w:numPr>
        <w:pStyle w:val="Compact"/>
      </w:pPr>
      <w:r>
        <w:t xml:space="preserve">Control Interno</w:t>
      </w:r>
    </w:p>
    <w:p>
      <w:pPr>
        <w:numPr>
          <w:ilvl w:val="1"/>
          <w:numId w:val="1003"/>
        </w:numPr>
        <w:pStyle w:val="Compact"/>
      </w:pPr>
      <w:r>
        <w:t xml:space="preserve">Conciliación Administrativa</w:t>
      </w:r>
    </w:p>
    <w:bookmarkEnd w:id="25"/>
    <w:bookmarkEnd w:id="26"/>
    <w:bookmarkStart w:id="32" w:name="Xe71045aac466766839e79615b3fbfc6bf181240"/>
    <w:p>
      <w:pPr>
        <w:pStyle w:val="Heading2"/>
      </w:pPr>
      <w:r>
        <w:t xml:space="preserve">Diagrama Modelo de Datos Físico (diagramas entidad-relación)</w:t>
      </w:r>
    </w:p>
    <w:bookmarkStart w:id="0" w:name="fig:Migracion.2a.a3.DatosModeloFísico"/>
    <w:p>
      <w:pPr>
        <w:pStyle w:val="CaptionedFigure"/>
      </w:pPr>
      <w:bookmarkStart w:id="30" w:name="fig:Migracion.2a.a3.DatosModeloFísico"/>
      <w:r>
        <w:drawing>
          <wp:inline>
            <wp:extent cx="5943600" cy="4959269"/>
            <wp:effectExtent b="0" l="0" r="0" t="0"/>
            <wp:docPr descr="Figure 2: Vista. Migracion.2a.a3. Datos Modelo Físico" title="" id="28" name="Picture"/>
            <a:graphic>
              <a:graphicData uri="http://schemas.openxmlformats.org/drawingml/2006/picture">
                <pic:pic>
                  <pic:nvPicPr>
                    <pic:cNvPr descr="images/ER-SIU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Vista. Migracion.2a.a3. Datos Modelo Físico</w:t>
      </w:r>
    </w:p>
    <w:bookmarkEnd w:id="0"/>
    <w:bookmarkStart w:id="31" w:name="migracion.2a.a3.-datos-modelo-físico"/>
    <w:p>
      <w:pPr>
        <w:pStyle w:val="Heading3"/>
      </w:pPr>
      <w:r>
        <w:t xml:space="preserve">Migracion.2a.a3. Datos Modelo Físico</w:t>
      </w:r>
    </w:p>
    <w:p>
      <w:pPr>
        <w:pStyle w:val="FirstParagraph"/>
      </w:pPr>
      <w:r>
        <w:t xml:space="preserve">Los modelos físicos representados en diagramas entidad - relación (ER) de los módulos SUI Migrado, como Hominis, Control Interno, Relatoría, SIRI, serán entregados como documentos aparte, anexos al documento actual en formato reproducible.</w:t>
      </w:r>
    </w:p>
    <w:p>
      <w:pPr>
        <w:pStyle w:val="BodyText"/>
      </w:pPr>
      <w:r>
        <w:t xml:space="preserve">El formato reproducible en el que entregamos el modelo físico mediante la herramienta libre Draw.io.</w:t>
      </w:r>
    </w:p>
    <w:bookmarkEnd w:id="31"/>
    <w:bookmarkEnd w:id="32"/>
    <w:bookmarkStart w:id="38" w:name="diagrama-modelo-de-datos-lógico"/>
    <w:p>
      <w:pPr>
        <w:pStyle w:val="Heading2"/>
      </w:pPr>
      <w:r>
        <w:t xml:space="preserve">Diagrama Modelo de Datos Lógico</w:t>
      </w:r>
    </w:p>
    <w:bookmarkStart w:id="0" w:name="fig:Migracion.2c1.DatosSIM"/>
    <w:p>
      <w:pPr>
        <w:pStyle w:val="CaptionedFigure"/>
      </w:pPr>
      <w:bookmarkStart w:id="36" w:name="fig:Migracion.2c1.DatosSIM"/>
      <w:r>
        <w:drawing>
          <wp:inline>
            <wp:extent cx="5943600" cy="6636382"/>
            <wp:effectExtent b="0" l="0" r="0" t="0"/>
            <wp:docPr descr="Figure 3: Vista. Migracion.2c1. Datos SIM" title="" id="34" name="Picture"/>
            <a:graphic>
              <a:graphicData uri="http://schemas.openxmlformats.org/drawingml/2006/picture">
                <pic:pic>
                  <pic:nvPicPr>
                    <pic:cNvPr descr="images/Migracion.2c1.DatosSIM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Vista. Migracion.2c1. Datos SIM</w:t>
      </w:r>
    </w:p>
    <w:bookmarkEnd w:id="0"/>
    <w:bookmarkStart w:id="37" w:name="migracion.2c1.-datos-sim"/>
    <w:p>
      <w:pPr>
        <w:pStyle w:val="Heading3"/>
      </w:pPr>
      <w:r>
        <w:t xml:space="preserve">Migracion.2c1. Datos SIM</w:t>
      </w:r>
    </w:p>
    <w:p>
      <w:pPr>
        <w:pStyle w:val="FirstParagraph"/>
      </w:pPr>
      <w:r>
        <w:t xml:space="preserve">Identificación de entidades de datos de negocio relacionadas a los módulos SUI Migrado.</w:t>
      </w:r>
    </w:p>
    <w:p>
      <w:pPr>
        <w:pStyle w:val="BodyText"/>
      </w:pPr>
      <w:r>
        <w:t xml:space="preserve">Las entidades de negocio son tipos de datos internos del SUI consideradas para el manejo del ciclo de vida de los datos.</w:t>
      </w:r>
    </w:p>
    <w:bookmarkEnd w:id="37"/>
    <w:p>
      <w:r>
        <w:pict>
          <v:rect style="width:0;height:1.5pt" o:hralign="center" o:hrstd="t" o:hr="t"/>
        </w:pict>
      </w:r>
    </w:p>
    <w:bookmarkEnd w:id="38"/>
    <w:bookmarkStart w:id="39" w:name="Xa989bd1fb77e5216162fa3c1cdb6c2586ac4337"/>
    <w:p>
      <w:pPr>
        <w:pStyle w:val="Heading2"/>
      </w:pPr>
      <w:r>
        <w:t xml:space="preserve">Entregables de Arquitectura de Infraestructura (Datos)</w:t>
      </w:r>
    </w:p>
    <w:p>
      <w:pPr>
        <w:numPr>
          <w:ilvl w:val="0"/>
          <w:numId w:val="1004"/>
        </w:numPr>
        <w:pStyle w:val="Compact"/>
      </w:pPr>
      <w:r>
        <w:t xml:space="preserve">Diagrama de Infraestructura de TI</w:t>
      </w:r>
    </w:p>
    <w:p>
      <w:pPr>
        <w:numPr>
          <w:ilvl w:val="0"/>
          <w:numId w:val="1004"/>
        </w:numPr>
        <w:pStyle w:val="Compact"/>
      </w:pPr>
      <w:r>
        <w:t xml:space="preserve">Documento sobre especificaciones técnicas de infraestructura TI</w:t>
      </w:r>
    </w:p>
    <w:p>
      <w:r>
        <w:pict>
          <v:rect style="width:0;height:1.5pt" o:hralign="center" o:hrstd="t" o:hr="t"/>
        </w:pict>
      </w:r>
    </w:p>
    <w:bookmarkEnd w:id="39"/>
    <w:sectPr w:rsidR="00E9076B" w:rsidRPr="008C6903" w:rsidSect="004A06A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2359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C96E" w14:textId="77777777" w:rsidR="00203FED" w:rsidRDefault="00203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FD7" w14:textId="355CAE6A" w:rsidR="00203FED" w:rsidRPr="00203FED" w:rsidRDefault="00203FED">
    <w:pPr>
      <w:pStyle w:val="Footer"/>
      <w:rPr>
        <w:sz w:val="16"/>
        <w:szCs w:val="16"/>
      </w:rPr>
    </w:pPr>
    <w:r w:rsidRPr="00203FED">
      <w:rPr>
        <w:sz w:val="16"/>
        <w:szCs w:val="16"/>
      </w:rPr>
      <w:t>9/10/23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6E9D" w14:textId="77777777" w:rsidR="00203FED" w:rsidRDefault="00203FE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1CC4" w14:textId="77777777" w:rsidR="00203FED" w:rsidRDefault="00203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F6F6" w14:textId="5A6E3057" w:rsidR="004A06AA" w:rsidRDefault="004A06A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415431" wp14:editId="2C2C2A3A">
          <wp:simplePos x="0" y="0"/>
          <wp:positionH relativeFrom="page">
            <wp:posOffset>25400</wp:posOffset>
          </wp:positionH>
          <wp:positionV relativeFrom="paragraph">
            <wp:posOffset>-469900</wp:posOffset>
          </wp:positionV>
          <wp:extent cx="7767438" cy="10048875"/>
          <wp:effectExtent l="0" t="0" r="0" b="0"/>
          <wp:wrapNone/>
          <wp:docPr id="5" name="Imagen 5" descr="Imagen que contiene computado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computador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438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B1A4" w14:textId="77777777" w:rsidR="00203FED" w:rsidRDefault="00203FED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7B68CB8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F88F56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15639C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8088514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BD0053D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3906F5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6E160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038927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3723D5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CE96C7D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235681E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0BFE542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3D937B97"/>
    <w:multiLevelType w:val="multilevel"/>
    <w:tmpl w:val="E3829E98"/>
    <w:styleLink w:val="CurrentList1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3">
    <w:nsid w:val="49656106"/>
    <w:multiLevelType w:val="multilevel"/>
    <w:tmpl w:val="B966FEF8"/>
    <w:styleLink w:val="CurrentList3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4">
    <w:nsid w:val="5F104561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6132750D"/>
    <w:multiLevelType w:val="multilevel"/>
    <w:tmpl w:val="53BCC9A4"/>
    <w:styleLink w:val="CurrentList5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6">
    <w:nsid w:val="656C2326"/>
    <w:multiLevelType w:val="multilevel"/>
    <w:tmpl w:val="53BCC9A4"/>
    <w:styleLink w:val="CurrentList4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7">
    <w:nsid w:val="6EAB6640"/>
    <w:multiLevelType w:val="multilevel"/>
    <w:tmpl w:val="53BCC9A4"/>
    <w:styleLink w:val="CurrentList6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8">
    <w:nsid w:val="74C2040A"/>
    <w:multiLevelType w:val="multilevel"/>
    <w:tmpl w:val="CAAE24C0"/>
    <w:styleLink w:val="11111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7A031F0B"/>
    <w:multiLevelType w:val="multilevel"/>
    <w:tmpl w:val="53BCC9A4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77910310" w:numId="1">
    <w:abstractNumId w:val="10"/>
  </w:num>
  <w:num w16cid:durableId="787970708" w:numId="2">
    <w:abstractNumId w:val="12"/>
  </w:num>
  <w:num w16cid:durableId="1882742056" w:numId="3">
    <w:abstractNumId w:val="14"/>
  </w:num>
  <w:num w16cid:durableId="839780898" w:numId="4">
    <w:abstractNumId w:val="18"/>
  </w:num>
  <w:num w16cid:durableId="1806846820" w:numId="5">
    <w:abstractNumId w:val="19"/>
  </w:num>
  <w:num w16cid:durableId="1722897862" w:numId="6">
    <w:abstractNumId w:val="13"/>
  </w:num>
  <w:num w16cid:durableId="469134977" w:numId="7">
    <w:abstractNumId w:val="11"/>
  </w:num>
  <w:num w16cid:durableId="730615450" w:numId="8">
    <w:abstractNumId w:val="16"/>
  </w:num>
  <w:num w16cid:durableId="1287199039" w:numId="9">
    <w:abstractNumId w:val="15"/>
  </w:num>
  <w:num w16cid:durableId="1640304340" w:numId="10">
    <w:abstractNumId w:val="17"/>
  </w:num>
  <w:num w16cid:durableId="1678651704" w:numId="11">
    <w:abstractNumId w:val="0"/>
  </w:num>
  <w:num w16cid:durableId="1128278257" w:numId="12">
    <w:abstractNumId w:val="1"/>
  </w:num>
  <w:num w16cid:durableId="1255481553" w:numId="13">
    <w:abstractNumId w:val="2"/>
  </w:num>
  <w:num w16cid:durableId="838958950" w:numId="14">
    <w:abstractNumId w:val="3"/>
  </w:num>
  <w:num w16cid:durableId="1505896749" w:numId="15">
    <w:abstractNumId w:val="8"/>
  </w:num>
  <w:num w16cid:durableId="1640303450" w:numId="16">
    <w:abstractNumId w:val="4"/>
  </w:num>
  <w:num w16cid:durableId="1173649202" w:numId="17">
    <w:abstractNumId w:val="5"/>
  </w:num>
  <w:num w16cid:durableId="529493853" w:numId="18">
    <w:abstractNumId w:val="6"/>
  </w:num>
  <w:num w16cid:durableId="1744982767" w:numId="19">
    <w:abstractNumId w:val="7"/>
  </w:num>
  <w:num w16cid:durableId="1397631745" w:numId="20">
    <w:abstractNumId w:val="9"/>
  </w:num>
  <w:num w16cid:durableId="428620634" w:numId="21">
    <w:abstractNumId w:val="0"/>
  </w:num>
  <w:num w16cid:durableId="1453817347" w:numId="22">
    <w:abstractNumId w:val="1"/>
  </w:num>
  <w:num w16cid:durableId="813451523" w:numId="23">
    <w:abstractNumId w:val="2"/>
  </w:num>
  <w:num w16cid:durableId="1999917893" w:numId="24">
    <w:abstractNumId w:val="3"/>
  </w:num>
  <w:num w16cid:durableId="256443913" w:numId="25">
    <w:abstractNumId w:val="8"/>
  </w:num>
  <w:num w16cid:durableId="1610547568" w:numId="26">
    <w:abstractNumId w:val="4"/>
  </w:num>
  <w:num w16cid:durableId="1316497240" w:numId="27">
    <w:abstractNumId w:val="5"/>
  </w:num>
  <w:num w16cid:durableId="537936413" w:numId="28">
    <w:abstractNumId w:val="6"/>
  </w:num>
  <w:num w16cid:durableId="1441875983" w:numId="29">
    <w:abstractNumId w:val="7"/>
  </w:num>
  <w:num w16cid:durableId="1748959887" w:numId="30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40" w:before="240" w:line="264" w:lineRule="auto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default="1" w:styleId="Normal" w:type="paragraph">
    <w:name w:val="Normal"/>
    <w:rsid w:val="007A75CF"/>
    <w:pPr>
      <w:jc w:val="both"/>
    </w:pPr>
    <w:rPr>
      <w:rFonts w:ascii="Bahnschrift Light" w:hAnsi="Bahnschrift Light"/>
    </w:rPr>
  </w:style>
  <w:style w:styleId="Heading1" w:type="paragraph">
    <w:name w:val="heading 1"/>
    <w:basedOn w:val="Normal"/>
    <w:next w:val="BodyText"/>
    <w:autoRedefine/>
    <w:uiPriority w:val="9"/>
    <w:rsid w:val="00AB34A4"/>
    <w:pPr>
      <w:keepNext/>
      <w:keepLines/>
      <w:numPr>
        <w:numId w:val="5"/>
      </w:numPr>
      <w:outlineLvl w:val="0"/>
    </w:pPr>
    <w:rPr>
      <w:rFonts w:ascii="Arial Rounded MT Bold" w:cstheme="majorBidi" w:eastAsiaTheme="majorEastAsia" w:hAnsi="Arial Rounded MT Bold"/>
      <w:b/>
      <w:bCs/>
      <w:caps/>
      <w:szCs w:val="32"/>
    </w:rPr>
  </w:style>
  <w:style w:styleId="Heading2" w:type="paragraph">
    <w:name w:val="heading 2"/>
    <w:basedOn w:val="Normal"/>
    <w:next w:val="BodyText"/>
    <w:autoRedefine/>
    <w:uiPriority w:val="9"/>
    <w:rsid w:val="00AB34A4"/>
    <w:pPr>
      <w:keepNext/>
      <w:keepLines/>
      <w:numPr>
        <w:ilvl w:val="1"/>
        <w:numId w:val="5"/>
      </w:numPr>
      <w:outlineLvl w:val="1"/>
    </w:pPr>
    <w:rPr>
      <w:rFonts w:ascii="Arial Rounded MT Bold" w:cstheme="majorBidi" w:eastAsiaTheme="majorEastAsia" w:hAnsi="Arial Rounded MT Bold"/>
      <w:b/>
      <w:bCs/>
      <w:szCs w:val="28"/>
    </w:rPr>
  </w:style>
  <w:style w:styleId="Heading3" w:type="paragraph">
    <w:name w:val="heading 3"/>
    <w:basedOn w:val="Normal"/>
    <w:next w:val="BodyText"/>
    <w:autoRedefine/>
    <w:uiPriority w:val="9"/>
    <w:rsid w:val="00AB34A4"/>
    <w:pPr>
      <w:keepNext/>
      <w:keepLines/>
      <w:outlineLvl w:val="2"/>
    </w:pPr>
    <w:rPr>
      <w:rFonts w:ascii="Arial Rounded MT Bold" w:cstheme="majorBidi" w:eastAsiaTheme="majorEastAsia" w:hAnsi="Arial Rounded MT Bold"/>
      <w:b/>
      <w:bCs/>
      <w:szCs w:val="24"/>
    </w:rPr>
  </w:style>
  <w:style w:styleId="Heading4" w:type="paragraph">
    <w:name w:val="heading 4"/>
    <w:basedOn w:val="Normal"/>
    <w:next w:val="BodyText"/>
    <w:autoRedefine/>
    <w:uiPriority w:val="9"/>
    <w:rsid w:val="00A30828"/>
    <w:pPr>
      <w:keepNext/>
      <w:keepLines/>
      <w:outlineLvl w:val="3"/>
    </w:pPr>
    <w:rPr>
      <w:rFonts w:cstheme="majorBidi" w:eastAsiaTheme="majorEastAsia"/>
      <w:bCs/>
      <w:szCs w:val="24"/>
      <w:u w:val="single"/>
    </w:rPr>
  </w:style>
  <w:style w:styleId="Heading5" w:type="paragraph">
    <w:name w:val="heading 5"/>
    <w:basedOn w:val="Normal"/>
    <w:next w:val="BodyText"/>
    <w:autoRedefine/>
    <w:uiPriority w:val="9"/>
    <w:rsid w:val="00323618"/>
    <w:pPr>
      <w:keepNext/>
      <w:keepLines/>
      <w:numPr>
        <w:ilvl w:val="4"/>
        <w:numId w:val="5"/>
      </w:numPr>
      <w:outlineLvl w:val="4"/>
    </w:pPr>
    <w:rPr>
      <w:rFonts w:cstheme="majorBidi" w:eastAsiaTheme="majorEastAsia"/>
      <w:i/>
      <w:iCs/>
      <w:szCs w:val="24"/>
    </w:rPr>
  </w:style>
  <w:style w:styleId="Heading6" w:type="paragraph">
    <w:name w:val="heading 6"/>
    <w:basedOn w:val="Normal"/>
    <w:next w:val="BodyText"/>
    <w:autoRedefine/>
    <w:uiPriority w:val="9"/>
    <w:rsid w:val="007E58E8"/>
    <w:pPr>
      <w:keepNext/>
      <w:keepLines/>
      <w:numPr>
        <w:ilvl w:val="5"/>
        <w:numId w:val="5"/>
      </w:numPr>
      <w:outlineLvl w:val="5"/>
    </w:pPr>
    <w:rPr>
      <w:rFonts w:cstheme="majorBidi" w:eastAsiaTheme="majorEastAsia"/>
      <w:szCs w:val="24"/>
    </w:rPr>
  </w:style>
  <w:style w:styleId="Heading7" w:type="paragraph">
    <w:name w:val="heading 7"/>
    <w:basedOn w:val="Normal"/>
    <w:next w:val="BodyText"/>
    <w:autoRedefine/>
    <w:uiPriority w:val="9"/>
    <w:rsid w:val="007E58E8"/>
    <w:pPr>
      <w:keepNext/>
      <w:keepLines/>
      <w:numPr>
        <w:ilvl w:val="6"/>
        <w:numId w:val="5"/>
      </w:numPr>
      <w:outlineLvl w:val="6"/>
    </w:pPr>
    <w:rPr>
      <w:rFonts w:cstheme="majorBidi" w:eastAsiaTheme="majorEastAsia"/>
      <w:szCs w:val="24"/>
    </w:rPr>
  </w:style>
  <w:style w:styleId="Heading8" w:type="paragraph">
    <w:name w:val="heading 8"/>
    <w:basedOn w:val="Normal"/>
    <w:next w:val="BodyText"/>
    <w:autoRedefine/>
    <w:uiPriority w:val="9"/>
    <w:rsid w:val="007E58E8"/>
    <w:pPr>
      <w:keepNext/>
      <w:keepLines/>
      <w:numPr>
        <w:ilvl w:val="7"/>
        <w:numId w:val="5"/>
      </w:numPr>
      <w:outlineLvl w:val="7"/>
    </w:pPr>
    <w:rPr>
      <w:rFonts w:cstheme="majorBidi" w:eastAsiaTheme="majorEastAsia"/>
      <w:szCs w:val="24"/>
    </w:rPr>
  </w:style>
  <w:style w:styleId="Heading9" w:type="paragraph">
    <w:name w:val="heading 9"/>
    <w:basedOn w:val="Normal"/>
    <w:next w:val="BodyText"/>
    <w:autoRedefine/>
    <w:uiPriority w:val="9"/>
    <w:rsid w:val="00363C70"/>
    <w:pPr>
      <w:keepNext/>
      <w:keepLines/>
      <w:numPr>
        <w:ilvl w:val="8"/>
        <w:numId w:val="5"/>
      </w:numPr>
      <w:outlineLvl w:val="8"/>
    </w:pPr>
    <w:rPr>
      <w:rFonts w:cstheme="majorBidi" w:eastAsiaTheme="majorEastAsia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rsid w:val="005874E2"/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autoRedefine/>
    <w:pPr>
      <w:spacing w:after="36" w:before="36"/>
    </w:pPr>
  </w:style>
  <w:style w:styleId="Title" w:type="paragraph">
    <w:name w:val="Title"/>
    <w:basedOn w:val="Normal"/>
    <w:next w:val="BodyText"/>
    <w:autoRedefine/>
    <w:rsid w:val="00AB34A4"/>
    <w:pPr>
      <w:keepNext/>
      <w:keepLines/>
      <w:jc w:val="center"/>
    </w:pPr>
    <w:rPr>
      <w:rFonts w:ascii="Arial Rounded MT Bold" w:cstheme="majorBidi" w:eastAsiaTheme="majorEastAsia" w:hAnsi="Arial Rounded MT Bold"/>
      <w:b/>
      <w:bCs/>
      <w:caps/>
      <w:szCs w:val="36"/>
    </w:rPr>
  </w:style>
  <w:style w:styleId="Subtitle" w:type="paragraph">
    <w:name w:val="Subtitle"/>
    <w:basedOn w:val="Title"/>
    <w:next w:val="BodyText"/>
    <w:autoRedefine/>
    <w:rsid w:val="00486AA6"/>
    <w:rPr>
      <w:szCs w:val="30"/>
    </w:rPr>
  </w:style>
  <w:style w:customStyle="1" w:styleId="Author" w:type="paragraph">
    <w:name w:val="Author"/>
    <w:basedOn w:val="Normal"/>
    <w:next w:val="BodyText"/>
    <w:autoRedefine/>
    <w:pPr>
      <w:keepNext/>
      <w:keepLines/>
      <w:jc w:val="center"/>
    </w:pPr>
  </w:style>
  <w:style w:styleId="Date" w:type="paragraph">
    <w:name w:val="Date"/>
    <w:basedOn w:val="Normal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rsid w:val="002E757C"/>
    <w:pPr>
      <w:ind w:left="360" w:right="360"/>
    </w:pPr>
  </w:style>
  <w:style w:styleId="FootnoteText" w:type="paragraph">
    <w:name w:val="footnote text"/>
    <w:basedOn w:val="Normal"/>
    <w:autoRedefine/>
    <w:uiPriority w:val="9"/>
  </w:style>
  <w:style w:customStyle="1" w:styleId="Table" w:type="table">
    <w:name w:val="Table"/>
    <w:semiHidden/>
    <w:unhideWhenUsed/>
    <w:qFormat/>
    <w:rsid w:val="005C5D39"/>
    <w:rPr>
      <w:rFonts w:ascii="Arial" w:hAnsi="Arial"/>
      <w:sz w:val="16"/>
      <w:szCs w:val="20"/>
      <w:lang w:eastAsia="zh-CN"/>
    </w:rPr>
    <w:tblPr>
      <w:tblInd w:type="dxa" w:w="0"/>
      <w:tblBorders>
        <w:top w:color="92CDDC" w:space="0" w:sz="4" w:themeColor="accent5" w:themeTint="99" w:val="single"/>
        <w:left w:color="92CDDC" w:space="0" w:sz="4" w:themeColor="accent5" w:themeTint="99" w:val="single"/>
        <w:bottom w:color="92CDDC" w:space="0" w:sz="4" w:themeColor="accent5" w:themeTint="99" w:val="single"/>
        <w:right w:color="92CDDC" w:space="0" w:sz="4" w:themeColor="accent5" w:themeTint="99" w:val="single"/>
        <w:insideH w:color="92CDDC" w:space="0" w:sz="4" w:themeColor="accent5" w:themeTint="99" w:val="single"/>
        <w:insideV w:color="92CDDC" w:space="0" w:sz="4" w:themeColor="accent5" w:themeTint="99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rPr>
        <w:b/>
      </w:rPr>
    </w:tblStylePr>
    <w:tblStylePr w:type="firstCol">
      <w:rPr>
        <w:rFonts w:ascii="Arial" w:hAnsi="Arial"/>
        <w:b w:val="0"/>
        <w:i w:val="0"/>
        <w:color w:themeColor="background1" w:val="FFFFFF"/>
        <w:sz w:val="20"/>
      </w:rPr>
      <w:tblPr/>
      <w:tcPr>
        <w:shd w:color="auto" w:fill="000000" w:themeFill="text1" w:val="clear"/>
      </w:tcPr>
    </w:tblStylePr>
  </w:style>
  <w:style w:customStyle="1" w:styleId="DefinitionTerm" w:type="paragraph">
    <w:name w:val="Definition Term"/>
    <w:basedOn w:val="Normal"/>
    <w:next w:val="Definition"/>
    <w:autoRedefine/>
    <w:rsid w:val="00443643"/>
    <w:rPr>
      <w:b/>
    </w:rPr>
  </w:style>
  <w:style w:customStyle="1" w:styleId="Definition" w:type="paragraph">
    <w:name w:val="Definition"/>
    <w:basedOn w:val="Normal"/>
    <w:autoRedefine/>
    <w:rsid w:val="008C6903"/>
  </w:style>
  <w:style w:styleId="Caption" w:type="paragraph">
    <w:name w:val="caption"/>
    <w:basedOn w:val="Normal"/>
    <w:link w:val="Caption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autoRedefine/>
    <w:rsid w:val="00A103BA"/>
    <w:pPr>
      <w:keepNext/>
    </w:pPr>
  </w:style>
  <w:style w:customStyle="1" w:styleId="ImageCaption" w:type="paragraph">
    <w:name w:val="Image Caption"/>
    <w:basedOn w:val="Caption"/>
    <w:autoRedefine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6E43F9"/>
    <w:rPr>
      <w:i/>
    </w:rPr>
  </w:style>
  <w:style w:customStyle="1" w:styleId="VerbatimChar" w:type="character">
    <w:name w:val="Verbatim Char"/>
    <w:basedOn w:val="CaptionChar"/>
    <w:rsid w:val="00B97DB2"/>
    <w:rPr>
      <w:rFonts w:ascii="Courier New" w:hAnsi="Courier New"/>
      <w:i w:val="0"/>
      <w:sz w:val="22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styleId="TOCHeading" w:type="paragraph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5874E2"/>
    <w:rPr>
      <w:rFonts w:ascii="Arial" w:hAnsi="Arial"/>
    </w:rPr>
  </w:style>
  <w:style w:customStyle="1" w:styleId="HeaderChar" w:type="character">
    <w:name w:val="Header Char"/>
    <w:basedOn w:val="DefaultParagraphFont"/>
    <w:link w:val="Header"/>
    <w:rsid w:val="008C6903"/>
    <w:rPr>
      <w:rFonts w:ascii="Arial" w:hAnsi="Arial"/>
    </w:rPr>
  </w:style>
  <w:style w:styleId="Footer" w:type="paragraph">
    <w:name w:val="footer"/>
    <w:basedOn w:val="Normal"/>
    <w:link w:val="Foot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8C6903"/>
    <w:rPr>
      <w:rFonts w:ascii="Arial" w:hAnsi="Arial"/>
    </w:rPr>
  </w:style>
  <w:style w:customStyle="1" w:styleId="CurrentList1" w:type="numbering">
    <w:name w:val="Current List1"/>
    <w:uiPriority w:val="99"/>
    <w:rsid w:val="00E977AE"/>
    <w:pPr>
      <w:numPr>
        <w:numId w:val="2"/>
      </w:numPr>
    </w:pPr>
  </w:style>
  <w:style w:customStyle="1" w:styleId="CurrentList2" w:type="numbering">
    <w:name w:val="Current List2"/>
    <w:uiPriority w:val="99"/>
    <w:rsid w:val="0004751F"/>
    <w:pPr>
      <w:numPr>
        <w:numId w:val="3"/>
      </w:numPr>
    </w:pPr>
  </w:style>
  <w:style w:styleId="111111" w:type="numbering">
    <w:name w:val="Outline List 2"/>
    <w:basedOn w:val="NoList"/>
    <w:semiHidden/>
    <w:unhideWhenUsed/>
    <w:rsid w:val="0004751F"/>
    <w:pPr>
      <w:numPr>
        <w:numId w:val="4"/>
      </w:numPr>
    </w:pPr>
  </w:style>
  <w:style w:customStyle="1" w:styleId="CurrentList3" w:type="numbering">
    <w:name w:val="Current List3"/>
    <w:uiPriority w:val="99"/>
    <w:rsid w:val="0004751F"/>
    <w:pPr>
      <w:numPr>
        <w:numId w:val="6"/>
      </w:numPr>
    </w:pPr>
  </w:style>
  <w:style w:styleId="1ai" w:type="numbering">
    <w:name w:val="Outline List 1"/>
    <w:basedOn w:val="NoList"/>
    <w:semiHidden/>
    <w:unhideWhenUsed/>
    <w:rsid w:val="0004751F"/>
    <w:pPr>
      <w:numPr>
        <w:numId w:val="7"/>
      </w:numPr>
    </w:pPr>
  </w:style>
  <w:style w:customStyle="1" w:styleId="CurrentList4" w:type="numbering">
    <w:name w:val="Current List4"/>
    <w:uiPriority w:val="99"/>
    <w:rsid w:val="00A30828"/>
    <w:pPr>
      <w:numPr>
        <w:numId w:val="8"/>
      </w:numPr>
    </w:pPr>
  </w:style>
  <w:style w:customStyle="1" w:styleId="CurrentList5" w:type="numbering">
    <w:name w:val="Current List5"/>
    <w:uiPriority w:val="99"/>
    <w:rsid w:val="00A30828"/>
    <w:pPr>
      <w:numPr>
        <w:numId w:val="9"/>
      </w:numPr>
    </w:pPr>
  </w:style>
  <w:style w:customStyle="1" w:styleId="CurrentList6" w:type="numbering">
    <w:name w:val="Current List6"/>
    <w:uiPriority w:val="99"/>
    <w:rsid w:val="00A30828"/>
    <w:pPr>
      <w:numPr>
        <w:numId w:val="10"/>
      </w:numPr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Declaración de Arquitectura Migración Funcional SUI, PGN, 2023</dc:title>
  <dc:creator>Softgic - PGN</dc:creator>
  <cp:keywords/>
  <dcterms:created xsi:type="dcterms:W3CDTF">2024-05-29T12:01:51Z</dcterms:created>
  <dcterms:modified xsi:type="dcterms:W3CDTF">2024-05-29T12:01:51Z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date">
    <vt:lpwstr>Noviembre, 2023</vt:lpwstr>
  </property>
  <property fmtid="{D5CDD505-2E9C-101B-9397-08002B2CF9AE}" pid="6" name="link-citations">
    <vt:lpwstr>True</vt:lpwstr>
  </property>
  <property fmtid="{D5CDD505-2E9C-101B-9397-08002B2CF9AE}" pid="7" name="references">
    <vt:lpwstr/>
  </property>
  <property fmtid="{D5CDD505-2E9C-101B-9397-08002B2CF9AE}" pid="8" name="subtitle">
    <vt:lpwstr/>
  </property>
</Properties>
</file>