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3b6dd2544e97d57abeb3f1c10f6146b7daf9286"/>
    <w:p>
      <w:pPr>
        <w:pStyle w:val="Ttulo2"/>
      </w:pPr>
      <w:r>
        <w:t xml:space="preserve">Requisitos Particulares de Arquitectura (no funcional)</w:t>
      </w:r>
    </w:p>
    <w:bookmarkStart w:id="21" w:name="consistencia-mi-mutual-lógica"/>
    <w:p>
      <w:pPr>
        <w:pStyle w:val="Ttulo3"/>
      </w:pPr>
      <w:r>
        <w:t xml:space="preserve">Consistencia Mi Mutual (lógica)</w:t>
      </w:r>
    </w:p>
    <w:bookmarkStart w:id="0" w:name="tbl:requisito1-id"/>
    <w:bookmarkStart w:id="20" w:name="tbl:requisito1-id"/>
    <w:p>
      <w:pPr>
        <w:pStyle w:val="TableCaption"/>
      </w:pPr>
      <w:r>
        <w:t xml:space="preserve">Table 1: Requisito no. 1, Desarrollo Mi Mutual, Consistencia.</w:t>
      </w:r>
      <w:r>
        <w:t xml:space="preserve"> </w:t>
      </w:r>
    </w:p>
    <w:tbl>
      <w:tblPr>
        <w:tblStyle w:val="Table"/>
        <w:tblW w:type="pct" w:w="5000"/>
        <w:tblLook w:firstRow="1" w:lastRow="0" w:firstColumn="0" w:lastColumn="0" w:noHBand="0" w:noVBand="0" w:val="0020"/>
        <w:tblCaption w:val="Table 1: Requisito no. 1, Desarrollo Mi Mutual, Consistencia.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Mi Mutual</w:t>
            </w:r>
          </w:p>
        </w:tc>
      </w:tr>
      <w:tr>
        <w:tc>
          <w:tcPr/>
          <w:p>
            <w:pPr>
              <w:pStyle w:val="Compact"/>
              <w:jc w:val="left"/>
            </w:pPr>
            <w:r>
              <w:t xml:space="preserve">Descripción</w:t>
            </w:r>
          </w:p>
        </w:tc>
        <w:tc>
          <w:tcPr/>
          <w:p>
            <w:pPr>
              <w:pStyle w:val="Compact"/>
              <w:jc w:val="left"/>
            </w:pPr>
            <w:r>
              <w:t xml:space="preserve">Unifica las entidades de negocio Coomeva, entre las que se incluyen a conciliaciones, publicaciones de relatoría, resoluciones, en artefactos reutilizables. Distinto de que estas entidades (y su lógica de negocio) estén dispersos entre los sistemas del Mi Mutual, estarán concentradas en un único artefacto correspondiente.</w:t>
            </w:r>
          </w:p>
        </w:tc>
      </w:tr>
      <w:tr>
        <w:tc>
          <w:tcPr/>
          <w:p>
            <w:pPr>
              <w:pStyle w:val="Compact"/>
              <w:jc w:val="left"/>
            </w:pPr>
            <w:r>
              <w:t xml:space="preserve">Calidad sistémica</w:t>
            </w:r>
          </w:p>
        </w:tc>
        <w:tc>
          <w:tcPr/>
          <w:p>
            <w:pPr>
              <w:pStyle w:val="Compact"/>
              <w:jc w:val="left"/>
            </w:pPr>
            <w:r>
              <w:t xml:space="preserve">La consistencia persigue que el resultado de la lógica de negocio sea la misma entre los módulos del Mi Mutual migrado. Esto redunda a mantenibilidad y gestión: tiende a tener un solo punto de cambio y dificulta la transferencia de dependencias implícitas a otros procesos.</w:t>
            </w:r>
          </w:p>
        </w:tc>
      </w:tr>
    </w:tbl>
    <w:bookmarkEnd w:id="20"/>
    <w:bookmarkEnd w:id="0"/>
    <w:p>
      <w:pPr>
        <w:pStyle w:val="Textoindependiente"/>
      </w:pPr>
    </w:p>
    <w:bookmarkEnd w:id="21"/>
    <w:bookmarkStart w:id="23" w:name="mantenibilidad-mi-mutual"/>
    <w:p>
      <w:pPr>
        <w:pStyle w:val="Ttulo3"/>
      </w:pPr>
      <w:r>
        <w:t xml:space="preserve">Mantenibilidad Mi Mutual</w:t>
      </w:r>
    </w:p>
    <w:bookmarkStart w:id="0" w:name="tbl:requisito2-id"/>
    <w:bookmarkStart w:id="22" w:name="tbl:requisito2-id"/>
    <w:p>
      <w:pPr>
        <w:pStyle w:val="TableCaption"/>
      </w:pPr>
      <w:r>
        <w:t xml:space="preserve">Table 2: Requisito no. 2, Mantenibilidad Mi Mutual.</w:t>
      </w:r>
      <w:r>
        <w:t xml:space="preserve"> </w:t>
      </w:r>
    </w:p>
    <w:tbl>
      <w:tblPr>
        <w:tblStyle w:val="Table"/>
        <w:tblW w:type="pct" w:w="5000"/>
        <w:tblLook w:firstRow="1" w:lastRow="0" w:firstColumn="0" w:lastColumn="0" w:noHBand="0" w:noVBand="0" w:val="0020"/>
        <w:tblCaption w:val="Table 2: Requisito no. 2, Mantenibilidad Mi Mutual.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Mi Mutual</w:t>
            </w:r>
          </w:p>
        </w:tc>
      </w:tr>
      <w:tr>
        <w:tc>
          <w:tcPr/>
          <w:p>
            <w:pPr>
              <w:pStyle w:val="Compact"/>
              <w:jc w:val="left"/>
            </w:pPr>
            <w:r>
              <w:t xml:space="preserve">Descripción</w:t>
            </w:r>
          </w:p>
        </w:tc>
        <w:tc>
          <w:tcPr/>
          <w:p>
            <w:pPr>
              <w:pStyle w:val="Compact"/>
              <w:jc w:val="left"/>
            </w:pPr>
            <w:r>
              <w:t xml:space="preserve">Evitar las dependencia transitivas de los módulos misionales del Mi Mutual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Desarrollo Mi Mutual está dada por el control de cambios no programados sobre los componentes misionales del Mi Mutual (corrupción de componentes). Ver Patrón de Diseño Desarrollo Mi Mutual, más adelante en el documento.</w:t>
            </w:r>
          </w:p>
        </w:tc>
      </w:tr>
    </w:tbl>
    <w:bookmarkEnd w:id="22"/>
    <w:bookmarkEnd w:id="0"/>
    <w:p>
      <w:pPr>
        <w:pStyle w:val="Textoindependiente"/>
      </w:pPr>
    </w:p>
    <w:bookmarkEnd w:id="23"/>
    <w:bookmarkStart w:id="25" w:name="extensibilidad-mi-mutual"/>
    <w:p>
      <w:pPr>
        <w:pStyle w:val="Ttulo3"/>
      </w:pPr>
      <w:r>
        <w:t xml:space="preserve">Extensibilidad Mi Mutual</w:t>
      </w:r>
    </w:p>
    <w:bookmarkStart w:id="0" w:name="tbl:requisito3-id"/>
    <w:bookmarkStart w:id="24" w:name="tbl:requisito3-id"/>
    <w:p>
      <w:pPr>
        <w:pStyle w:val="TableCaption"/>
      </w:pPr>
      <w:r>
        <w:t xml:space="preserve">Table 3: Requisito no. 3, Desarrollo Mi Mutual, Flexibilidad.</w:t>
      </w:r>
      <w:r>
        <w:t xml:space="preserve"> </w:t>
      </w:r>
    </w:p>
    <w:tbl>
      <w:tblPr>
        <w:tblStyle w:val="Table"/>
        <w:tblW w:type="pct" w:w="5000"/>
        <w:tblLook w:firstRow="1" w:lastRow="0" w:firstColumn="0" w:lastColumn="0" w:noHBand="0" w:noVBand="0" w:val="0020"/>
        <w:tblCaption w:val="Table 3: Requisito no. 3, Desarrollo Mi Mutual,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Mi Mutual</w:t>
            </w:r>
          </w:p>
        </w:tc>
      </w:tr>
      <w:tr>
        <w:tc>
          <w:tcPr/>
          <w:p>
            <w:pPr>
              <w:pStyle w:val="Compact"/>
              <w:jc w:val="left"/>
            </w:pPr>
            <w:r>
              <w:t xml:space="preserve">Descripción</w:t>
            </w:r>
          </w:p>
        </w:tc>
        <w:tc>
          <w:tcPr/>
          <w:p>
            <w:pPr>
              <w:pStyle w:val="Compact"/>
              <w:jc w:val="left"/>
            </w:pPr>
            <w:r>
              <w:t xml:space="preserve">Concentración de los componentes de negocio, misionales, del Mi Mutual protegidos de cambios provenientes de otros sistemas. Ver Patrón de Diseño Desarrollo Mi Mutual,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Desarrollo Mi Mutual está dada por el intercambio de submódulos no misionales, como el gestor documental, sin afectación de los componentes misionales que este diseño protege.</w:t>
            </w:r>
          </w:p>
        </w:tc>
      </w:tr>
    </w:tbl>
    <w:bookmarkEnd w:id="24"/>
    <w:bookmarkEnd w:id="0"/>
    <w:p>
      <w:r>
        <w:br w:type="page"/>
      </w:r>
    </w:p>
    <w:bookmarkEnd w:id="25"/>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2023-10-25T17:14:17Z</dcterms:created>
  <dcterms:modified xsi:type="dcterms:W3CDTF">2023-10-25T17:14:17Z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