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mi-mutual"/>
    <w:p>
      <w:pPr>
        <w:pStyle w:val="Heading1"/>
      </w:pPr>
      <w:r>
        <w:t xml:space="preserve">Doc.3.Migración Funcional Mi Mutual</w:t>
      </w:r>
    </w:p>
    <w:p>
      <w:pPr>
        <w:numPr>
          <w:ilvl w:val="0"/>
          <w:numId w:val="1001"/>
        </w:numPr>
        <w:pStyle w:val="Compact"/>
      </w:pPr>
      <w:hyperlink w:anchor="X5a65535a81653d6fdac893232156fcbde255882">
        <w:r>
          <w:rPr>
            <w:rStyle w:val="Hyperlink"/>
          </w:rPr>
          <w:t xml:space="preserve">Patrón de Diseño Línea Base Mi Mutual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Xfe5937f9aa63e7ea9dbba874e59794a80c9adee">
        <w:r>
          <w:rPr>
            <w:rStyle w:val="Hyperlink"/>
          </w:rPr>
          <w:t xml:space="preserve">Patrón de Diseño Migración Mi Mutual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X5acd68f637fe786c5607f47890f0798f07ca363">
        <w:r>
          <w:rPr>
            <w:rStyle w:val="Hyperlink"/>
          </w:rPr>
          <w:t xml:space="preserve">Arquitectura de Seguridad, Mi Mutual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X59c7d059f7cfc5cfd7116f01b2b65e0dcb748a3"/>
    <w:p>
      <w:pPr>
        <w:pStyle w:val="Heading1"/>
      </w:pPr>
      <w:r>
        <w:t xml:space="preserve">Patrón de Diseño Línea Base Mi Mutual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(Mi Mutual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Mi Mutual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Mi Mutual.</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Mi Mutual,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Mi Mutual)</w:t>
      </w:r>
    </w:p>
    <w:p>
      <w:pPr>
        <w:numPr>
          <w:ilvl w:val="0"/>
          <w:numId w:val="1011"/>
        </w:numPr>
        <w:pStyle w:val="Compact"/>
      </w:pPr>
      <w:r>
        <w:t xml:space="preserve">Servidor Lappiz (Config Mi Mutual)</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mi-mutual-pgn"/>
    <w:p>
      <w:pPr>
        <w:pStyle w:val="Heading1"/>
      </w:pPr>
      <w:r>
        <w:t xml:space="preserve">Patrón de Diseño Migración Mi Mutual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(Mi Mutual) de la PGN.</w:t>
      </w:r>
    </w:p>
    <w:p>
      <w:pPr>
        <w:pStyle w:val="BodyText"/>
      </w:pPr>
      <w:r>
        <w:t xml:space="preserve">Todos los sistemas de información del Mi Mutual deben seguir la directiva de separar a los componentes misionales de los utilitarios: el Mi Mutual de PGN estará constituidos por submódulos dispuestos en relación de utilitarios (que sirven) a los componentes misionales del Mi Mutual, ubicados en el centro en la diagrama.</w:t>
      </w:r>
    </w:p>
    <w:p>
      <w:pPr>
        <w:pStyle w:val="BodyText"/>
      </w:pPr>
      <w:r>
        <w:t xml:space="preserve">Los submódulos del Mi Mutual, tal como están presentados, reúnen a las partes por el mismo rol en favor de la coherencia. Por ejemplo, los servicios de aplicación, en la imagen, contiene a todos aquellos utilitarios que prestan alguna utilidad momentánea al Mi Mutual migrado. Organizados así, estos submódulos utilitarios pueden ser intercambiados o ampliados sin perjuicio de los componentes misionales dell Mi Mutual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Mi Mutual.</w:t>
      </w:r>
    </w:p>
    <w:p>
      <w:pPr>
        <w:pStyle w:val="BodyText"/>
      </w:pPr>
      <w:r>
        <w:t xml:space="preserve">Los submódulos identificados tienen los siguientes roles para el Mi Mutual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Mi Mutual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Mi Mutual.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Mi Mutual. Servicios variados que cumplen roles facilitadores de las actividades misionales del Mi Mutual.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Mi Mutual</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Mi Mutual, estarán concentradas en un único artefacto correspondiente. Calidad sistémica: 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Mi Mutual</w:t>
            </w:r>
          </w:p>
        </w:tc>
        <w:tc>
          <w:tcPr/>
          <w:p>
            <w:pPr>
              <w:pStyle w:val="Compact"/>
              <w:jc w:val="left"/>
            </w:pPr>
            <w:r>
              <w:t xml:space="preserve">constraint</w:t>
            </w:r>
          </w:p>
        </w:tc>
        <w:tc>
          <w:tcPr/>
          <w:p>
            <w:pPr>
              <w:pStyle w:val="Compact"/>
              <w:jc w:val="left"/>
            </w:pPr>
            <w:r>
              <w:t xml:space="preserve">Evitar las dependencia transitivas de los módulos misionales del Mi Mutual a componentes y sistemas de terceros o submódulos no misionales. Calidad sistémica: 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c>
          <w:tcPr/>
          <w:p>
            <w:pPr>
              <w:pStyle w:val="Compact"/>
            </w:pPr>
          </w:p>
        </w:tc>
      </w:tr>
      <w:tr>
        <w:tc>
          <w:tcPr/>
          <w:p>
            <w:pPr>
              <w:pStyle w:val="Compact"/>
              <w:jc w:val="left"/>
            </w:pPr>
            <w:r>
              <w:rPr>
                <w:bCs/>
                <w:b/>
              </w:rPr>
              <w:t xml:space="preserve">ARQ03. Extensibilidad Mi Mutual</w:t>
            </w:r>
          </w:p>
        </w:tc>
        <w:tc>
          <w:tcPr/>
          <w:p>
            <w:pPr>
              <w:pStyle w:val="Compact"/>
              <w:jc w:val="left"/>
            </w:pPr>
            <w:r>
              <w:t xml:space="preserve">constraint</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 Calidad sistémica: la extensibilidad que optimiza el diseño Migración Mi Mutual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Mi Mutual. Todos los sistemas de información del Mi Mutual siguen esta directiva: estarán constituídos por submódulos dispuestos en relación de utilitarios (que sirven) a los componentes misionales del Mi Mutual, ubicados en el centro en la diagrama.</w:t>
      </w:r>
    </w:p>
    <w:p>
      <w:pPr>
        <w:pStyle w:val="BodyText"/>
      </w:pPr>
      <w:r>
        <w:t xml:space="preserve">La organización de componentes de migración Mi Mutual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Mi Mutual: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Mi Mutual, tal como están presentados, reúnen a las partes que tienen el mismo rol en favor de la coherencia. Así mismo, estos pueden ser intercambiados o ampliados sin perjuicio del Mi Mutual gracias a las interfaces de unión (en favor de la extensibilidad).</w:t>
      </w:r>
    </w:p>
    <w:p>
      <w:pPr>
        <w:pStyle w:val="BodyText"/>
      </w:pPr>
      <w:r>
        <w:t xml:space="preserve">Las interfaces de unión indicadas arriba obligan a los submódulos a cumplir las exigencias de los componentes misionales del Mi Mutual.</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Mi Mutual.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Mi Mutual. Servicios variados que cumplen roles facilitadores de las actividades misionales del Mi Mutual.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Mi Mutual.</w:t>
      </w:r>
    </w:p>
    <w:p>
      <w:pPr>
        <w:pStyle w:val="BodyText"/>
      </w:pPr>
      <w:r>
        <w:t xml:space="preserve">La colaboración y comunicación de los componentes internos del Mi Mutual (grupo PFN Mi Mutual, en el diagrama) está mediada por interfaces. Estas son provistas por el grupo de componentes misionales, PGN Mi Mutual, hacia los submódulos externos. La intención es mantener reducido y controlado el número de interfaces.</w:t>
      </w:r>
    </w:p>
    <w:p>
      <w:pPr>
        <w:pStyle w:val="BodyText"/>
      </w:pPr>
      <w:r>
        <w:t xml:space="preserve">La colaboración entre el Mi Mutual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X01c68b0d68e3e0f7572aa722f5e24d888123067"/>
    <w:p>
      <w:pPr>
        <w:pStyle w:val="Heading1"/>
      </w:pPr>
      <w:r>
        <w:t xml:space="preserve">Arquitectura de Seguridad, Mi Mutual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Mi Mutual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Mi Mutual Migración PGN. La arquitectura de referencia Mi Mutual informa de todas las fortalezas y consideraciones estructurales y de sistema, como extensibilidad, rendimiento y seguridad, que regirán a todos los módulos del Mi Mutual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Mi Mutual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Mi Mutual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Mi Mutual migrado requeridos por la arquitectura de referencia Mi Mutual.</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Mi Mutual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Mi Mutual.</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Mi Mutual.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Mi Mutual</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Mi Mutual Migración PGN. La arquitectura de referencia Mi Mutual informa de todas las fortalezas y consideraciones estructurales y de sistema, como extensibilidad, rendimiento y seguridad, que regirán a todos los módulos del Mi Mutual migrado.</w:t>
            </w:r>
          </w:p>
        </w:tc>
        <w:tc>
          <w:tcPr/>
          <w:p>
            <w:pPr>
              <w:pStyle w:val="Compact"/>
            </w:pPr>
          </w:p>
        </w:tc>
      </w:tr>
      <w:tr>
        <w:tc>
          <w:tcPr/>
          <w:p>
            <w:pPr>
              <w:pStyle w:val="Compact"/>
              <w:jc w:val="left"/>
            </w:pPr>
            <w:r>
              <w:rPr>
                <w:bCs/>
                <w:b/>
              </w:rPr>
              <w:t xml:space="preserve">Evaluación arquitectura de referencia Mi Mutual</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2023-10-05T18:33:01Z</dcterms:created>
  <dcterms:modified xsi:type="dcterms:W3CDTF">2023-10-05T18:33:01Z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