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15.png" ContentType="image/png"/>
  <Override PartName="/word/media/rId122.png" ContentType="image/png"/>
  <Override PartName="/word/media/rId132.png" ContentType="image/png"/>
  <Override PartName="/word/media/rId139.png" ContentType="image/png"/>
  <Override PartName="/word/media/rId41.png" ContentType="image/png"/>
  <Override PartName="/word/media/rId48.png" ContentType="image/png"/>
  <Override PartName="/word/media/rId55.png" ContentType="image/png"/>
  <Override PartName="/word/media/rId62.png" ContentType="image/png"/>
  <Override PartName="/word/media/rId68.png" ContentType="image/png"/>
  <Override PartName="/word/media/rId77.png" ContentType="image/png"/>
  <Override PartName="/word/media/rId84.png" ContentType="image/png"/>
  <Override PartName="/word/media/rId91.png" ContentType="image/png"/>
  <Override PartName="/word/media/rId98.png" ContentType="image/png"/>
  <Override PartName="/word/media/rId105.png" ContentType="image/png"/>
  <Override PartName="/word/media/rId1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1.86bdc0a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STEF@86bdc0a</w:t>
        </w:r>
      </w:hyperlink>
      <w:r>
        <w:t xml:space="preserve"> </w:t>
      </w:r>
      <w:r>
        <w:t xml:space="preserve">del October 12,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1.86bdc0a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55"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Migración Mi Mutual, Consistencia.</w:t>
      </w:r>
      <w:r>
        <w:t xml:space="preserve"> </w:t>
      </w:r>
    </w:p>
    <w:tbl>
      <w:tblPr>
        <w:tblStyle w:val="Table"/>
        <w:tblW w:type="pct" w:w="5000"/>
        <w:tblLook w:firstRow="1" w:lastRow="0" w:firstColumn="0" w:lastColumn="0" w:noHBand="0" w:noVBand="0" w:val="0020"/>
        <w:tblCaption w:val="Tabla 1: Requisito no. 1, Migración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r>
    </w:tbl>
    <w:bookmarkEnd w:id="36"/>
    <w:bookmarkEnd w:id="0"/>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Migración Mi Mutual, Flexibilidad.</w:t>
      </w:r>
      <w:r>
        <w:t xml:space="preserve"> </w:t>
      </w:r>
    </w:p>
    <w:tbl>
      <w:tblPr>
        <w:tblStyle w:val="Table"/>
        <w:tblW w:type="pct" w:w="5000"/>
        <w:tblLook w:firstRow="1" w:lastRow="0" w:firstColumn="0" w:lastColumn="0" w:noHBand="0" w:noVBand="0" w:val="0020"/>
        <w:tblCaption w:val="Tabla 3: Requisito no. 3, Migración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6"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r>
        <w:t xml:space="preserve"> </w:t>
      </w:r>
      <w:bookmarkStart w:id="44" w:name="X08c015453fd38d944228ccd59a9957d271a3a45"/>
      <w:r>
        <w:drawing>
          <wp:inline>
            <wp:extent cx="5600700" cy="3234207"/>
            <wp:effectExtent b="0" l="0" r="0" t="0"/>
            <wp:docPr descr="Arq Mi Mutual. 1. Contexto" title="" id="42" name="Picture"/>
            <a:graphic>
              <a:graphicData uri="http://schemas.openxmlformats.org/drawingml/2006/picture">
                <pic:pic>
                  <pic:nvPicPr>
                    <pic:cNvPr descr="images/ArqMiMutual.1.Contexto.png" id="43" name="Picture"/>
                    <pic:cNvPicPr>
                      <a:picLocks noChangeArrowheads="1" noChangeAspect="1"/>
                    </pic:cNvPicPr>
                  </pic:nvPicPr>
                  <pic:blipFill>
                    <a:blip r:embed="rId41"/>
                    <a:stretch>
                      <a:fillRect/>
                    </a:stretch>
                  </pic:blipFill>
                  <pic:spPr bwMode="auto">
                    <a:xfrm>
                      <a:off x="0" y="0"/>
                      <a:ext cx="5600700" cy="3234207"/>
                    </a:xfrm>
                    <a:prstGeom prst="rect">
                      <a:avLst/>
                    </a:prstGeom>
                    <a:noFill/>
                    <a:ln w="9525">
                      <a:noFill/>
                      <a:headEnd/>
                      <a:tailEnd/>
                    </a:ln>
                  </pic:spPr>
                </pic:pic>
              </a:graphicData>
            </a:graphic>
          </wp:inline>
        </w:drawing>
      </w:r>
      <w:bookmarkEnd w:id="44"/>
    </w:p>
    <w:p>
      <w:pPr>
        <w:pStyle w:val="Textoindependiente"/>
      </w:pPr>
      <w:r>
        <w:rPr>
          <w:iCs/>
          <w:i/>
        </w:rPr>
        <w:t xml:space="preserve">Fuente: ${4:Diagnóstico SOA. E-Service (2022).}</w:t>
      </w:r>
    </w:p>
    <w:p>
      <w:pPr>
        <w:pStyle w:val="Textoindependiente"/>
      </w:pPr>
    </w:p>
    <w:bookmarkStart w:id="45" w:name="catálogo-de-elementos"/>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w:t>
            </w:r>
          </w:p>
        </w:tc>
        <w:tc>
          <w:tcPr/>
          <w:p>
            <w:pPr>
              <w:pStyle w:val="Compact"/>
            </w:pPr>
          </w:p>
        </w:tc>
      </w:tr>
    </w:tbl>
    <w:p>
      <w:pPr>
        <w:pStyle w:val="Textoindependiente"/>
      </w:pPr>
      <w:r>
        <w:t xml:space="preserve"> </w:t>
      </w:r>
      <w:r>
        <w:t xml:space="preserve">•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w:t>
      </w:r>
      <w:r>
        <w:t xml:space="preserve"> </w:t>
      </w:r>
      <w:r>
        <w:t xml:space="preserve"> </w:t>
      </w:r>
      <w:r>
        <w:t xml:space="preserve">• Auxilio Funerario: Fallecimiento de familiares directos (inscritos) del Asociado | |</w:t>
      </w:r>
      <w:r>
        <w:t xml:space="preserve"> </w:t>
      </w:r>
      <w:r>
        <w:t xml:space="preserve">| Gestión de Reclamos | Application Service | Gestión de Reclamaciones (Indemnización): Permite realizar la gestión, seguimiento y pago o negación de las diferentes reclamaciones de acuerdo a las coberturas y los productos que se encuentren dentro del portafolio del Asociado | |</w:t>
      </w:r>
      <w:r>
        <w:t xml:space="preserve"> </w:t>
      </w:r>
      <w:r>
        <w:t xml:space="preserve">| Gestión de Usuarios | Application Service | Gestión de Usuarios: Administración de la información relacionada con los usuarios del sistema. Este componente se comunica con el servicio unificado de autenticación y autorización que devuelve los permisos que un usuario posee sobre las opciones que proporciona el sistema. | |</w:t>
      </w:r>
      <w:r>
        <w:t xml:space="preserve"> </w:t>
      </w:r>
      <w:r>
        <w:t xml:space="preserve">| Gestión fondo mutual y auxilio funerario | Application Function | Gestión de productos del fondo mutual y auxilio funerario que involucran a sus coberturas</w:t>
      </w:r>
      <w:r>
        <w:t xml:space="preserve"> </w:t>
      </w:r>
      <w:r>
        <w:t xml:space="preserve">| |</w:t>
      </w:r>
      <w:r>
        <w:t xml:space="preserve"> </w:t>
      </w:r>
      <w:r>
        <w:t xml:space="preserve">| Interoperabilidad entre sistemas Coomeva | Application Function | Integración con otros sistemas para facilitar los procesos de vinculación, retiro, reactivación o fallecimiento de asociados.</w:t>
      </w:r>
      <w:r>
        <w:t xml:space="preserve"> </w:t>
      </w:r>
      <w:r>
        <w:t xml:space="preserve">| |</w:t>
      </w:r>
      <w:r>
        <w:t xml:space="preserve"> </w:t>
      </w:r>
      <w:r>
        <w:t xml:space="preserve">| Restricciones de Arquitectura | Constraint | ##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r>
        <w:t xml:space="preserve"> </w:t>
      </w:r>
      <w:r>
        <w:t xml:space="preserve">| |</w:t>
      </w:r>
      <w:r>
        <w:t xml:space="preserve"> </w:t>
      </w:r>
      <w:r>
        <w:t xml:space="preserve">| Seguridad | Application Function | | |</w:t>
      </w:r>
      <w:r>
        <w:t xml:space="preserve"> </w:t>
      </w:r>
      <w:r>
        <w:t xml:space="preserve">| Simuladores | Application Function | Simuladores: Funcionalidades que permiten generar las simulaciones de los diferentes planes o modificaciones (incrementos y disminuciones) a los productos del Asociado.</w:t>
      </w:r>
      <w:r>
        <w:t xml:space="preserve"> </w:t>
      </w:r>
      <w:r>
        <w:t xml:space="preserve">| |</w:t>
      </w:r>
      <w:r>
        <w:t xml:space="preserve"> </w:t>
      </w:r>
      <w:r>
        <w:t xml:space="preserve">| Simuladores | Application Service | Simuladores: Funcionalidades que permiten generar las simulaciones de los diferentes planes o modificaciones (incrementos y disminuciones) a los productos del Asociado. | |</w:t>
      </w:r>
      <w:r>
        <w:t xml:space="preserve"> </w:t>
      </w:r>
      <w:r>
        <w:t xml:space="preserve">| Unidad de Solidaridad y Seguros | Business Function | Unidad de Solidaridad y Seguros de la Cooperativa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{#tbl:tblelement-ArqMiMutual.1.Contexto-id}</w:t>
      </w:r>
    </w:p>
    <w:bookmarkEnd w:id="45"/>
    <w:bookmarkEnd w:id="46"/>
    <w:bookmarkStart w:id="47"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Estructura de componentes principales, Mi Mutual Central. Roles de componentes, separación responsabilidades.</w:t>
      </w:r>
    </w:p>
    <w:p>
      <w:pPr>
        <w:pStyle w:val="Textoindependiente"/>
      </w:pPr>
      <w:r>
        <w:t xml:space="preserve">versión 0.4.1</w:t>
      </w:r>
    </w:p>
    <w:bookmarkEnd w:id="47"/>
    <w:bookmarkStart w:id="54" w:name="organización-de-componentes-mi-mutual"/>
    <w:p>
      <w:pPr>
        <w:pStyle w:val="Ttulo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1" w:name="Xe6e4fe92b16340a14f7dd56bf9e4fcbb3ae0c7b"/>
      <w:r>
        <w:drawing>
          <wp:inline>
            <wp:extent cx="5600700" cy="2905208"/>
            <wp:effectExtent b="0" l="0" r="0" t="0"/>
            <wp:docPr descr="Imagen 1: Arq Mi Mutual. 2. Contenedores" title="" id="49" name="Picture"/>
            <a:graphic>
              <a:graphicData uri="http://schemas.openxmlformats.org/drawingml/2006/picture">
                <pic:pic>
                  <pic:nvPicPr>
                    <pic:cNvPr descr="images/ArqMiMutual.2.Contenedores.png" id="50" name="Picture"/>
                    <pic:cNvPicPr>
                      <a:picLocks noChangeArrowheads="1" noChangeAspect="1"/>
                    </pic:cNvPicPr>
                  </pic:nvPicPr>
                  <pic:blipFill>
                    <a:blip r:embed="rId48"/>
                    <a:stretch>
                      <a:fillRect/>
                    </a:stretch>
                  </pic:blipFill>
                  <pic:spPr bwMode="auto">
                    <a:xfrm>
                      <a:off x="0" y="0"/>
                      <a:ext cx="5600700" cy="2905208"/>
                    </a:xfrm>
                    <a:prstGeom prst="rect">
                      <a:avLst/>
                    </a:prstGeom>
                    <a:noFill/>
                    <a:ln w="9525">
                      <a:noFill/>
                      <a:headEnd/>
                      <a:tailEnd/>
                    </a:ln>
                  </pic:spPr>
                </pic:pic>
              </a:graphicData>
            </a:graphic>
          </wp:inline>
        </w:drawing>
      </w:r>
      <w:bookmarkEnd w:id="51"/>
    </w:p>
    <w:p>
      <w:pPr>
        <w:pStyle w:val="ImageCaption"/>
      </w:pPr>
      <w:r>
        <w:t xml:space="preserve">Imagen 1: Arq Mi Mutual. 2. Contenedores</w:t>
      </w:r>
    </w:p>
    <w:bookmarkEnd w:id="0"/>
    <w:p>
      <w:pPr>
        <w:pStyle w:val="Textoindependiente"/>
      </w:pPr>
      <w:r>
        <w:rPr>
          <w:iCs/>
          <w:i/>
        </w:rPr>
        <w:t xml:space="preserve">Fuente: ${4:Diagnóstico SOA. E-Service (2022).}</w:t>
      </w:r>
    </w:p>
    <w:p>
      <w:pPr>
        <w:pStyle w:val="Textoindependiente"/>
      </w:pPr>
    </w:p>
    <w:bookmarkStart w:id="53" w:name="catálogo-de-elementos-1"/>
    <w:p>
      <w:pPr>
        <w:pStyle w:val="Ttulo3"/>
      </w:pPr>
      <w:r>
        <w:t xml:space="preserve">Catálogo de Elementos</w:t>
      </w:r>
    </w:p>
    <w:bookmarkStart w:id="0" w:name="tbl:tblelement-ArqMiMutual.2.Contenedores-id"/>
    <w:bookmarkStart w:id="52" w:name="Xb7d654660cf490175681b5902c66fe8b5e20ee2"/>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2"/>
    <w:bookmarkEnd w:id="0"/>
    <w:bookmarkEnd w:id="53"/>
    <w:bookmarkEnd w:id="54"/>
    <w:bookmarkStart w:id="61"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8" w:name="Xbf29ce9554cf8de873363275c94c65e07266dff"/>
      <w:r>
        <w:drawing>
          <wp:inline>
            <wp:extent cx="5600700" cy="5510801"/>
            <wp:effectExtent b="0" l="0" r="0" t="0"/>
            <wp:docPr descr="Imagen 2: Arq Mi Mutual. 3. Dominios" title="" id="56" name="Picture"/>
            <a:graphic>
              <a:graphicData uri="http://schemas.openxmlformats.org/drawingml/2006/picture">
                <pic:pic>
                  <pic:nvPicPr>
                    <pic:cNvPr descr="images/ArqMiMutual.3.Dominios.png" id="57" name="Picture"/>
                    <pic:cNvPicPr>
                      <a:picLocks noChangeArrowheads="1" noChangeAspect="1"/>
                    </pic:cNvPicPr>
                  </pic:nvPicPr>
                  <pic:blipFill>
                    <a:blip r:embed="rId55"/>
                    <a:stretch>
                      <a:fillRect/>
                    </a:stretch>
                  </pic:blipFill>
                  <pic:spPr bwMode="auto">
                    <a:xfrm>
                      <a:off x="0" y="0"/>
                      <a:ext cx="5600700" cy="5510801"/>
                    </a:xfrm>
                    <a:prstGeom prst="rect">
                      <a:avLst/>
                    </a:prstGeom>
                    <a:noFill/>
                    <a:ln w="9525">
                      <a:noFill/>
                      <a:headEnd/>
                      <a:tailEnd/>
                    </a:ln>
                  </pic:spPr>
                </pic:pic>
              </a:graphicData>
            </a:graphic>
          </wp:inline>
        </w:drawing>
      </w:r>
      <w:bookmarkEnd w:id="58"/>
    </w:p>
    <w:p>
      <w:pPr>
        <w:pStyle w:val="ImageCaption"/>
      </w:pPr>
      <w:r>
        <w:t xml:space="preserve">Imagen 2: Arq Mi Mutual. 3. Dominios</w:t>
      </w:r>
    </w:p>
    <w:bookmarkEnd w:id="0"/>
    <w:p>
      <w:pPr>
        <w:pStyle w:val="Textoindependiente"/>
      </w:pPr>
      <w:r>
        <w:rPr>
          <w:iCs/>
          <w:i/>
        </w:rPr>
        <w:t xml:space="preserve">Fuente: ${4:Diagnóstico SOA. E-Service (2022).}</w:t>
      </w:r>
    </w:p>
    <w:p>
      <w:pPr>
        <w:pStyle w:val="Textoindependiente"/>
      </w:pPr>
    </w:p>
    <w:bookmarkStart w:id="60" w:name="catálogo-de-elementos-2"/>
    <w:p>
      <w:pPr>
        <w:pStyle w:val="Ttulo3"/>
      </w:pPr>
      <w:r>
        <w:t xml:space="preserve">Catálogo de Elementos</w:t>
      </w:r>
    </w:p>
    <w:bookmarkStart w:id="0" w:name="tbl:tblelement-ArqMiMutual.3.Dominios-id"/>
    <w:bookmarkStart w:id="59" w:name="tbl:tblelement-ArqMiMutual.3.Dominios-id"/>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59"/>
    <w:bookmarkEnd w:id="0"/>
    <w:bookmarkEnd w:id="60"/>
    <w:bookmarkEnd w:id="61"/>
    <w:bookmarkStart w:id="67"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65" w:name="Xd6e9e7718d6c04b1ad937c51196f772506fd883"/>
      <w:r>
        <w:drawing>
          <wp:inline>
            <wp:extent cx="5600700" cy="5577043"/>
            <wp:effectExtent b="0" l="0" r="0" t="0"/>
            <wp:docPr descr="Imagen 3: Arq Mi Mutual. 4. Aplicación" title="" id="63" name="Picture"/>
            <a:graphic>
              <a:graphicData uri="http://schemas.openxmlformats.org/drawingml/2006/picture">
                <pic:pic>
                  <pic:nvPicPr>
                    <pic:cNvPr descr="images/ArqMiMutual.4.Aplicación.png" id="64" name="Picture"/>
                    <pic:cNvPicPr>
                      <a:picLocks noChangeArrowheads="1" noChangeAspect="1"/>
                    </pic:cNvPicPr>
                  </pic:nvPicPr>
                  <pic:blipFill>
                    <a:blip r:embed="rId62"/>
                    <a:stretch>
                      <a:fillRect/>
                    </a:stretch>
                  </pic:blipFill>
                  <pic:spPr bwMode="auto">
                    <a:xfrm>
                      <a:off x="0" y="0"/>
                      <a:ext cx="5600700" cy="5577043"/>
                    </a:xfrm>
                    <a:prstGeom prst="rect">
                      <a:avLst/>
                    </a:prstGeom>
                    <a:noFill/>
                    <a:ln w="9525">
                      <a:noFill/>
                      <a:headEnd/>
                      <a:tailEnd/>
                    </a:ln>
                  </pic:spPr>
                </pic:pic>
              </a:graphicData>
            </a:graphic>
          </wp:inline>
        </w:drawing>
      </w:r>
      <w:bookmarkEnd w:id="65"/>
    </w:p>
    <w:p>
      <w:pPr>
        <w:pStyle w:val="ImageCaption"/>
      </w:pPr>
      <w:r>
        <w:t xml:space="preserve">Imagen 3: Arq Mi Mutual. 4. Aplicación</w:t>
      </w:r>
    </w:p>
    <w:bookmarkEnd w:id="0"/>
    <w:p>
      <w:pPr>
        <w:pStyle w:val="Textoindependiente"/>
      </w:pPr>
      <w:r>
        <w:rPr>
          <w:iCs/>
          <w:i/>
        </w:rPr>
        <w:t xml:space="preserve">Fuente: ${4:Diagnóstico SOA. E-Service (2022).}</w:t>
      </w:r>
    </w:p>
    <w:p>
      <w:pPr>
        <w:pStyle w:val="Textoindependiente"/>
      </w:pPr>
    </w:p>
    <w:bookmarkStart w:id="6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w:t>
            </w:r>
          </w:p>
        </w:tc>
        <w:tc>
          <w:tcPr/>
          <w:p>
            <w:pPr>
              <w:pStyle w:val="Compact"/>
            </w:pPr>
          </w:p>
        </w:tc>
      </w:tr>
    </w:tbl>
    <w:p>
      <w:pPr>
        <w:pStyle w:val="Textoindependiente"/>
      </w:pPr>
      <w:r>
        <w:t xml:space="preserve"> </w:t>
      </w:r>
      <w:r>
        <w:t xml:space="preserve">•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w:t>
      </w:r>
      <w:r>
        <w:t xml:space="preserve"> </w:t>
      </w:r>
      <w:r>
        <w:t xml:space="preserve"> </w:t>
      </w:r>
      <w:r>
        <w:t xml:space="preserve">• Auxilio Funerario: Fallecimiento de familiares directos (inscritos) del Asociado | |</w:t>
      </w:r>
      <w:r>
        <w:t xml:space="preserve"> </w:t>
      </w:r>
      <w:r>
        <w:t xml:space="preserve">| Gestión de Reclamos | Application Service | Gestión de Reclamaciones (Indemnización): Permite realizar la gestión, seguimiento y pago o negación de las diferentes reclamaciones de acuerdo a las coberturas y los productos que se encuentren dentro del portafolio del Asociado | |</w:t>
      </w:r>
      <w:r>
        <w:t xml:space="preserve"> </w:t>
      </w:r>
      <w:r>
        <w:t xml:space="preserve">| Gestión de Usuarios | Application Service | Gestión de Usuarios: Administración de la información relacionada con los usuarios del sistema. Este componente se comunica con el servicio unificado de autenticación y autorización que devuelve los permisos que un usuario posee sobre las opciones que proporciona el sistema. | |</w:t>
      </w:r>
      <w:r>
        <w:t xml:space="preserve"> </w:t>
      </w:r>
      <w:r>
        <w:t xml:space="preserve">| Integración | Application Interface | Integración con otros sistemas para facilitar los procesos de vinculación, retiro, reactivación o fallecimiento de asociados. | |</w:t>
      </w:r>
      <w:r>
        <w:t xml:space="preserve"> </w:t>
      </w:r>
      <w:r>
        <w:t xml:space="preserve">| Mi Mutual Presentación | Application Component | | |</w:t>
      </w:r>
      <w:r>
        <w:t xml:space="preserve"> </w:t>
      </w:r>
      <w:r>
        <w:t xml:space="preserve">| Profundización | Business Role | Ejecutivos de Profundización | |</w:t>
      </w:r>
      <w:r>
        <w:t xml:space="preserve"> </w:t>
      </w:r>
      <w:r>
        <w:t xml:space="preserve">| Repositorio Mi Mutual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r>
        <w:t xml:space="preserve"> </w:t>
      </w:r>
      <w:r>
        <w:t xml:space="preserve">| |</w:t>
      </w:r>
      <w:r>
        <w:t xml:space="preserve"> </w:t>
      </w:r>
      <w:r>
        <w:t xml:space="preserve">| Servicio de Almacenamiento de Datos | Technology Service | | |</w:t>
      </w:r>
      <w:r>
        <w:t xml:space="preserve"> </w:t>
      </w:r>
      <w:r>
        <w:t xml:space="preserve">| Servicio de Red | Technology Service | | |</w:t>
      </w:r>
      <w:r>
        <w:t xml:space="preserve"> </w:t>
      </w:r>
      <w:r>
        <w:t xml:space="preserve">| Servicio de archivos | Technology Service | | |</w:t>
      </w:r>
      <w:r>
        <w:t xml:space="preserve"> </w:t>
      </w:r>
      <w:r>
        <w:t xml:space="preserve">| Simulador | Application Component | | |</w:t>
      </w:r>
      <w:r>
        <w:t xml:space="preserve"> </w:t>
      </w:r>
      <w:r>
        <w:t xml:space="preserve">| Simuladores | Application Service | Simuladores: Funcionalidades que permiten generar las simulaciones de los diferentes planes o modificaciones (incrementos y disminuciones) a los productos del Asociado. | |</w:t>
      </w:r>
      <w:r>
        <w:t xml:space="preserve"> </w:t>
      </w:r>
      <w:r>
        <w:t xml:space="preserve">| Unidad de Solidaridad y Seguros | Grouping | La Unidad de Solidaridad y Seguros cuenta con un software integrado para su core de negocio denominado SIPAS (Sistema de Previsión, Asistencia y Solidaridad) | |</w:t>
      </w:r>
      <w:r>
        <w:t xml:space="preserve"> </w:t>
      </w:r>
      <w:r>
        <w:t xml:space="preserve">| Vinculación | Application Component | | |</w:t>
      </w:r>
      <w:r>
        <w:t xml:space="preserve"> </w:t>
      </w:r>
      <w:r>
        <w:t xml:space="preserve">| app: Cotización y Ventas | Application Component | | |</w:t>
      </w:r>
      <w:r>
        <w:t xml:space="preserve"> </w:t>
      </w:r>
      <w:r>
        <w:t xml:space="preserve">| app: Cotizador Web | Application Component | pkg: MiMutualWeb | |</w:t>
      </w:r>
      <w:r>
        <w:t xml:space="preserve"> </w:t>
      </w:r>
      <w:r>
        <w:t xml:space="preserve">| app: Implementación de Servicios | Application Component | Los componentes de este tipo se encargan de controlar y almacenar toda la lógica del negocio, validaciones y todo lo referente a procesamiento de datos.</w:t>
      </w:r>
      <w:r>
        <w:t xml:space="preserve"> </w:t>
      </w:r>
      <w:r>
        <w:t xml:space="preserve">|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{#tbl:tblelement-ArqMiMutual.4.Aplicación-id}</w:t>
      </w:r>
    </w:p>
    <w:bookmarkEnd w:id="66"/>
    <w:bookmarkEnd w:id="67"/>
    <w:bookmarkStart w:id="74"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1" w:name="X5fb04639ca6b07a027919a55fe115e760839b8d"/>
      <w:r>
        <w:drawing>
          <wp:inline>
            <wp:extent cx="5600700" cy="3745087"/>
            <wp:effectExtent b="0" l="0" r="0" t="0"/>
            <wp:docPr descr="Imagen 4: Arq Mi Mutual. 4a1. Referencia" title="" id="69" name="Picture"/>
            <a:graphic>
              <a:graphicData uri="http://schemas.openxmlformats.org/drawingml/2006/picture">
                <pic:pic>
                  <pic:nvPicPr>
                    <pic:cNvPr descr="images/ArqMiMutual.4a1.Referencia.png" id="70" name="Picture"/>
                    <pic:cNvPicPr>
                      <a:picLocks noChangeArrowheads="1" noChangeAspect="1"/>
                    </pic:cNvPicPr>
                  </pic:nvPicPr>
                  <pic:blipFill>
                    <a:blip r:embed="rId68"/>
                    <a:stretch>
                      <a:fillRect/>
                    </a:stretch>
                  </pic:blipFill>
                  <pic:spPr bwMode="auto">
                    <a:xfrm>
                      <a:off x="0" y="0"/>
                      <a:ext cx="5600700" cy="3745087"/>
                    </a:xfrm>
                    <a:prstGeom prst="rect">
                      <a:avLst/>
                    </a:prstGeom>
                    <a:noFill/>
                    <a:ln w="9525">
                      <a:noFill/>
                      <a:headEnd/>
                      <a:tailEnd/>
                    </a:ln>
                  </pic:spPr>
                </pic:pic>
              </a:graphicData>
            </a:graphic>
          </wp:inline>
        </w:drawing>
      </w:r>
      <w:bookmarkEnd w:id="71"/>
    </w:p>
    <w:p>
      <w:pPr>
        <w:pStyle w:val="ImageCaption"/>
      </w:pPr>
      <w:r>
        <w:t xml:space="preserve">Imagen 4: Arq Mi Mutual. 4a1. Referencia</w:t>
      </w:r>
    </w:p>
    <w:bookmarkEnd w:id="0"/>
    <w:p>
      <w:pPr>
        <w:pStyle w:val="Textoindependiente"/>
      </w:pPr>
      <w:r>
        <w:rPr>
          <w:iCs/>
          <w:i/>
        </w:rPr>
        <w:t xml:space="preserve">Fuente: ${4:Diagnóstico SOA. E-Service (2022).}</w:t>
      </w:r>
    </w:p>
    <w:p>
      <w:pPr>
        <w:pStyle w:val="Textoindependiente"/>
      </w:pPr>
    </w:p>
    <w:bookmarkStart w:id="73" w:name="catálogo-de-elementos-4"/>
    <w:p>
      <w:pPr>
        <w:pStyle w:val="Ttulo3"/>
      </w:pPr>
      <w:r>
        <w:t xml:space="preserve">Catálogo de Elementos</w:t>
      </w:r>
    </w:p>
    <w:bookmarkStart w:id="0" w:name="tbl:tblelement-ArqMiMutual.4a1.Referencia-id"/>
    <w:bookmarkStart w:id="72" w:name="X9133f941c932399272bf3cbc956e052b1161df5"/>
    <w:p>
      <w:pPr>
        <w:pStyle w:val="TableCaption"/>
      </w:pPr>
      <w:r>
        <w:t xml:space="preserve">Tabla 6: Elementos de la vista.</w:t>
      </w:r>
      <w:r>
        <w:t xml:space="preserve"> </w:t>
      </w:r>
    </w:p>
    <w:tbl>
      <w:tblPr>
        <w:tblStyle w:val="Table"/>
        <w:tblW w:type="auto" w:w="0"/>
        <w:tblLook w:firstRow="1" w:lastRow="0" w:firstColumn="0" w:lastColumn="0" w:noHBand="0" w:noVBand="0" w:val="0020"/>
        <w:tblCaption w:val="Tabla 6: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2"/>
    <w:bookmarkEnd w:id="0"/>
    <w:bookmarkEnd w:id="73"/>
    <w:bookmarkEnd w:id="74"/>
    <w:bookmarkStart w:id="75"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75"/>
    <w:bookmarkStart w:id="76"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6"/>
    <w:bookmarkStart w:id="83"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0" w:name="X89259686f45a0d428a79a7b44c0398c3d67dd44"/>
      <w:r>
        <w:drawing>
          <wp:inline>
            <wp:extent cx="5600700" cy="4552664"/>
            <wp:effectExtent b="0" l="0" r="0" t="0"/>
            <wp:docPr descr="Imagen 5: Arq Mi Mutual. 4a3. Dependencias" title="" id="78" name="Picture"/>
            <a:graphic>
              <a:graphicData uri="http://schemas.openxmlformats.org/drawingml/2006/picture">
                <pic:pic>
                  <pic:nvPicPr>
                    <pic:cNvPr descr="images/ArqMiMutual.4a3.Dependencias.png" id="79" name="Picture"/>
                    <pic:cNvPicPr>
                      <a:picLocks noChangeArrowheads="1" noChangeAspect="1"/>
                    </pic:cNvPicPr>
                  </pic:nvPicPr>
                  <pic:blipFill>
                    <a:blip r:embed="rId77"/>
                    <a:stretch>
                      <a:fillRect/>
                    </a:stretch>
                  </pic:blipFill>
                  <pic:spPr bwMode="auto">
                    <a:xfrm>
                      <a:off x="0" y="0"/>
                      <a:ext cx="5600700" cy="4552664"/>
                    </a:xfrm>
                    <a:prstGeom prst="rect">
                      <a:avLst/>
                    </a:prstGeom>
                    <a:noFill/>
                    <a:ln w="9525">
                      <a:noFill/>
                      <a:headEnd/>
                      <a:tailEnd/>
                    </a:ln>
                  </pic:spPr>
                </pic:pic>
              </a:graphicData>
            </a:graphic>
          </wp:inline>
        </w:drawing>
      </w:r>
      <w:bookmarkEnd w:id="80"/>
    </w:p>
    <w:p>
      <w:pPr>
        <w:pStyle w:val="ImageCaption"/>
      </w:pPr>
      <w:r>
        <w:t xml:space="preserve">Imagen 5: Arq Mi Mutual. 4a3. Dependencias</w:t>
      </w:r>
    </w:p>
    <w:bookmarkEnd w:id="0"/>
    <w:p>
      <w:pPr>
        <w:pStyle w:val="Textoindependiente"/>
      </w:pPr>
      <w:r>
        <w:rPr>
          <w:iCs/>
          <w:i/>
        </w:rPr>
        <w:t xml:space="preserve">Fuente: ${4:Diagnóstico SOA. E-Service (2022).}</w:t>
      </w:r>
    </w:p>
    <w:p>
      <w:pPr>
        <w:pStyle w:val="Textoindependiente"/>
      </w:pPr>
    </w:p>
    <w:bookmarkStart w:id="82" w:name="catálogo-de-elementos-5"/>
    <w:p>
      <w:pPr>
        <w:pStyle w:val="Ttulo3"/>
      </w:pPr>
      <w:r>
        <w:t xml:space="preserve">Catálogo de Elementos</w:t>
      </w:r>
    </w:p>
    <w:bookmarkStart w:id="0" w:name="tbl:tblelement-ArqMiMutual.4a3.Dependencias-id"/>
    <w:bookmarkStart w:id="81" w:name="Xb4032555191d674af11fbaf9dfffe32110fd23e"/>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1"/>
    <w:bookmarkEnd w:id="0"/>
    <w:bookmarkEnd w:id="82"/>
    <w:bookmarkEnd w:id="83"/>
    <w:bookmarkStart w:id="90"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7" w:name="Xa0efc63d36386a9f18b62ceadfe7cb262f53769"/>
      <w:r>
        <w:drawing>
          <wp:inline>
            <wp:extent cx="5600700" cy="4467684"/>
            <wp:effectExtent b="0" l="0" r="0" t="0"/>
            <wp:docPr descr="Imagen 6: Arq Mi Mutual. 5. Físico (despliegue)" title="" id="85" name="Picture"/>
            <a:graphic>
              <a:graphicData uri="http://schemas.openxmlformats.org/drawingml/2006/picture">
                <pic:pic>
                  <pic:nvPicPr>
                    <pic:cNvPr descr="images/ArqMiMutual.5.Físico(despliegue).png" id="86" name="Picture"/>
                    <pic:cNvPicPr>
                      <a:picLocks noChangeArrowheads="1" noChangeAspect="1"/>
                    </pic:cNvPicPr>
                  </pic:nvPicPr>
                  <pic:blipFill>
                    <a:blip r:embed="rId84"/>
                    <a:stretch>
                      <a:fillRect/>
                    </a:stretch>
                  </pic:blipFill>
                  <pic:spPr bwMode="auto">
                    <a:xfrm>
                      <a:off x="0" y="0"/>
                      <a:ext cx="5600700" cy="4467684"/>
                    </a:xfrm>
                    <a:prstGeom prst="rect">
                      <a:avLst/>
                    </a:prstGeom>
                    <a:noFill/>
                    <a:ln w="9525">
                      <a:noFill/>
                      <a:headEnd/>
                      <a:tailEnd/>
                    </a:ln>
                  </pic:spPr>
                </pic:pic>
              </a:graphicData>
            </a:graphic>
          </wp:inline>
        </w:drawing>
      </w:r>
      <w:bookmarkEnd w:id="87"/>
    </w:p>
    <w:p>
      <w:pPr>
        <w:pStyle w:val="ImageCaption"/>
      </w:pPr>
      <w:r>
        <w:t xml:space="preserve">Imagen 6: Arq Mi Mutual. 5. Físico (despliegue)</w:t>
      </w:r>
    </w:p>
    <w:bookmarkEnd w:id="0"/>
    <w:p>
      <w:pPr>
        <w:pStyle w:val="Textoindependiente"/>
      </w:pPr>
      <w:r>
        <w:rPr>
          <w:iCs/>
          <w:i/>
        </w:rPr>
        <w:t xml:space="preserve">Fuente: ${4:Diagnóstico SOA. E-Service (2022).}</w:t>
      </w:r>
    </w:p>
    <w:p>
      <w:pPr>
        <w:pStyle w:val="Textoindependiente"/>
      </w:pPr>
    </w:p>
    <w:bookmarkStart w:id="89" w:name="catálogo-de-elementos-6"/>
    <w:p>
      <w:pPr>
        <w:pStyle w:val="Ttulo3"/>
      </w:pPr>
      <w:r>
        <w:t xml:space="preserve">Catálogo de Elementos</w:t>
      </w:r>
    </w:p>
    <w:bookmarkStart w:id="0" w:name="tbl:tblelement-ArqMiMutual.5.Físico(despliegue)-id"/>
    <w:bookmarkStart w:id="88" w:name="X25a9f290f323092aa667bdc1cd392d8bd3e3e1e"/>
    <w:p>
      <w:pPr>
        <w:pStyle w:val="TableCaption"/>
      </w:pPr>
      <w:r>
        <w:t xml:space="preserve">Tabla 8: Elementos de la vista.</w:t>
      </w:r>
      <w:r>
        <w:t xml:space="preserve"> </w:t>
      </w:r>
    </w:p>
    <w:tbl>
      <w:tblPr>
        <w:tblStyle w:val="Table"/>
        <w:tblW w:type="pct" w:w="5000"/>
        <w:tblLook w:firstRow="1" w:lastRow="0" w:firstColumn="0" w:lastColumn="0" w:noHBand="0" w:noVBand="0" w:val="0020"/>
        <w:tblCaption w:val="Tabla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88"/>
    <w:bookmarkEnd w:id="0"/>
    <w:bookmarkEnd w:id="89"/>
    <w:bookmarkEnd w:id="90"/>
    <w:bookmarkStart w:id="96"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4" w:name="X512bc8afd5e900683cc21aa4f5f6506c9e4936e"/>
      <w:r>
        <w:drawing>
          <wp:inline>
            <wp:extent cx="5600700" cy="5726088"/>
            <wp:effectExtent b="0" l="0" r="0" t="0"/>
            <wp:docPr descr="Imagen 7: Arq Mi Mutual. 6. Infraestructura" title="" id="92" name="Picture"/>
            <a:graphic>
              <a:graphicData uri="http://schemas.openxmlformats.org/drawingml/2006/picture">
                <pic:pic>
                  <pic:nvPicPr>
                    <pic:cNvPr descr="images/ArqMiMutual.6.Infraestructura.png" id="93" name="Picture"/>
                    <pic:cNvPicPr>
                      <a:picLocks noChangeArrowheads="1" noChangeAspect="1"/>
                    </pic:cNvPicPr>
                  </pic:nvPicPr>
                  <pic:blipFill>
                    <a:blip r:embed="rId91"/>
                    <a:stretch>
                      <a:fillRect/>
                    </a:stretch>
                  </pic:blipFill>
                  <pic:spPr bwMode="auto">
                    <a:xfrm>
                      <a:off x="0" y="0"/>
                      <a:ext cx="5600700" cy="5726088"/>
                    </a:xfrm>
                    <a:prstGeom prst="rect">
                      <a:avLst/>
                    </a:prstGeom>
                    <a:noFill/>
                    <a:ln w="9525">
                      <a:noFill/>
                      <a:headEnd/>
                      <a:tailEnd/>
                    </a:ln>
                  </pic:spPr>
                </pic:pic>
              </a:graphicData>
            </a:graphic>
          </wp:inline>
        </w:drawing>
      </w:r>
      <w:bookmarkEnd w:id="94"/>
    </w:p>
    <w:p>
      <w:pPr>
        <w:pStyle w:val="ImageCaption"/>
      </w:pPr>
      <w:r>
        <w:t xml:space="preserve">Imagen 7: Arq Mi Mutual. 6. Infraestructura</w:t>
      </w:r>
    </w:p>
    <w:bookmarkEnd w:id="0"/>
    <w:p>
      <w:pPr>
        <w:pStyle w:val="Textoindependiente"/>
      </w:pPr>
      <w:r>
        <w:rPr>
          <w:iCs/>
          <w:i/>
        </w:rPr>
        <w:t xml:space="preserve">Fuente: ${4:Diagnóstico SOA. E-Service (2022).}</w:t>
      </w:r>
    </w:p>
    <w:p>
      <w:pPr>
        <w:pStyle w:val="Textoindependiente"/>
      </w:pPr>
    </w:p>
    <w:bookmarkStart w:id="95"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p>
        </w:tc>
        <w:tc>
          <w:tcPr/>
          <w:p>
            <w:pPr>
              <w:pStyle w:val="Compact"/>
            </w:pPr>
          </w:p>
        </w:tc>
      </w:tr>
    </w:tbl>
    <w:p>
      <w:pPr>
        <w:pStyle w:val="Textoindependiente"/>
      </w:pP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Oracle DB: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SQL Server: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Servicio de Almacenamiento de Datos | Technology Service | | |</w:t>
      </w:r>
      <w:r>
        <w:t xml:space="preserve"> </w:t>
      </w:r>
      <w:r>
        <w:t xml:space="preserve">| Servicio de Red | Technology Service | | |</w:t>
      </w:r>
      <w:r>
        <w:t xml:space="preserve"> </w:t>
      </w:r>
      <w:r>
        <w:t xml:space="preserve">| Servicio de archivos | Technology Service | | |</w:t>
      </w:r>
      <w:r>
        <w:t xml:space="preserve"> </w:t>
      </w:r>
      <w:r>
        <w:t xml:space="preserve">| Spring cloud security | Node | 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 </w:t>
      </w: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bookmarkEnd w:id="95"/>
    <w:bookmarkEnd w:id="96"/>
    <w:bookmarkStart w:id="97"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97"/>
    <w:bookmarkStart w:id="104" w:name="entidades-de-negocio-mi-mutual"/>
    <w:p>
      <w:pPr>
        <w:pStyle w:val="Ttulo2"/>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1" w:name="X6fceb6336e2342d44dde1cb574818bf1579b7f1"/>
      <w:r>
        <w:drawing>
          <wp:inline>
            <wp:extent cx="5600700" cy="4236736"/>
            <wp:effectExtent b="0" l="0" r="0" t="0"/>
            <wp:docPr descr="Imagen 8: Arq Mi Mutual. 7. Datos. Negocio" title="" id="99" name="Picture"/>
            <a:graphic>
              <a:graphicData uri="http://schemas.openxmlformats.org/drawingml/2006/picture">
                <pic:pic>
                  <pic:nvPicPr>
                    <pic:cNvPr descr="images/ArqMiMutual.7.Datos.Negocio.png" id="100" name="Picture"/>
                    <pic:cNvPicPr>
                      <a:picLocks noChangeArrowheads="1" noChangeAspect="1"/>
                    </pic:cNvPicPr>
                  </pic:nvPicPr>
                  <pic:blipFill>
                    <a:blip r:embed="rId98"/>
                    <a:stretch>
                      <a:fillRect/>
                    </a:stretch>
                  </pic:blipFill>
                  <pic:spPr bwMode="auto">
                    <a:xfrm>
                      <a:off x="0" y="0"/>
                      <a:ext cx="5600700" cy="4236736"/>
                    </a:xfrm>
                    <a:prstGeom prst="rect">
                      <a:avLst/>
                    </a:prstGeom>
                    <a:noFill/>
                    <a:ln w="9525">
                      <a:noFill/>
                      <a:headEnd/>
                      <a:tailEnd/>
                    </a:ln>
                  </pic:spPr>
                </pic:pic>
              </a:graphicData>
            </a:graphic>
          </wp:inline>
        </w:drawing>
      </w:r>
      <w:bookmarkEnd w:id="101"/>
    </w:p>
    <w:p>
      <w:pPr>
        <w:pStyle w:val="ImageCaption"/>
      </w:pPr>
      <w:r>
        <w:t xml:space="preserve">Imagen 8: Arq Mi Mutual. 7. Datos. Negocio</w:t>
      </w:r>
    </w:p>
    <w:bookmarkEnd w:id="0"/>
    <w:p>
      <w:pPr>
        <w:pStyle w:val="Textoindependiente"/>
      </w:pPr>
      <w:r>
        <w:rPr>
          <w:iCs/>
          <w:i/>
        </w:rPr>
        <w:t xml:space="preserve">Fuente: ${4:Diagnóstico SOA. E-Service (2022).}</w:t>
      </w:r>
    </w:p>
    <w:p>
      <w:pPr>
        <w:pStyle w:val="Textoindependiente"/>
      </w:pPr>
    </w:p>
    <w:bookmarkStart w:id="103" w:name="catálogo-de-elementos-8"/>
    <w:p>
      <w:pPr>
        <w:pStyle w:val="Ttulo3"/>
      </w:pPr>
      <w:r>
        <w:t xml:space="preserve">Catálogo de Elementos</w:t>
      </w:r>
    </w:p>
    <w:bookmarkStart w:id="0" w:name="tbl:tblelement-ArqMiMutual.7.Datos.Negocio-id"/>
    <w:bookmarkStart w:id="102" w:name="X9f510d995ebe1927bb4aa7684c14dbaa4a34527"/>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2"/>
    <w:bookmarkEnd w:id="0"/>
    <w:bookmarkEnd w:id="103"/>
    <w:bookmarkEnd w:id="104"/>
    <w:bookmarkStart w:id="111"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08" w:name="X5ca39edf4a00ee7a601de60b711992f37056023"/>
      <w:r>
        <w:drawing>
          <wp:inline>
            <wp:extent cx="5600700" cy="5878249"/>
            <wp:effectExtent b="0" l="0" r="0" t="0"/>
            <wp:docPr descr="Imagen 9: Arq Mi Mutual. 7a. Datos. Aplicación" title="" id="106" name="Picture"/>
            <a:graphic>
              <a:graphicData uri="http://schemas.openxmlformats.org/drawingml/2006/picture">
                <pic:pic>
                  <pic:nvPicPr>
                    <pic:cNvPr descr="images/ArqMiMutual.7a.Datos.Aplicación.png" id="107" name="Picture"/>
                    <pic:cNvPicPr>
                      <a:picLocks noChangeArrowheads="1" noChangeAspect="1"/>
                    </pic:cNvPicPr>
                  </pic:nvPicPr>
                  <pic:blipFill>
                    <a:blip r:embed="rId105"/>
                    <a:stretch>
                      <a:fillRect/>
                    </a:stretch>
                  </pic:blipFill>
                  <pic:spPr bwMode="auto">
                    <a:xfrm>
                      <a:off x="0" y="0"/>
                      <a:ext cx="5600700" cy="5878249"/>
                    </a:xfrm>
                    <a:prstGeom prst="rect">
                      <a:avLst/>
                    </a:prstGeom>
                    <a:noFill/>
                    <a:ln w="9525">
                      <a:noFill/>
                      <a:headEnd/>
                      <a:tailEnd/>
                    </a:ln>
                  </pic:spPr>
                </pic:pic>
              </a:graphicData>
            </a:graphic>
          </wp:inline>
        </w:drawing>
      </w:r>
      <w:bookmarkEnd w:id="108"/>
    </w:p>
    <w:p>
      <w:pPr>
        <w:pStyle w:val="ImageCaption"/>
      </w:pPr>
      <w:r>
        <w:t xml:space="preserve">Imagen 9: Arq Mi Mutual. 7a. Datos. Aplicación</w:t>
      </w:r>
    </w:p>
    <w:bookmarkEnd w:id="0"/>
    <w:p>
      <w:pPr>
        <w:pStyle w:val="Textoindependiente"/>
      </w:pPr>
      <w:r>
        <w:rPr>
          <w:iCs/>
          <w:i/>
        </w:rPr>
        <w:t xml:space="preserve">Fuente: ${4:Diagnóstico SOA. E-Service (2022).}</w:t>
      </w:r>
    </w:p>
    <w:p>
      <w:pPr>
        <w:pStyle w:val="Textoindependiente"/>
      </w:pPr>
    </w:p>
    <w:bookmarkStart w:id="110" w:name="catálogo-de-elementos-9"/>
    <w:p>
      <w:pPr>
        <w:pStyle w:val="Ttulo3"/>
      </w:pPr>
      <w:r>
        <w:t xml:space="preserve">Catálogo de Elementos</w:t>
      </w:r>
    </w:p>
    <w:bookmarkStart w:id="0" w:name="tbl:tblelement-ArqMiMutual.7a.Datos.Aplicación-id"/>
    <w:bookmarkStart w:id="109" w:name="X4c5374990a169d518401178be95ec1a8fd078bf"/>
    <w:p>
      <w:pPr>
        <w:pStyle w:val="TableCaption"/>
      </w:pPr>
      <w:r>
        <w:t xml:space="preserve">Tabla 10: Elementos de la vista.</w:t>
      </w:r>
      <w:r>
        <w:t xml:space="preserve"> </w:t>
      </w:r>
    </w:p>
    <w:tbl>
      <w:tblPr>
        <w:tblStyle w:val="Table"/>
        <w:tblW w:type="auto" w:w="0"/>
        <w:tblLook w:firstRow="1" w:lastRow="0" w:firstColumn="0" w:lastColumn="0" w:noHBand="0" w:noVBand="0" w:val="0020"/>
        <w:tblCaption w:val="Tabla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09"/>
    <w:bookmarkEnd w:id="0"/>
    <w:bookmarkEnd w:id="110"/>
    <w:bookmarkEnd w:id="111"/>
    <w:bookmarkStart w:id="112"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12"/>
    <w:bookmarkStart w:id="113"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13"/>
    <w:bookmarkStart w:id="114"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w:t>
      </w:r>
      <w:r>
        <w:t xml:space="preserve"> </w:t>
      </w:r>
      <w:r>
        <w:t xml:space="preserve">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r>
        <w:t xml:space="preserve">&lt;br&gt;</w:t>
      </w:r>
    </w:p>
    <w:bookmarkEnd w:id="114"/>
    <w:bookmarkStart w:id="121" w:name="servicios-transversales"/>
    <w:p>
      <w:pPr>
        <w:pStyle w:val="Ttulo2"/>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18" w:name="Xe7ab9e1526cfbef866312e06f4fae4ac05172fe"/>
      <w:r>
        <w:drawing>
          <wp:inline>
            <wp:extent cx="5600700" cy="2613995"/>
            <wp:effectExtent b="0" l="0" r="0" t="0"/>
            <wp:docPr descr="Imagen 10: ArqCotizador. 1. Contexto" title="" id="116" name="Picture"/>
            <a:graphic>
              <a:graphicData uri="http://schemas.openxmlformats.org/drawingml/2006/picture">
                <pic:pic>
                  <pic:nvPicPr>
                    <pic:cNvPr descr="images/ArqCotizador.1.Contexto.png" id="117" name="Picture"/>
                    <pic:cNvPicPr>
                      <a:picLocks noChangeArrowheads="1" noChangeAspect="1"/>
                    </pic:cNvPicPr>
                  </pic:nvPicPr>
                  <pic:blipFill>
                    <a:blip r:embed="rId115"/>
                    <a:stretch>
                      <a:fillRect/>
                    </a:stretch>
                  </pic:blipFill>
                  <pic:spPr bwMode="auto">
                    <a:xfrm>
                      <a:off x="0" y="0"/>
                      <a:ext cx="5600700" cy="2613995"/>
                    </a:xfrm>
                    <a:prstGeom prst="rect">
                      <a:avLst/>
                    </a:prstGeom>
                    <a:noFill/>
                    <a:ln w="9525">
                      <a:noFill/>
                      <a:headEnd/>
                      <a:tailEnd/>
                    </a:ln>
                  </pic:spPr>
                </pic:pic>
              </a:graphicData>
            </a:graphic>
          </wp:inline>
        </w:drawing>
      </w:r>
      <w:bookmarkEnd w:id="118"/>
    </w:p>
    <w:p>
      <w:pPr>
        <w:pStyle w:val="ImageCaption"/>
      </w:pPr>
      <w:r>
        <w:t xml:space="preserve">Imagen 10: ArqCotizador. 1. Contexto</w:t>
      </w:r>
    </w:p>
    <w:bookmarkEnd w:id="0"/>
    <w:p>
      <w:pPr>
        <w:pStyle w:val="Textoindependiente"/>
      </w:pPr>
      <w:r>
        <w:rPr>
          <w:iCs/>
          <w:i/>
        </w:rPr>
        <w:t xml:space="preserve">Fuente: ${4:Diagnóstico SOA. E-Service (2022).}</w:t>
      </w:r>
    </w:p>
    <w:p>
      <w:pPr>
        <w:pStyle w:val="Textoindependiente"/>
      </w:pPr>
    </w:p>
    <w:bookmarkStart w:id="120" w:name="catálogo-de-elementos-10"/>
    <w:p>
      <w:pPr>
        <w:pStyle w:val="Ttulo3"/>
      </w:pPr>
      <w:r>
        <w:t xml:space="preserve">Catálogo de Elementos</w:t>
      </w:r>
    </w:p>
    <w:bookmarkStart w:id="0" w:name="tbl:tblelement-ArqCotizador.1.Contexto-id"/>
    <w:bookmarkStart w:id="119" w:name="X296a14ad4a1e8c081d2335d05cff2f7752000b9"/>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9"/>
    <w:bookmarkEnd w:id="0"/>
    <w:bookmarkEnd w:id="120"/>
    <w:bookmarkEnd w:id="121"/>
    <w:bookmarkStart w:id="12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25" w:name="X08c0245671a65b42aee066f1bdcad8e43a1cbdd"/>
      <w:r>
        <w:drawing>
          <wp:inline>
            <wp:extent cx="5600700" cy="5477484"/>
            <wp:effectExtent b="0" l="0" r="0" t="0"/>
            <wp:docPr descr="Imagen 11: ArqCotizador. 2. Contenedores" title="" id="123" name="Picture"/>
            <a:graphic>
              <a:graphicData uri="http://schemas.openxmlformats.org/drawingml/2006/picture">
                <pic:pic>
                  <pic:nvPicPr>
                    <pic:cNvPr descr="images/ArqCotizador.2.Contenedores.png" id="124" name="Picture"/>
                    <pic:cNvPicPr>
                      <a:picLocks noChangeArrowheads="1" noChangeAspect="1"/>
                    </pic:cNvPicPr>
                  </pic:nvPicPr>
                  <pic:blipFill>
                    <a:blip r:embed="rId122"/>
                    <a:stretch>
                      <a:fillRect/>
                    </a:stretch>
                  </pic:blipFill>
                  <pic:spPr bwMode="auto">
                    <a:xfrm>
                      <a:off x="0" y="0"/>
                      <a:ext cx="5600700" cy="5477484"/>
                    </a:xfrm>
                    <a:prstGeom prst="rect">
                      <a:avLst/>
                    </a:prstGeom>
                    <a:noFill/>
                    <a:ln w="9525">
                      <a:noFill/>
                      <a:headEnd/>
                      <a:tailEnd/>
                    </a:ln>
                  </pic:spPr>
                </pic:pic>
              </a:graphicData>
            </a:graphic>
          </wp:inline>
        </w:drawing>
      </w:r>
      <w:bookmarkEnd w:id="125"/>
    </w:p>
    <w:p>
      <w:pPr>
        <w:pStyle w:val="ImageCaption"/>
      </w:pPr>
      <w:r>
        <w:t xml:space="preserve">Imagen 11: ArqCotizador. 2. Contenedores</w:t>
      </w:r>
    </w:p>
    <w:bookmarkEnd w:id="0"/>
    <w:p>
      <w:pPr>
        <w:pStyle w:val="Textoindependiente"/>
      </w:pPr>
      <w:r>
        <w:rPr>
          <w:iCs/>
          <w:i/>
        </w:rPr>
        <w:t xml:space="preserve">Fuente: ${4:Diagnóstico SOA. E-Service (2022).}</w:t>
      </w:r>
    </w:p>
    <w:p>
      <w:pPr>
        <w:pStyle w:val="Textoindependiente"/>
      </w:pPr>
    </w:p>
    <w:bookmarkStart w:id="127" w:name="catálogo-de-elementos-11"/>
    <w:p>
      <w:pPr>
        <w:pStyle w:val="Ttulo3"/>
      </w:pPr>
      <w:r>
        <w:t xml:space="preserve">Catálogo de Elementos</w:t>
      </w:r>
    </w:p>
    <w:bookmarkStart w:id="0" w:name="tbl:tblelement-ArqCotizador.2.Contenedores-id"/>
    <w:bookmarkStart w:id="126" w:name="Xe26c91d970e4670d5a96b362141faf3af5f3618"/>
    <w:p>
      <w:pPr>
        <w:pStyle w:val="TableCaption"/>
      </w:pPr>
      <w:r>
        <w:t xml:space="preserve">Tabla 12: Elementos de la vista.</w:t>
      </w:r>
      <w:r>
        <w:t xml:space="preserve"> </w:t>
      </w:r>
    </w:p>
    <w:tbl>
      <w:tblPr>
        <w:tblStyle w:val="Table"/>
        <w:tblW w:type="pct" w:w="5000"/>
        <w:tblLook w:firstRow="1" w:lastRow="0" w:firstColumn="0" w:lastColumn="0" w:noHBand="0" w:noVBand="0" w:val="0020"/>
        <w:tblCaption w:val="Tabla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6"/>
    <w:bookmarkEnd w:id="0"/>
    <w:bookmarkEnd w:id="127"/>
    <w:bookmarkEnd w:id="128"/>
    <w:bookmarkStart w:id="129" w:name="arqcotizador.-2.-dependencias"/>
    <w:p>
      <w:pPr>
        <w:pStyle w:val="Ttulo2"/>
      </w:pPr>
      <w:r>
        <w:t xml:space="preserve">ArqCotizador. 2.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29"/>
    <w:bookmarkStart w:id="131"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30"/>
      </w:r>
      <w:r>
        <w:t xml:space="preserve">).</w:t>
      </w:r>
    </w:p>
    <w:bookmarkEnd w:id="131"/>
    <w:bookmarkStart w:id="138"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5" w:name="X8208862d555a3e5b7e648179723a5222d0f25ee"/>
      <w:r>
        <w:drawing>
          <wp:inline>
            <wp:extent cx="5600700" cy="4922805"/>
            <wp:effectExtent b="0" l="0" r="0" t="0"/>
            <wp:docPr descr="Imagen 12: ArqCotizador. 2. Dependencias" title="" id="133" name="Picture"/>
            <a:graphic>
              <a:graphicData uri="http://schemas.openxmlformats.org/drawingml/2006/picture">
                <pic:pic>
                  <pic:nvPicPr>
                    <pic:cNvPr descr="images/ArqCotizador.2.Dependencias.png" id="134" name="Picture"/>
                    <pic:cNvPicPr>
                      <a:picLocks noChangeArrowheads="1" noChangeAspect="1"/>
                    </pic:cNvPicPr>
                  </pic:nvPicPr>
                  <pic:blipFill>
                    <a:blip r:embed="rId132"/>
                    <a:stretch>
                      <a:fillRect/>
                    </a:stretch>
                  </pic:blipFill>
                  <pic:spPr bwMode="auto">
                    <a:xfrm>
                      <a:off x="0" y="0"/>
                      <a:ext cx="5600700" cy="4922805"/>
                    </a:xfrm>
                    <a:prstGeom prst="rect">
                      <a:avLst/>
                    </a:prstGeom>
                    <a:noFill/>
                    <a:ln w="9525">
                      <a:noFill/>
                      <a:headEnd/>
                      <a:tailEnd/>
                    </a:ln>
                  </pic:spPr>
                </pic:pic>
              </a:graphicData>
            </a:graphic>
          </wp:inline>
        </w:drawing>
      </w:r>
      <w:bookmarkEnd w:id="135"/>
    </w:p>
    <w:p>
      <w:pPr>
        <w:pStyle w:val="ImageCaption"/>
      </w:pPr>
      <w:r>
        <w:t xml:space="preserve">Imagen 12: ArqCotizador. 2. Dependencias</w:t>
      </w:r>
    </w:p>
    <w:bookmarkEnd w:id="0"/>
    <w:p>
      <w:pPr>
        <w:pStyle w:val="Textoindependiente"/>
      </w:pPr>
      <w:r>
        <w:rPr>
          <w:iCs/>
          <w:i/>
        </w:rPr>
        <w:t xml:space="preserve">Fuente: ${4:Diagnóstico SOA. E-Service (2022).}</w:t>
      </w:r>
    </w:p>
    <w:p>
      <w:pPr>
        <w:pStyle w:val="Textoindependiente"/>
      </w:pPr>
    </w:p>
    <w:bookmarkStart w:id="137" w:name="catálogo-de-elementos-12"/>
    <w:p>
      <w:pPr>
        <w:pStyle w:val="Ttulo3"/>
      </w:pPr>
      <w:r>
        <w:t xml:space="preserve">Catálogo de Elementos</w:t>
      </w:r>
    </w:p>
    <w:bookmarkStart w:id="0" w:name="tbl:tblelement-ArqCotizador.2.Dependencias-id"/>
    <w:bookmarkStart w:id="136" w:name="Xec2236a14519c94b7274aa03ec38ea4b90561a8"/>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6"/>
    <w:bookmarkEnd w:id="0"/>
    <w:bookmarkEnd w:id="137"/>
    <w:bookmarkEnd w:id="138"/>
    <w:bookmarkStart w:id="145"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42" w:name="X676219c55721e897ab40e35447255fa91ea87a6"/>
      <w:r>
        <w:drawing>
          <wp:inline>
            <wp:extent cx="5600700" cy="5841660"/>
            <wp:effectExtent b="0" l="0" r="0" t="0"/>
            <wp:docPr descr="Imagen 13: ArqCotizador. 5. Físico (despliegue)" title="" id="140" name="Picture"/>
            <a:graphic>
              <a:graphicData uri="http://schemas.openxmlformats.org/drawingml/2006/picture">
                <pic:pic>
                  <pic:nvPicPr>
                    <pic:cNvPr descr="images/ArqCotizador.5.Físico(despliegue).png" id="141" name="Picture"/>
                    <pic:cNvPicPr>
                      <a:picLocks noChangeArrowheads="1" noChangeAspect="1"/>
                    </pic:cNvPicPr>
                  </pic:nvPicPr>
                  <pic:blipFill>
                    <a:blip r:embed="rId139"/>
                    <a:stretch>
                      <a:fillRect/>
                    </a:stretch>
                  </pic:blipFill>
                  <pic:spPr bwMode="auto">
                    <a:xfrm>
                      <a:off x="0" y="0"/>
                      <a:ext cx="5600700" cy="5841660"/>
                    </a:xfrm>
                    <a:prstGeom prst="rect">
                      <a:avLst/>
                    </a:prstGeom>
                    <a:noFill/>
                    <a:ln w="9525">
                      <a:noFill/>
                      <a:headEnd/>
                      <a:tailEnd/>
                    </a:ln>
                  </pic:spPr>
                </pic:pic>
              </a:graphicData>
            </a:graphic>
          </wp:inline>
        </w:drawing>
      </w:r>
      <w:bookmarkEnd w:id="142"/>
    </w:p>
    <w:p>
      <w:pPr>
        <w:pStyle w:val="ImageCaption"/>
      </w:pPr>
      <w:r>
        <w:t xml:space="preserve">Imagen 13: ArqCotizador. 5. Físico (despliegue)</w:t>
      </w:r>
    </w:p>
    <w:bookmarkEnd w:id="0"/>
    <w:p>
      <w:pPr>
        <w:pStyle w:val="Textoindependiente"/>
      </w:pPr>
      <w:r>
        <w:rPr>
          <w:iCs/>
          <w:i/>
        </w:rPr>
        <w:t xml:space="preserve">Fuente: ${4:Diagnóstico SOA. E-Service (2022).}</w:t>
      </w:r>
    </w:p>
    <w:p>
      <w:pPr>
        <w:pStyle w:val="Textoindependiente"/>
      </w:pPr>
    </w:p>
    <w:bookmarkStart w:id="144" w:name="catálogo-de-elementos-13"/>
    <w:p>
      <w:pPr>
        <w:pStyle w:val="Ttulo3"/>
      </w:pPr>
      <w:r>
        <w:t xml:space="preserve">Catálogo de Elementos</w:t>
      </w:r>
    </w:p>
    <w:bookmarkStart w:id="0" w:name="tbl:tblelement-ArqCotizador.5.Físico(despliegue)-id"/>
    <w:bookmarkStart w:id="143" w:name="Xa51416f1d73c1cb0aadcfb53e7e9489b9c88b7d"/>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3"/>
    <w:bookmarkEnd w:id="0"/>
    <w:bookmarkEnd w:id="144"/>
    <w:bookmarkEnd w:id="145"/>
    <w:bookmarkStart w:id="152"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49" w:name="Xab755aa0c7fb9fe7a8a3a818fdd705133d336d4"/>
      <w:r>
        <w:drawing>
          <wp:inline>
            <wp:extent cx="5600700" cy="4623219"/>
            <wp:effectExtent b="0" l="0" r="0" t="0"/>
            <wp:docPr descr="Imagen 14: Vistas de Arquitectura Mi Mutual" title="" id="147" name="Picture"/>
            <a:graphic>
              <a:graphicData uri="http://schemas.openxmlformats.org/drawingml/2006/picture">
                <pic:pic>
                  <pic:nvPicPr>
                    <pic:cNvPr descr="images/VistasdeArquitecturaMiMutual.png" id="148" name="Picture"/>
                    <pic:cNvPicPr>
                      <a:picLocks noChangeArrowheads="1" noChangeAspect="1"/>
                    </pic:cNvPicPr>
                  </pic:nvPicPr>
                  <pic:blipFill>
                    <a:blip r:embed="rId146"/>
                    <a:stretch>
                      <a:fillRect/>
                    </a:stretch>
                  </pic:blipFill>
                  <pic:spPr bwMode="auto">
                    <a:xfrm>
                      <a:off x="0" y="0"/>
                      <a:ext cx="5600700" cy="4623219"/>
                    </a:xfrm>
                    <a:prstGeom prst="rect">
                      <a:avLst/>
                    </a:prstGeom>
                    <a:noFill/>
                    <a:ln w="9525">
                      <a:noFill/>
                      <a:headEnd/>
                      <a:tailEnd/>
                    </a:ln>
                  </pic:spPr>
                </pic:pic>
              </a:graphicData>
            </a:graphic>
          </wp:inline>
        </w:drawing>
      </w:r>
      <w:bookmarkEnd w:id="149"/>
    </w:p>
    <w:p>
      <w:pPr>
        <w:pStyle w:val="ImageCaption"/>
      </w:pPr>
      <w:r>
        <w:t xml:space="preserve">Imagen 14: Vistas de Arquitectura Mi Mutual</w:t>
      </w:r>
    </w:p>
    <w:bookmarkEnd w:id="0"/>
    <w:p>
      <w:pPr>
        <w:pStyle w:val="Textoindependiente"/>
      </w:pPr>
      <w:r>
        <w:rPr>
          <w:iCs/>
          <w:i/>
        </w:rPr>
        <w:t xml:space="preserve">Fuente: ${4:Diagnóstico SOA. E-Service (2022).}</w:t>
      </w:r>
    </w:p>
    <w:p>
      <w:pPr>
        <w:pStyle w:val="Textoindependiente"/>
      </w:pPr>
    </w:p>
    <w:bookmarkStart w:id="151" w:name="catálogo-de-elementos-14"/>
    <w:p>
      <w:pPr>
        <w:pStyle w:val="Ttulo3"/>
      </w:pPr>
      <w:r>
        <w:t xml:space="preserve">Catálogo de Elementos</w:t>
      </w:r>
    </w:p>
    <w:bookmarkStart w:id="0" w:name="tbl:tblelement-VistasdeArquitecturaMiMutual-id"/>
    <w:bookmarkStart w:id="150" w:name="X862e4e20ad79cb7fd6866244bb7ad3a2b430fa1"/>
    <w:p>
      <w:pPr>
        <w:pStyle w:val="TableCaption"/>
      </w:pPr>
      <w:r>
        <w:t xml:space="preserve">Tabla 15: Elementos de la vista.</w:t>
      </w:r>
      <w:r>
        <w:t xml:space="preserve"> </w:t>
      </w:r>
    </w:p>
    <w:tbl>
      <w:tblPr>
        <w:tblStyle w:val="Table"/>
        <w:tblW w:type="auto" w:w="0"/>
        <w:tblLook w:firstRow="1" w:lastRow="0" w:firstColumn="0" w:lastColumn="0" w:noHBand="0" w:noVBand="0" w:val="0020"/>
        <w:tblCaption w:val="Tabla 1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50"/>
    <w:bookmarkEnd w:id="0"/>
    <w:bookmarkEnd w:id="151"/>
    <w:bookmarkEnd w:id="152"/>
    <w:bookmarkStart w:id="153" w:name="requerimientos-de-administración"/>
    <w:p>
      <w:pPr>
        <w:pStyle w:val="Ttulo2"/>
      </w:pPr>
      <w:r>
        <w:t xml:space="preserve">Requerimientos de Administración</w:t>
      </w:r>
    </w:p>
    <w:p>
      <w:pPr>
        <w:numPr>
          <w:ilvl w:val="0"/>
          <w:numId w:val="101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0"/>
        </w:numPr>
        <w:pStyle w:val="Compact"/>
      </w:pPr>
      <w:r>
        <w:t xml:space="preserve">Administrar los Permisos de acceso: Esta funcionalidad permite definir específicamente a que servicios de la solución puede ingresar un usuario (CRUD).</w:t>
      </w:r>
    </w:p>
    <w:p>
      <w:pPr>
        <w:numPr>
          <w:ilvl w:val="0"/>
          <w:numId w:val="101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0"/>
        </w:numPr>
        <w:pStyle w:val="Compact"/>
      </w:pPr>
      <w:r>
        <w:t xml:space="preserve">Las soluciones deben permitir la configuración de permisos de consulta con diferentes alcances para cada tipo de usuario.</w:t>
      </w:r>
    </w:p>
    <w:p>
      <w:pPr>
        <w:numPr>
          <w:ilvl w:val="0"/>
          <w:numId w:val="1010"/>
        </w:numPr>
        <w:pStyle w:val="Compact"/>
      </w:pPr>
      <w:r>
        <w:t xml:space="preserve">Desde la interfaz de usuario se debe poder crear, modificar o inactivar usuarios, perfiles o roles, permisos a las diferentes funcionalidades de la solución.</w:t>
      </w:r>
    </w:p>
    <w:p>
      <w:pPr>
        <w:numPr>
          <w:ilvl w:val="0"/>
          <w:numId w:val="1010"/>
        </w:numPr>
        <w:pStyle w:val="Compact"/>
      </w:pPr>
      <w:r>
        <w:t xml:space="preserve">Las soluciones deben permitir la definición de varios tipos de usuario.</w:t>
      </w:r>
    </w:p>
    <w:p>
      <w:pPr>
        <w:numPr>
          <w:ilvl w:val="0"/>
          <w:numId w:val="1010"/>
        </w:numPr>
        <w:pStyle w:val="Compact"/>
      </w:pPr>
      <w:r>
        <w:t xml:space="preserve">Las soluciones deben permitir la parametrización de los consecutivos que maneja la entidad para los diferentes documentos generados por las soluciones.</w:t>
      </w:r>
    </w:p>
    <w:p>
      <w:pPr>
        <w:numPr>
          <w:ilvl w:val="0"/>
          <w:numId w:val="1010"/>
        </w:numPr>
        <w:pStyle w:val="Compact"/>
      </w:pPr>
      <w:r>
        <w:t xml:space="preserve">Debe permitir parametrizar la vinculación del consecutivo a un documento en forma manual o automática.</w:t>
      </w:r>
    </w:p>
    <w:p>
      <w:pPr>
        <w:numPr>
          <w:ilvl w:val="0"/>
          <w:numId w:val="101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53"/>
    <w:bookmarkStart w:id="154" w:name="requerimientos-de-seguridad"/>
    <w:p>
      <w:pPr>
        <w:pStyle w:val="Ttulo2"/>
      </w:pPr>
      <w:r>
        <w:t xml:space="preserve">Requerimientos de Seguridad</w:t>
      </w:r>
    </w:p>
    <w:p>
      <w:pPr>
        <w:numPr>
          <w:ilvl w:val="0"/>
          <w:numId w:val="101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contemplar el cumplimiento de la normatividad vigente en cuanto a protección de datos personales y debe permitir el manejo de excepciones.</w:t>
      </w:r>
    </w:p>
    <w:p>
      <w:pPr>
        <w:numPr>
          <w:ilvl w:val="0"/>
          <w:numId w:val="1011"/>
        </w:numPr>
        <w:pStyle w:val="Compact"/>
      </w:pPr>
      <w:r>
        <w:t xml:space="preserve">Para los casos que aplique se debe permitir el manejo de certificados y/o firmas digitales en los documentos que así se definan para efectos de aprobación y digitalización.</w:t>
      </w:r>
    </w:p>
    <w:p>
      <w:pPr>
        <w:numPr>
          <w:ilvl w:val="0"/>
          <w:numId w:val="1011"/>
        </w:numPr>
        <w:pStyle w:val="Compact"/>
      </w:pPr>
      <w:r>
        <w:t xml:space="preserve">Debe contemplar las prácticas de desarrollo seguro de aplicaciones y/o implementación segura de productos, para su naturaleza Web based.</w:t>
      </w:r>
    </w:p>
    <w:p>
      <w:pPr>
        <w:numPr>
          <w:ilvl w:val="0"/>
          <w:numId w:val="101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1"/>
        </w:numPr>
        <w:pStyle w:val="Compact"/>
      </w:pPr>
      <w:r>
        <w:t xml:space="preserve">Debe entregar un procedimiento para el respaldo de la información de acuerdo con las necesidades de la entidad.</w:t>
      </w:r>
    </w:p>
    <w:p>
      <w:pPr>
        <w:numPr>
          <w:ilvl w:val="0"/>
          <w:numId w:val="101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1"/>
        </w:numPr>
        <w:pStyle w:val="Compact"/>
      </w:pPr>
      <w:r>
        <w:t xml:space="preserve">Debe contemplar un modelo de datos que garantice base de datos única para evitar que se pueda presentar duplicidad de información.</w:t>
      </w:r>
    </w:p>
    <w:p>
      <w:pPr>
        <w:numPr>
          <w:ilvl w:val="0"/>
          <w:numId w:val="101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cerrar las transacciones luego de máximo 10 minutos de inactividad.</w:t>
      </w:r>
    </w:p>
    <w:p>
      <w:pPr>
        <w:numPr>
          <w:ilvl w:val="0"/>
          <w:numId w:val="1011"/>
        </w:numPr>
        <w:pStyle w:val="Compact"/>
      </w:pPr>
      <w:r>
        <w:t xml:space="preserve">Debe incluir controles de bloqueo de cuenta después de un máximo de 5 intentos erróneos a fin de evitar ataques de fuerza bruta.</w:t>
      </w:r>
    </w:p>
    <w:p>
      <w:pPr>
        <w:numPr>
          <w:ilvl w:val="0"/>
          <w:numId w:val="101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1.86bdc0a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54"/>
    <w:bookmarkEnd w:id="155"/>
    <w:bookmarkStart w:id="158" w:name="X4e7128b574b447d7184efb6fd9cfab9d5d955d1"/>
    <w:p>
      <w:pPr>
        <w:pStyle w:val="Ttulo1"/>
      </w:pPr>
      <w:r>
        <w:t xml:space="preserve">Descripción de Mi Mutual de STEF - Coomeva</w:t>
      </w:r>
    </w:p>
    <w:bookmarkStart w:id="156" w:name="objetivo-del-documento-1"/>
    <w:p>
      <w:pPr>
        <w:pStyle w:val="Ttulo2"/>
      </w:pPr>
      <w:r>
        <w:t xml:space="preserve">Objetivo del Documento</w:t>
      </w:r>
    </w:p>
    <w:p>
      <w:pPr>
        <w:pStyle w:val="FirstParagraph"/>
      </w:pPr>
      <w:r>
        <w:t xml:space="preserve">Descripción de los productos del trabajo de infraestructura del proyecto Migración Mi Mutual, Fase 2, de Cooperativas STEF - Coomeva (STEF - Coomeva en adelante), Contrato XYZ-2023. El principal propósito de este documento es informar de las decisiones sobre la disposición física de las ítems de hardware, redes y cómputo (procesamiento, comunicación y almacenamiento) del sistema Mi Mutual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56"/>
    <w:bookmarkStart w:id="157" w:name="control-de-cambios-1"/>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1.86bdc0a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57"/>
    <w:bookmarkEnd w:id="158"/>
    <w:bookmarkStart w:id="159" w:name="X0e2ebe822012d535875b3001bfaa45fca182656"/>
    <w:p>
      <w:pPr>
        <w:pStyle w:val="Ttulo1"/>
      </w:pPr>
      <w:r>
        <w:t xml:space="preserve">Documento de Arquitectura Infraestructura Mi Mutual Coomeva</w:t>
      </w:r>
    </w:p>
    <w:p>
      <w:pPr>
        <w:numPr>
          <w:ilvl w:val="0"/>
          <w:numId w:val="1012"/>
        </w:numPr>
        <w:pStyle w:val="Compact"/>
      </w:pPr>
      <w:hyperlink w:anchor="Xbe0957c8a4857cb03345ca80f6f7c4e3822c8db">
        <w:r>
          <w:rPr>
            <w:rStyle w:val="Hipervnculo"/>
          </w:rPr>
          <w:t xml:space="preserve">Descripción de Infraestructura Migración Mi Mutual Coomeva</w:t>
        </w:r>
      </w:hyperlink>
    </w:p>
    <w:p>
      <w:pPr>
        <w:numPr>
          <w:ilvl w:val="1"/>
          <w:numId w:val="1013"/>
        </w:numPr>
        <w:pStyle w:val="Compact"/>
      </w:pPr>
      <w:hyperlink w:anchor="X72fb0e13deea73ab81b6017cb7efce1fdaee8fb">
        <w:r>
          <w:rPr>
            <w:rStyle w:val="Hipervnculo"/>
          </w:rPr>
          <w:t xml:space="preserve">Lineabase.1a.SIU componentes. infraestrcutura</w:t>
        </w:r>
      </w:hyperlink>
    </w:p>
    <w:p>
      <w:pPr>
        <w:numPr>
          <w:ilvl w:val="1"/>
          <w:numId w:val="1013"/>
        </w:numPr>
        <w:pStyle w:val="Compact"/>
      </w:pPr>
      <w:hyperlink w:anchor="lineabase.0.siu-applicación.-física">
        <w:r>
          <w:rPr>
            <w:rStyle w:val="Hipervnculo"/>
          </w:rPr>
          <w:t xml:space="preserve">Lineabase.0.SIU applicación. física</w:t>
        </w:r>
      </w:hyperlink>
    </w:p>
    <w:p>
      <w:pPr>
        <w:numPr>
          <w:ilvl w:val="1"/>
          <w:numId w:val="1013"/>
        </w:numPr>
        <w:pStyle w:val="Compact"/>
      </w:pPr>
      <w:hyperlink w:anchor="seguridad.-lineabase.0.siu-applicación">
        <w:r>
          <w:rPr>
            <w:rStyle w:val="Hipervnculo"/>
          </w:rPr>
          <w:t xml:space="preserve">Seguridad. Lineabase.0.SIU applicación</w:t>
        </w:r>
      </w:hyperlink>
    </w:p>
    <w:p>
      <w:r>
        <w:br w:type="page"/>
      </w:r>
    </w:p>
    <w:bookmarkEnd w:id="159"/>
    <w:bookmarkStart w:id="171" w:name="X2f20938f84fd1b53c93558144a279924de838a0"/>
    <w:p>
      <w:pPr>
        <w:pStyle w:val="Ttulo1"/>
      </w:pPr>
      <w:r>
        <w:t xml:space="preserve">Descripción de Infraestructura Migración Mi Mutual Coomeva</w:t>
      </w:r>
    </w:p>
    <w:bookmarkStart w:id="162" w:name="X72fb0e13deea73ab81b6017cb7efce1fdaee8fb"/>
    <w:p>
      <w:pPr>
        <w:pStyle w:val="Ttulo2"/>
      </w:pPr>
      <w:r>
        <w:t xml:space="preserve">Lineabase.1a.SIU componentes. infraestrcutura</w:t>
      </w:r>
    </w:p>
    <w:bookmarkStart w:id="0" w:name="fig:Lineabase.1a.SIUcomponentes.infraestrcutura"/>
    <w:p>
      <w:pPr>
        <w:pStyle w:val="FirstParagraph"/>
      </w:pPr>
      <w:bookmarkStart w:id="160" w:name="Xc6df5df8d7be7da150922af9e86f7407f4c6206"/>
      <w:r>
        <w:t xml:space="preserve">Imagen 15: Diagram: Lineabase.1a.SIU componentes. infraestrcutura</w:t>
      </w:r>
      <w:bookmarkEnd w:id="160"/>
    </w:p>
    <w:bookmarkEnd w:id="0"/>
    <w:p>
      <w:pPr>
        <w:pStyle w:val="Textoindependiente"/>
      </w:pPr>
      <w:r>
        <w:t xml:space="preserve">Dependencias de infraestructura entre los servicios que integran el modelo de aplicación de Mi Mutual, Migración.</w:t>
      </w:r>
    </w:p>
    <w:p>
      <w:pPr>
        <w:numPr>
          <w:ilvl w:val="0"/>
          <w:numId w:val="1014"/>
        </w:numPr>
        <w:pStyle w:val="Compact"/>
      </w:pPr>
      <w:r>
        <w:t xml:space="preserve">Servidor de Canales (App Coomeva web y móvil)</w:t>
      </w:r>
    </w:p>
    <w:p>
      <w:pPr>
        <w:numPr>
          <w:ilvl w:val="0"/>
          <w:numId w:val="1014"/>
        </w:numPr>
        <w:pStyle w:val="Compact"/>
      </w:pPr>
      <w:r>
        <w:t xml:space="preserve">Servidor Web App (App Mi Mutual)</w:t>
      </w:r>
    </w:p>
    <w:p>
      <w:pPr>
        <w:numPr>
          <w:ilvl w:val="0"/>
          <w:numId w:val="1014"/>
        </w:numPr>
        <w:pStyle w:val="Compact"/>
      </w:pPr>
      <w:r>
        <w:t xml:space="preserve">Servidor Lappiz (Config Mi Mutual)</w:t>
      </w:r>
    </w:p>
    <w:p>
      <w:pPr>
        <w:numPr>
          <w:ilvl w:val="0"/>
          <w:numId w:val="1014"/>
        </w:numPr>
        <w:pStyle w:val="Compact"/>
      </w:pPr>
      <w:r>
        <w:t xml:space="preserve">Servidor BDD App (Transaccional)</w:t>
      </w:r>
    </w:p>
    <w:p>
      <w:pPr>
        <w:numPr>
          <w:ilvl w:val="0"/>
          <w:numId w:val="1014"/>
        </w:numPr>
        <w:pStyle w:val="Compact"/>
      </w:pPr>
      <w:r>
        <w:t xml:space="preserve">Servidor BDD Config (Configuración)</w:t>
      </w:r>
    </w:p>
    <w:bookmarkStart w:id="161"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Coomeva.</w:t>
            </w:r>
          </w:p>
        </w:tc>
        <w:tc>
          <w:tcPr/>
          <w:p>
            <w:pPr>
              <w:pStyle w:val="Compact"/>
            </w:pPr>
          </w:p>
        </w:tc>
      </w:tr>
      <w:tr>
        <w:tc>
          <w:tcPr/>
          <w:p>
            <w:pPr>
              <w:pStyle w:val="Compact"/>
              <w:jc w:val="left"/>
            </w:pPr>
            <w:r>
              <w:rPr>
                <w:bCs/>
                <w:b/>
              </w:rPr>
              <w:t xml:space="preserve">Coomeva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Coomeva.</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61"/>
    <w:bookmarkEnd w:id="162"/>
    <w:bookmarkStart w:id="164" w:name="lineabase.0.siu-applicación.-física"/>
    <w:p>
      <w:pPr>
        <w:pStyle w:val="Ttulo2"/>
      </w:pPr>
      <w:r>
        <w:t xml:space="preserve">Lineabase.0.SIU applicación. física</w:t>
      </w:r>
    </w:p>
    <w:bookmarkStart w:id="0" w:name="fig:Lineabase.0.SIUapplicación.física"/>
    <w:p>
      <w:pPr>
        <w:pStyle w:val="FirstParagraph"/>
      </w:pPr>
      <w:bookmarkStart w:id="163" w:name="fig:Lineabase.0.SIUapplicación.física"/>
      <w:r>
        <w:t xml:space="preserve">Imagen 16: Diagram: Lineabase.0.SIU applicación. física</w:t>
      </w:r>
      <w:bookmarkEnd w:id="163"/>
    </w:p>
    <w:bookmarkEnd w:id="0"/>
    <w:bookmarkEnd w:id="164"/>
    <w:bookmarkStart w:id="166" w:name="representación-arquitectónica"/>
    <w:p>
      <w:pPr>
        <w:pStyle w:val="Ttulo2"/>
      </w:pPr>
      <w:r>
        <w:t xml:space="preserve">Representación Arquitectónica</w:t>
      </w:r>
    </w:p>
    <w:p>
      <w:pPr>
        <w:pStyle w:val="FirstParagraph"/>
      </w:pPr>
      <w:r>
        <w:t xml:space="preserve">Con una arquitectura orientada a servicios Mi Mutual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165"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bl>
    <w:bookmarkEnd w:id="165"/>
    <w:bookmarkEnd w:id="166"/>
    <w:bookmarkStart w:id="168" w:name="seguridad.-lineabase.0.siu-applicación"/>
    <w:p>
      <w:pPr>
        <w:pStyle w:val="Ttulo2"/>
      </w:pPr>
      <w:r>
        <w:t xml:space="preserve">Seguridad. Lineabase.0.SIU applicación</w:t>
      </w:r>
    </w:p>
    <w:bookmarkStart w:id="0" w:name="fig:Seguridad.Lineabase.0.SIUapplicación"/>
    <w:p>
      <w:pPr>
        <w:pStyle w:val="FirstParagraph"/>
      </w:pPr>
      <w:bookmarkStart w:id="167" w:name="fig:Seguridad.Lineabase.0.SIUapplicación"/>
      <w:r>
        <w:t xml:space="preserve">Imagen 17: Diagram: Seguridad. Lineabase.0.SIU applicación</w:t>
      </w:r>
      <w:bookmarkEnd w:id="167"/>
    </w:p>
    <w:bookmarkEnd w:id="0"/>
    <w:bookmarkEnd w:id="168"/>
    <w:bookmarkStart w:id="170" w:name="representación-arquitectónica-1"/>
    <w:p>
      <w:pPr>
        <w:pStyle w:val="Ttulo2"/>
      </w:pPr>
      <w:r>
        <w:t xml:space="preserve">Representación Arquitectónica</w:t>
      </w:r>
    </w:p>
    <w:p>
      <w:pPr>
        <w:pStyle w:val="FirstParagraph"/>
      </w:pPr>
      <w:r>
        <w:t xml:space="preserve">Con una arquitectura orientada a servicios Mi Mutual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Start w:id="169"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Textoindependiente"/>
      </w:pPr>
      <w:r>
        <w:rPr>
          <w:rStyle w:val="VerbatimChar"/>
        </w:rPr>
        <w:t xml:space="preserve">Generated on: Wed Sep 13 2023 17:07:58 GMT-0500 (COT)</w:t>
      </w: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1.86bdc0a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69"/>
    <w:bookmarkEnd w:id="170"/>
    <w:bookmarkEnd w:id="171"/>
    <w:bookmarkStart w:id="174" w:name="X743995d372f6974ab354d8d2906f3b9036f09db"/>
    <w:p>
      <w:pPr>
        <w:pStyle w:val="Ttulo1"/>
      </w:pPr>
      <w:r>
        <w:t xml:space="preserve">Documento de Descripción de Entidades de Datos. Mi Mutual STEF - Coomeva</w:t>
      </w:r>
    </w:p>
    <w:bookmarkStart w:id="172" w:name="objetivo-del-documento-2"/>
    <w:p>
      <w:pPr>
        <w:pStyle w:val="Ttulo2"/>
      </w:pPr>
      <w:r>
        <w:t xml:space="preserve">Objetivo del Documento</w:t>
      </w:r>
    </w:p>
    <w:p>
      <w:pPr>
        <w:pStyle w:val="FirstParagraph"/>
      </w:pPr>
      <w:r>
        <w:t xml:space="preserve">Descripción de los productos de trabajo de la arquitectura de datos del proyecto Migración Mi Mutual, Fase 2, de la Procuraduría General de la Nación (Coomeva en adelante), Contrato 078-2023. El principal propósito de este documento es informar de las decisiones sobre la disposición lógica y física de las componentes de datos relevantes a la arquitectura del sistema Mi Mutual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72"/>
    <w:bookmarkStart w:id="173" w:name="control-de-cambios-2"/>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1.86bdc0a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73"/>
    <w:bookmarkEnd w:id="174"/>
    <w:bookmarkStart w:id="175" w:name="X1a5c79ad23ccafc684b412279d973e561fe96e1"/>
    <w:p>
      <w:pPr>
        <w:pStyle w:val="Ttulo1"/>
      </w:pPr>
      <w:r>
        <w:t xml:space="preserve">Documento de Arquitectura Datos Mi Mutual</w:t>
      </w:r>
    </w:p>
    <w:p>
      <w:pPr>
        <w:numPr>
          <w:ilvl w:val="0"/>
          <w:numId w:val="1017"/>
        </w:numPr>
        <w:pStyle w:val="Compact"/>
      </w:pPr>
      <w:hyperlink w:anchor="X55b1bf3625040f2733423e322ec531e82f39129">
        <w:r>
          <w:rPr>
            <w:rStyle w:val="Hipervnculo"/>
          </w:rPr>
          <w:t xml:space="preserve">Descripción de Entidades de Datos Migración Mi Mutual Coomeva</w:t>
        </w:r>
      </w:hyperlink>
    </w:p>
    <w:p>
      <w:pPr>
        <w:numPr>
          <w:ilvl w:val="1"/>
          <w:numId w:val="1018"/>
        </w:numPr>
        <w:pStyle w:val="Compact"/>
      </w:pPr>
      <w:hyperlink w:anchor="migracion.2.-datos">
        <w:r>
          <w:rPr>
            <w:rStyle w:val="Hipervnculo"/>
          </w:rPr>
          <w:t xml:space="preserve">Migracion.2. datos</w:t>
        </w:r>
      </w:hyperlink>
    </w:p>
    <w:p>
      <w:pPr>
        <w:numPr>
          <w:ilvl w:val="1"/>
          <w:numId w:val="1018"/>
        </w:numPr>
        <w:pStyle w:val="Compact"/>
      </w:pPr>
      <w:hyperlink w:anchor="migracion.2a.-datos-hominis">
        <w:r>
          <w:rPr>
            <w:rStyle w:val="Hipervnculo"/>
          </w:rPr>
          <w:t xml:space="preserve">Migracion.2a. datos Hominis</w:t>
        </w:r>
      </w:hyperlink>
    </w:p>
    <w:p>
      <w:pPr>
        <w:numPr>
          <w:ilvl w:val="1"/>
          <w:numId w:val="1018"/>
        </w:numPr>
        <w:pStyle w:val="Compact"/>
      </w:pPr>
      <w:hyperlink w:anchor="migracion.2c.-datos-control-interno">
        <w:r>
          <w:rPr>
            <w:rStyle w:val="Hipervnculo"/>
          </w:rPr>
          <w:t xml:space="preserve">Migracion.2c. datos Control interno</w:t>
        </w:r>
      </w:hyperlink>
    </w:p>
    <w:p>
      <w:pPr>
        <w:numPr>
          <w:ilvl w:val="1"/>
          <w:numId w:val="1018"/>
        </w:numPr>
        <w:pStyle w:val="Compact"/>
      </w:pPr>
      <w:hyperlink w:anchor="migracion.2d.-datos-siri">
        <w:r>
          <w:rPr>
            <w:rStyle w:val="Hipervnculo"/>
          </w:rPr>
          <w:t xml:space="preserve">Migracion.2d. datos SIRI</w:t>
        </w:r>
      </w:hyperlink>
    </w:p>
    <w:p>
      <w:pPr>
        <w:numPr>
          <w:ilvl w:val="1"/>
          <w:numId w:val="1018"/>
        </w:numPr>
        <w:pStyle w:val="Compact"/>
      </w:pPr>
      <w:hyperlink w:anchor="migracion.2b.-datos-sim">
        <w:r>
          <w:rPr>
            <w:rStyle w:val="Hipervnculo"/>
          </w:rPr>
          <w:t xml:space="preserve">Migracion.2b. datos SIM</w:t>
        </w:r>
      </w:hyperlink>
    </w:p>
    <w:p>
      <w:r>
        <w:br w:type="page"/>
      </w:r>
    </w:p>
    <w:bookmarkEnd w:id="175"/>
    <w:bookmarkStart w:id="191" w:name="X4b091ea3f7d7f90a892da630959e4d1609f88a3"/>
    <w:p>
      <w:pPr>
        <w:pStyle w:val="Ttulo1"/>
      </w:pPr>
      <w:r>
        <w:t xml:space="preserve">Descripción de Entidades de Datos Migración Mi Mutual Coomeva</w:t>
      </w:r>
    </w:p>
    <w:bookmarkStart w:id="178" w:name="migracion.2.-datos"/>
    <w:p>
      <w:pPr>
        <w:pStyle w:val="Ttulo2"/>
      </w:pPr>
      <w:r>
        <w:t xml:space="preserve">Migracion.2. datos</w:t>
      </w:r>
    </w:p>
    <w:bookmarkStart w:id="0" w:name="fig:Migracion.2.datos"/>
    <w:p>
      <w:pPr>
        <w:pStyle w:val="FirstParagraph"/>
      </w:pPr>
      <w:bookmarkStart w:id="176" w:name="fig:Migracion.2.datos"/>
      <w:r>
        <w:t xml:space="preserve">Imagen 18: Diagram: Migracion.2. datos</w:t>
      </w:r>
      <w:bookmarkEnd w:id="176"/>
    </w:p>
    <w:bookmarkEnd w:id="0"/>
    <w:p>
      <w:pPr>
        <w:pStyle w:val="Textoindependiente"/>
      </w:pPr>
      <w:r>
        <w:t xml:space="preserve">Modelo de acceso y procesamiento a datos de negocio del Mi Mutual. Presentamos la organización de los ítems de datos de negocio necesarios para que los módulos del Mi Mutual puedan recolectar, procesar, integrar y almacenarlos de forma organizada y escalable.</w:t>
      </w:r>
    </w:p>
    <w:p>
      <w:pPr>
        <w:pStyle w:val="Textoindependiente"/>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Mi Mutual.</w:t>
      </w:r>
    </w:p>
    <w:p>
      <w:pPr>
        <w:pStyle w:val="Textoindependiente"/>
      </w:pPr>
      <w:r>
        <w:t xml:space="preserve">Consideramos tres tipos datos: datos transaccionales, históricos y externos, y presentamos una manera distinta de tratarlos y transportarlos.</w:t>
      </w:r>
    </w:p>
    <w:bookmarkStart w:id="177"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cc:Coomeva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Mi Mutual. Relatoría pública. Publicación de información de referencia para funcionarios y personas naturales, cientes de la Coomeva.</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Mi Mutual.</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Mi Mutual.</w:t>
            </w:r>
          </w:p>
        </w:tc>
        <w:tc>
          <w:tcPr/>
          <w:p>
            <w:pPr>
              <w:pStyle w:val="Compact"/>
            </w:pPr>
          </w:p>
        </w:tc>
      </w:tr>
      <w:tr>
        <w:tc>
          <w:tcPr/>
          <w:p>
            <w:pPr>
              <w:pStyle w:val="Compact"/>
              <w:jc w:val="left"/>
            </w:pPr>
            <w:r>
              <w:rPr>
                <w:bCs/>
                <w:b/>
              </w:rPr>
              <w:t xml:space="preserve">Procesamiento batch Coomeva</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Mi Mutual.</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Mi Mutual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77"/>
    <w:bookmarkEnd w:id="178"/>
    <w:bookmarkStart w:id="181" w:name="migracion.2a.-datos-hominis"/>
    <w:p>
      <w:pPr>
        <w:pStyle w:val="Ttulo2"/>
      </w:pPr>
      <w:r>
        <w:t xml:space="preserve">Migracion.2a. datos Hominis</w:t>
      </w:r>
    </w:p>
    <w:bookmarkStart w:id="0" w:name="fig:Migracion.2a.datosHominis"/>
    <w:p>
      <w:pPr>
        <w:pStyle w:val="FirstParagraph"/>
      </w:pPr>
      <w:bookmarkStart w:id="179" w:name="fig:Migracion.2a.datosHominis"/>
      <w:r>
        <w:t xml:space="preserve">Imagen 19: Diagram: Migracion.2a. datos Hominis</w:t>
      </w:r>
      <w:bookmarkEnd w:id="179"/>
    </w:p>
    <w:bookmarkEnd w:id="0"/>
    <w:p>
      <w:pPr>
        <w:pStyle w:val="Textoindependiente"/>
      </w:pPr>
      <w:r>
        <w:t xml:space="preserve">Identificación de entidades de datos de negocio relacionadas al módulo de gestión de capital del Mi Mutual, Hominis.</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0" w:name="catálogo-de-elementos-1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80"/>
    <w:bookmarkEnd w:id="181"/>
    <w:bookmarkStart w:id="184" w:name="migracion.2c.-datos-control-interno"/>
    <w:p>
      <w:pPr>
        <w:pStyle w:val="Ttulo2"/>
      </w:pPr>
      <w:r>
        <w:t xml:space="preserve">Migracion.2c. datos Control interno</w:t>
      </w:r>
    </w:p>
    <w:bookmarkStart w:id="0" w:name="fig:Migracion.2c.datosControlinterno"/>
    <w:p>
      <w:pPr>
        <w:pStyle w:val="FirstParagraph"/>
      </w:pPr>
      <w:bookmarkStart w:id="182" w:name="fig:Migracion.2c.datosControlinterno"/>
      <w:r>
        <w:t xml:space="preserve">Imagen 20: Diagram: Migracion.2c. datos Control interno</w:t>
      </w:r>
      <w:bookmarkEnd w:id="182"/>
    </w:p>
    <w:bookmarkEnd w:id="0"/>
    <w:p>
      <w:pPr>
        <w:pStyle w:val="Textoindependiente"/>
      </w:pPr>
      <w:r>
        <w:t xml:space="preserve">Identificación de entidades de datos de negocio relacionadas al módulo de seguimiento del desempeño de la Coomeva del Mi Mutual, Control Interno.</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3" w:name="catálogo-de-elementos-20"/>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83"/>
    <w:bookmarkEnd w:id="184"/>
    <w:bookmarkStart w:id="187" w:name="migracion.2d.-datos-siri"/>
    <w:p>
      <w:pPr>
        <w:pStyle w:val="Ttulo2"/>
      </w:pPr>
      <w:r>
        <w:t xml:space="preserve">Migracion.2d. datos SIRI</w:t>
      </w:r>
    </w:p>
    <w:bookmarkStart w:id="0" w:name="fig:Migracion.2d.datosSIRI"/>
    <w:p>
      <w:pPr>
        <w:pStyle w:val="FirstParagraph"/>
      </w:pPr>
      <w:bookmarkStart w:id="185" w:name="fig:Migracion.2d.datosSIRI"/>
      <w:r>
        <w:t xml:space="preserve">Imagen 21: Diagram: Migracion.2d. datos SIRI</w:t>
      </w:r>
      <w:bookmarkEnd w:id="185"/>
    </w:p>
    <w:bookmarkEnd w:id="0"/>
    <w:p>
      <w:pPr>
        <w:pStyle w:val="Textoindependiente"/>
      </w:pPr>
      <w:r>
        <w:t xml:space="preserve">Identificación de entidades de datos de negocio relacionadas al módulo del Mi Mutual, SIRI.</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6" w:name="catálogo-de-elementos-21"/>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86"/>
    <w:bookmarkEnd w:id="187"/>
    <w:bookmarkStart w:id="190" w:name="migracion.2b.-datos-sim"/>
    <w:p>
      <w:pPr>
        <w:pStyle w:val="Ttulo2"/>
      </w:pPr>
      <w:r>
        <w:t xml:space="preserve">Migracion.2b. datos SIM</w:t>
      </w:r>
    </w:p>
    <w:bookmarkStart w:id="0" w:name="fig:Migracion.2b.datosSIM"/>
    <w:p>
      <w:pPr>
        <w:pStyle w:val="FirstParagraph"/>
      </w:pPr>
      <w:bookmarkStart w:id="188" w:name="fig:Migracion.2b.datosSIM"/>
      <w:r>
        <w:t xml:space="preserve">Imagen 22: Diagram: Migracion.2b. datos SIM</w:t>
      </w:r>
      <w:bookmarkEnd w:id="188"/>
    </w:p>
    <w:bookmarkEnd w:id="0"/>
    <w:p>
      <w:pPr>
        <w:pStyle w:val="Textoindependiente"/>
      </w:pPr>
      <w:r>
        <w:t xml:space="preserve">Identificación de entidades de datos de negocio relacionadas al módulo de Mi Mutual, SIM.</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9" w:name="catálogo-de-elementos-22"/>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Textoindependiente"/>
      </w:pPr>
      <w:r>
        <w:rPr>
          <w:rStyle w:val="VerbatimChar"/>
        </w:rPr>
        <w:t xml:space="preserve">Generated on: Wed Sep 13 2023 12:45:59 GMT-0500 (COT)</w:t>
      </w:r>
    </w:p>
    <w:p>
      <w:r>
        <w:br w:type="page"/>
      </w:r>
    </w:p>
    <w:bookmarkEnd w:id="189"/>
    <w:bookmarkEnd w:id="190"/>
    <w:bookmarkEnd w:id="191"/>
    <w:bookmarkStart w:id="197" w:name="referencias"/>
    <w:p>
      <w:pPr>
        <w:pStyle w:val="Ttulo1"/>
      </w:pPr>
      <w:r>
        <w:t xml:space="preserve">Referencias</w:t>
      </w:r>
    </w:p>
    <w:bookmarkStart w:id="19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3"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2">
        <w:r>
          <w:rPr>
            <w:rStyle w:val="Hipervnculo"/>
          </w:rPr>
          <w:t xml:space="preserve">https://hwong23.github.io/fna-devdoc-f1/v/6497aef0f15c3591f0728e4c42cb2c26c13b43aa/</w:t>
        </w:r>
      </w:hyperlink>
    </w:p>
    <w:bookmarkEnd w:id="193"/>
    <w:bookmarkStart w:id="19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2">
        <w:r>
          <w:rPr>
            <w:rStyle w:val="Hipervnculo"/>
          </w:rPr>
          <w:t xml:space="preserve">https://hwong23.github.io/fna-devdoc-f1/v/6497aef0f15c3591f0728e4c42cb2c26c13b43aa/</w:t>
        </w:r>
      </w:hyperlink>
    </w:p>
    <w:bookmarkEnd w:id="194"/>
    <w:bookmarkStart w:id="195"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2">
        <w:r>
          <w:rPr>
            <w:rStyle w:val="Hipervnculo"/>
          </w:rPr>
          <w:t xml:space="preserve">https://hwong23.github.io/fna-devdoc-f1/v/6497aef0f15c3591f0728e4c42cb2c26c13b43aa/</w:t>
        </w:r>
      </w:hyperlink>
    </w:p>
    <w:bookmarkEnd w:id="195"/>
    <w:bookmarkEnd w:id="196"/>
    <w:bookmarkEnd w:id="1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0">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15" Target="media/rId115.png" /><Relationship Type="http://schemas.openxmlformats.org/officeDocument/2006/relationships/image" Id="rId122" Target="media/rId122.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98" Target="media/rId98.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stef-arqcomv/v/86bdc0ad140b8391f7f4ab5832ec6673f9b256b4/"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stef-arqcomv/v/86bdc0ad140b8391f7f4ab5832ec6673f9b256b4/"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2023-10-12T15:59:47Z</dcterms:created>
  <dcterms:modified xsi:type="dcterms:W3CDTF">2023-10-12T15:59:47Z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