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rId29.png" ContentType="image/png"/>
  <Override PartName="/word/media/rId40.png" ContentType="image/png"/>
  <Override PartName="/word/media/rId49.png" ContentType="image/png"/>
  <Override PartName="/word/media/rId58.png" ContentType="image/png"/>
  <Override PartName="/word/media/rId67.png" ContentType="image/png"/>
  <Override PartName="/word/media/rId76.png" ContentType="image/png"/>
  <Override PartName="/word/media/rId34.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31194b63ae70638c3b512f3e3dcb4a2b4e8ba32"/>
    <w:p>
      <w:pPr>
        <w:pStyle w:val="Ttulo1"/>
      </w:pPr>
      <w:r>
        <w:t xml:space="preserve">Vistas de Arquitectura Cotizador . Manual</w:t>
      </w:r>
    </w:p>
    <w:p>
      <w:pPr>
        <w:numPr>
          <w:ilvl w:val="0"/>
          <w:numId w:val="1001"/>
        </w:numPr>
        <w:pStyle w:val="Compact"/>
      </w:pPr>
      <w:hyperlink w:anchor="manual-técnico-cotizador-web-mi-mutual">
        <w:r>
          <w:rPr>
            <w:rStyle w:val="Hipervnculo"/>
          </w:rPr>
          <w:t xml:space="preserve">Manual Técnico Cotizador Web (Mi Mutual)</w:t>
        </w:r>
      </w:hyperlink>
    </w:p>
    <w:p>
      <w:pPr>
        <w:numPr>
          <w:ilvl w:val="1"/>
          <w:numId w:val="1002"/>
        </w:numPr>
        <w:pStyle w:val="Compact"/>
      </w:pPr>
      <w:hyperlink w:anchor="cotizador.-5.-físico-despliegue">
        <w:r>
          <w:rPr>
            <w:rStyle w:val="Hipervnculo"/>
          </w:rPr>
          <w:t xml:space="preserve">Cotizador. 5. Físico (despliegue)</w:t>
        </w:r>
      </w:hyperlink>
    </w:p>
    <w:p>
      <w:pPr>
        <w:numPr>
          <w:ilvl w:val="1"/>
          <w:numId w:val="1002"/>
        </w:numPr>
        <w:pStyle w:val="Compact"/>
      </w:pPr>
      <w:hyperlink w:anchor="cotizador.-8.-instalación">
        <w:r>
          <w:rPr>
            <w:rStyle w:val="Hipervnculo"/>
          </w:rPr>
          <w:t xml:space="preserve">Cotizador. 8. Instalación</w:t>
        </w:r>
      </w:hyperlink>
    </w:p>
    <w:p>
      <w:pPr>
        <w:numPr>
          <w:ilvl w:val="1"/>
          <w:numId w:val="1002"/>
        </w:numPr>
        <w:pStyle w:val="Compact"/>
      </w:pPr>
      <w:hyperlink w:anchor="cotizador.-8a.-instalación-1">
        <w:r>
          <w:rPr>
            <w:rStyle w:val="Hipervnculo"/>
          </w:rPr>
          <w:t xml:space="preserve">Cotizador. 8a. Instalación 1</w:t>
        </w:r>
      </w:hyperlink>
    </w:p>
    <w:p>
      <w:pPr>
        <w:numPr>
          <w:ilvl w:val="1"/>
          <w:numId w:val="1002"/>
        </w:numPr>
        <w:pStyle w:val="Compact"/>
      </w:pPr>
      <w:hyperlink w:anchor="cotizador.-8b.-instalación-2">
        <w:r>
          <w:rPr>
            <w:rStyle w:val="Hipervnculo"/>
          </w:rPr>
          <w:t xml:space="preserve">Cotizador. 8b. Instalación 2</w:t>
        </w:r>
      </w:hyperlink>
    </w:p>
    <w:p>
      <w:pPr>
        <w:numPr>
          <w:ilvl w:val="1"/>
          <w:numId w:val="1002"/>
        </w:numPr>
        <w:pStyle w:val="Compact"/>
      </w:pPr>
      <w:hyperlink w:anchor="cotizador.-8c.-instalación-3">
        <w:r>
          <w:rPr>
            <w:rStyle w:val="Hipervnculo"/>
          </w:rPr>
          <w:t xml:space="preserve">Cotizador. 8c. Instalación 3</w:t>
        </w:r>
      </w:hyperlink>
    </w:p>
    <w:p>
      <w:pPr>
        <w:numPr>
          <w:ilvl w:val="1"/>
          <w:numId w:val="1002"/>
        </w:numPr>
        <w:pStyle w:val="Compact"/>
      </w:pPr>
      <w:hyperlink w:anchor="cotizador.-8d.-instalación-4">
        <w:r>
          <w:rPr>
            <w:rStyle w:val="Hipervnculo"/>
          </w:rPr>
          <w:t xml:space="preserve">Cotizador. 8d. Instalación 4</w:t>
        </w:r>
      </w:hyperlink>
    </w:p>
    <w:p>
      <w:pPr>
        <w:numPr>
          <w:ilvl w:val="1"/>
          <w:numId w:val="1002"/>
        </w:numPr>
        <w:pStyle w:val="Compact"/>
      </w:pPr>
      <w:hyperlink w:anchor="X50b82959ce76c7ec2ad2d412e4e1cd39c77c4d7">
        <w:r>
          <w:rPr>
            <w:rStyle w:val="Hipervnculo"/>
          </w:rPr>
          <w:t xml:space="preserve">Cotizador. 9. Administración Configuración</w:t>
        </w:r>
      </w:hyperlink>
    </w:p>
    <w:p>
      <w:r>
        <w:br w:type="page"/>
      </w:r>
    </w:p>
    <w:bookmarkEnd w:id="20"/>
    <w:bookmarkStart w:id="85" w:name="manual-técnico-cotizador-web-mi-mutual"/>
    <w:p>
      <w:pPr>
        <w:pStyle w:val="Ttulo1"/>
      </w:pPr>
      <w:r>
        <w:t xml:space="preserve">Manual Técnico Cotizador Web (Mi Mutual)</w:t>
      </w:r>
    </w:p>
    <w:bookmarkStart w:id="28" w:name="cotizador.-5.-físico-despliegue"/>
    <w:p>
      <w:pPr>
        <w:pStyle w:val="Ttulo2"/>
      </w:pPr>
      <w:r>
        <w:t xml:space="preserve">Cotizador. 5. Físico (despliegue)</w:t>
      </w:r>
    </w:p>
    <w:bookmarkStart w:id="0" w:name="fig:Cotizador.5.Físico(despliegue)"/>
    <w:p>
      <w:pPr>
        <w:pStyle w:val="CaptionedFigure"/>
      </w:pPr>
      <w:bookmarkStart w:id="24" w:name="fig:Cotizador.5.Físico(despliegue)"/>
      <w:r>
        <w:drawing>
          <wp:inline>
            <wp:extent cx="5600700" cy="6132016"/>
            <wp:effectExtent b="0" l="0" r="0" t="0"/>
            <wp:docPr descr="Figure 1: Diagram: Cotizador. 5. Físico (despliegue)" title="" id="22" name="Picture"/>
            <a:graphic>
              <a:graphicData uri="http://schemas.openxmlformats.org/drawingml/2006/picture">
                <pic:pic>
                  <pic:nvPicPr>
                    <pic:cNvPr descr="images/Cotizador.5.Físico(despliegue).png" id="23" name="Picture"/>
                    <pic:cNvPicPr>
                      <a:picLocks noChangeArrowheads="1" noChangeAspect="1"/>
                    </pic:cNvPicPr>
                  </pic:nvPicPr>
                  <pic:blipFill>
                    <a:blip r:embed="rId21"/>
                    <a:stretch>
                      <a:fillRect/>
                    </a:stretch>
                  </pic:blipFill>
                  <pic:spPr bwMode="auto">
                    <a:xfrm>
                      <a:off x="0" y="0"/>
                      <a:ext cx="5600700" cy="6132016"/>
                    </a:xfrm>
                    <a:prstGeom prst="rect">
                      <a:avLst/>
                    </a:prstGeom>
                    <a:noFill/>
                    <a:ln w="9525">
                      <a:noFill/>
                      <a:headEnd/>
                      <a:tailEnd/>
                    </a:ln>
                  </pic:spPr>
                </pic:pic>
              </a:graphicData>
            </a:graphic>
          </wp:inline>
        </w:drawing>
      </w:r>
      <w:bookmarkEnd w:id="24"/>
    </w:p>
    <w:p>
      <w:pPr>
        <w:pStyle w:val="ImageCaption"/>
      </w:pPr>
      <w:r>
        <w:t xml:space="preserve">Figure 1: Diagram: Cotizador. 5. Físico (despliegue)</w:t>
      </w:r>
    </w:p>
    <w:bookmarkEnd w:id="0"/>
    <w:bookmarkStart w:id="26" w:name="X5abebe6c57f22c2154f1c62f920e88ba2637a84"/>
    <w:p>
      <w:pPr>
        <w:pStyle w:val="Ttulo3"/>
      </w:pPr>
      <w:r>
        <w:t xml:space="preserve">Especificaciones de Despliegue Cotizador Web</w:t>
      </w:r>
    </w:p>
    <w:p>
      <w:pPr>
        <w:pStyle w:val="FirstParagraph"/>
      </w:pPr>
      <w:r>
        <w:t xml:space="preserve">Detalles de configuración del proyecto Mi Mutual en el espacio de trabajo local (2022).</w:t>
      </w:r>
    </w:p>
    <w:bookmarkStart w:id="25" w:name="recursos-requeridos"/>
    <w:p>
      <w:pPr>
        <w:pStyle w:val="Ttulo4"/>
      </w:pPr>
      <w:r>
        <w:t xml:space="preserve">Recursos Requeridos</w:t>
      </w:r>
    </w:p>
    <w:p>
      <w:pPr>
        <w:numPr>
          <w:ilvl w:val="0"/>
          <w:numId w:val="1003"/>
        </w:numPr>
        <w:pStyle w:val="Compact"/>
      </w:pPr>
      <w:r>
        <w:t xml:space="preserve">Git. Se debe instalar git para poder realizar la clonación de cada uno de los proyectos mas adelante.</w:t>
      </w:r>
    </w:p>
    <w:p>
      <w:pPr>
        <w:numPr>
          <w:ilvl w:val="0"/>
          <w:numId w:val="1003"/>
        </w:numPr>
        <w:pStyle w:val="Compact"/>
      </w:pPr>
      <w:r>
        <w:t xml:space="preserve">Instalación SmartGit. Se debe instalar Smartgit para poder realizar la clonación de cada uno de los proyectos mas adelante, este es opcional ya que es una interfaz gráfica de git mas amigable para el usuario en caso que no desee trabajar con la consola.</w:t>
      </w:r>
    </w:p>
    <w:p>
      <w:pPr>
        <w:numPr>
          <w:ilvl w:val="0"/>
          <w:numId w:val="1003"/>
        </w:numPr>
        <w:pStyle w:val="Compact"/>
      </w:pPr>
      <w:r>
        <w:t xml:space="preserve">DBeaver. Se debe instalar DBeaver para poder acceder a la base de datos.</w:t>
      </w:r>
    </w:p>
    <w:p>
      <w:pPr>
        <w:numPr>
          <w:ilvl w:val="0"/>
          <w:numId w:val="1003"/>
        </w:numPr>
        <w:pStyle w:val="Compact"/>
      </w:pPr>
      <w:r>
        <w:t xml:space="preserve">Instalación Maven. Se debe instalar maven para poder compilar los proyectos, nos debemos asegurar de instalar la versión 3.6.3, en caso que no se encuentra en la página oficial copiar la carpeta que esta en el repositorio a archivo de programas.</w:t>
      </w:r>
    </w:p>
    <w:p>
      <w:pPr>
        <w:numPr>
          <w:ilvl w:val="0"/>
          <w:numId w:val="1003"/>
        </w:numPr>
        <w:pStyle w:val="Compact"/>
      </w:pPr>
      <w:r>
        <w:t xml:space="preserve">Java 8. Se debe instalar Java para poder desplegar los proyectos mas adelante, nos debemos asegurar de instalar la versión 8.</w:t>
      </w:r>
    </w:p>
    <w:p>
      <w:pPr>
        <w:numPr>
          <w:ilvl w:val="0"/>
          <w:numId w:val="1003"/>
        </w:numPr>
        <w:pStyle w:val="Compact"/>
      </w:pPr>
      <w:r>
        <w:t xml:space="preserve">STS. Se debe instalar el IDE para realizar modificaciones a los proyectos back mas adelante en este caso Spring Tools 4 for Eclipse. La carpeta que genera el instalador la copiamos a archivos de programa.</w:t>
      </w:r>
    </w:p>
    <w:p>
      <w:pPr>
        <w:numPr>
          <w:ilvl w:val="0"/>
          <w:numId w:val="1003"/>
        </w:numPr>
        <w:pStyle w:val="Compact"/>
      </w:pPr>
      <w:r>
        <w:t xml:space="preserve">Instalación Lombok. Se debe instalar el lombok seleccionando el IDE que acabamos de instarlar en este caso el STS.</w:t>
      </w:r>
    </w:p>
    <w:p>
      <w:pPr>
        <w:numPr>
          <w:ilvl w:val="0"/>
          <w:numId w:val="1003"/>
        </w:numPr>
        <w:pStyle w:val="Compact"/>
      </w:pPr>
      <w:r>
        <w:t xml:space="preserve">Postman. Se debe instalar el postman para poder consumir los servicios del backend mas adelante cuando ya se hayan desplegado.</w:t>
      </w:r>
    </w:p>
    <w:p>
      <w:pPr>
        <w:numPr>
          <w:ilvl w:val="0"/>
          <w:numId w:val="1003"/>
        </w:numPr>
        <w:pStyle w:val="Compact"/>
      </w:pPr>
      <w:r>
        <w:t xml:space="preserve">Node Js. Se debe instalar Node Js para configurar el proyecto front mas adelante, nos debemos asegurar de instalar la versión v14.2.0.</w:t>
      </w:r>
    </w:p>
    <w:p>
      <w:pPr>
        <w:numPr>
          <w:ilvl w:val="0"/>
          <w:numId w:val="1003"/>
        </w:numPr>
        <w:pStyle w:val="Compact"/>
      </w:pPr>
      <w:r>
        <w:t xml:space="preserve">Visual Studio Code. Se debe instalar el IDE para realizar modificaciones al proyecto front mas adelante en este caso Visual Studio code.</w:t>
      </w:r>
    </w:p>
    <w:p>
      <w:pPr>
        <w:numPr>
          <w:ilvl w:val="0"/>
          <w:numId w:val="1003"/>
        </w:numPr>
        <w:pStyle w:val="Compact"/>
      </w:pPr>
      <w:r>
        <w:t xml:space="preserve">Angular 14.</w:t>
      </w:r>
    </w:p>
    <w:p>
      <w:pPr>
        <w:pStyle w:val="FirstParagraph"/>
      </w:pPr>
    </w:p>
    <w:p>
      <w:pPr>
        <w:pStyle w:val="Textoindependiente"/>
      </w:pPr>
      <w:r>
        <w:t xml:space="preserve">Nota: los paquetes con el mismo nombre, como pkg: cliente, y pkg: clientes que aparecen arriba en el diagrama corresponden a espacio de nombres distintos. Por ejemplo, para el caso de estos dos paquetes, pkg: cliente pertenece el espacio de nombre (web) Cotizador; en cambio, pkg: clientes pertenece al espacio de nombres (web) admin Páginas.</w:t>
      </w:r>
    </w:p>
    <w:p>
      <w:pPr>
        <w:pStyle w:val="Textoindependiente"/>
      </w:pPr>
    </w:p>
    <w:bookmarkEnd w:id="25"/>
    <w:bookmarkEnd w:id="26"/>
    <w:bookmarkStart w:id="27" w:name="catálogo-de-elementos"/>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 Asociados</w:t>
            </w:r>
          </w:p>
        </w:tc>
        <w:tc>
          <w:tcPr/>
          <w:p>
            <w:pPr>
              <w:pStyle w:val="Compact"/>
              <w:jc w:val="left"/>
            </w:pPr>
            <w:r>
              <w:t xml:space="preserve">application-component</w:t>
            </w:r>
          </w:p>
        </w:tc>
        <w:tc>
          <w:tcPr/>
          <w:p>
            <w:pPr>
              <w:pStyle w:val="Compact"/>
              <w:jc w:val="left"/>
            </w:pPr>
            <w:r>
              <w:t xml:space="preserve">Contiene todas las funcionalidades relacionadas con consulta y creación de asociados y beneficiarios.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app: 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Protecciones</w:t>
            </w:r>
          </w:p>
        </w:tc>
        <w:tc>
          <w:tcPr/>
          <w:p>
            <w:pPr>
              <w:pStyle w:val="Compact"/>
              <w:jc w:val="left"/>
            </w:pPr>
            <w:r>
              <w:t xml:space="preserve">application-component</w:t>
            </w:r>
          </w:p>
        </w:tc>
        <w:tc>
          <w:tcPr/>
          <w:p>
            <w:pPr>
              <w:pStyle w:val="Compact"/>
              <w:jc w:val="left"/>
            </w:pPr>
            <w:r>
              <w:t xml:space="preserve">Contiene todas las funcionalidades relacionadas con la gestión y configuración de productos y protecciones.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Reclamaciones</w:t>
            </w:r>
          </w:p>
        </w:tc>
        <w:tc>
          <w:tcPr/>
          <w:p>
            <w:pPr>
              <w:pStyle w:val="Compact"/>
              <w:jc w:val="left"/>
            </w:pPr>
            <w:r>
              <w:t xml:space="preserve">application-component</w:t>
            </w:r>
          </w:p>
        </w:tc>
        <w:tc>
          <w:tcPr/>
          <w:p>
            <w:pPr>
              <w:pStyle w:val="Compact"/>
              <w:jc w:val="left"/>
            </w:pPr>
            <w:r>
              <w:t xml:space="preserve">Contiene todas las funcionalidades relacionadas con la gestión de reclamaciones, liquidaciones y pagos.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pkg: admin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administración</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asociados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auth</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w:t>
            </w:r>
          </w:p>
        </w:tc>
        <w:tc>
          <w:tcPr/>
          <w:p>
            <w:pPr>
              <w:pStyle w:val="Compact"/>
              <w:jc w:val="left"/>
            </w:pPr>
            <w:r>
              <w:t xml:space="preserve">application-component</w:t>
            </w:r>
          </w:p>
        </w:tc>
        <w:tc>
          <w:tcPr/>
          <w:p>
            <w:pPr>
              <w:pStyle w:val="Compact"/>
              <w:jc w:val="left"/>
            </w:pPr>
            <w:r>
              <w:t xml:space="preserve">controladores web de cliente. Reúne las clases que constituyen el modelo de entrada/salida de la interfaz gráfica de Clientes. Distinto al paquete admin controlador Clientes (pkg: web.clientes).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 Disitnto al paquete web de Cliente (pkg: admin.cliente).</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cotización</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home</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modelos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multiactiva</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protecciones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proveedores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utilidades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Conexión: jdbc</w:t>
            </w:r>
          </w:p>
        </w:tc>
        <w:tc>
          <w:tcPr/>
          <w:p>
            <w:pPr>
              <w:pStyle w:val="Compact"/>
              <w:jc w:val="left"/>
            </w:pPr>
            <w:r>
              <w:t xml:space="preserve">artifact</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Entorno Angular: ng 14.0.0</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Entorno JS: node 14.2.0</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Repositorio: db2 iSerie</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Servicios: tomcat</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mimutual</w:t>
            </w:r>
          </w:p>
        </w:tc>
      </w:tr>
    </w:tbl>
    <w:p>
      <w:pPr>
        <w:pStyle w:val="Textoindependiente"/>
      </w:pPr>
    </w:p>
    <w:bookmarkEnd w:id="27"/>
    <w:bookmarkEnd w:id="28"/>
    <w:bookmarkStart w:id="33" w:name="cotizador.-8.-instalación"/>
    <w:p>
      <w:pPr>
        <w:pStyle w:val="Ttulo2"/>
      </w:pPr>
      <w:r>
        <w:t xml:space="preserve">Cotizador. 8. Instalación</w:t>
      </w:r>
    </w:p>
    <w:bookmarkStart w:id="0" w:name="fig:Cotizador.8.Instalación"/>
    <w:p>
      <w:pPr>
        <w:pStyle w:val="CaptionedFigure"/>
      </w:pPr>
      <w:bookmarkStart w:id="32" w:name="fig:Cotizador.8.Instalación"/>
      <w:r>
        <w:drawing>
          <wp:inline>
            <wp:extent cx="5600700" cy="3441393"/>
            <wp:effectExtent b="0" l="0" r="0" t="0"/>
            <wp:docPr descr="Figure 2: Diagram: Cotizador. 8. Instalación" title="" id="30" name="Picture"/>
            <a:graphic>
              <a:graphicData uri="http://schemas.openxmlformats.org/drawingml/2006/picture">
                <pic:pic>
                  <pic:nvPicPr>
                    <pic:cNvPr descr="images/Cotizador.8.Instalación.png" id="31" name="Picture"/>
                    <pic:cNvPicPr>
                      <a:picLocks noChangeArrowheads="1" noChangeAspect="1"/>
                    </pic:cNvPicPr>
                  </pic:nvPicPr>
                  <pic:blipFill>
                    <a:blip r:embed="rId29"/>
                    <a:stretch>
                      <a:fillRect/>
                    </a:stretch>
                  </pic:blipFill>
                  <pic:spPr bwMode="auto">
                    <a:xfrm>
                      <a:off x="0" y="0"/>
                      <a:ext cx="5600700" cy="3441393"/>
                    </a:xfrm>
                    <a:prstGeom prst="rect">
                      <a:avLst/>
                    </a:prstGeom>
                    <a:noFill/>
                    <a:ln w="9525">
                      <a:noFill/>
                      <a:headEnd/>
                      <a:tailEnd/>
                    </a:ln>
                  </pic:spPr>
                </pic:pic>
              </a:graphicData>
            </a:graphic>
          </wp:inline>
        </w:drawing>
      </w:r>
      <w:bookmarkEnd w:id="32"/>
    </w:p>
    <w:p>
      <w:pPr>
        <w:pStyle w:val="ImageCaption"/>
      </w:pPr>
      <w:r>
        <w:t xml:space="preserve">Figure 2: Diagram: Cotizador. 8. Instalación</w:t>
      </w:r>
    </w:p>
    <w:bookmarkEnd w:id="0"/>
    <w:bookmarkEnd w:id="33"/>
    <w:bookmarkStart w:id="39" w:name="X6ca9757a6db4e12cf4c919866c7a0d323edb0d7"/>
    <w:p>
      <w:pPr>
        <w:pStyle w:val="Ttulo2"/>
      </w:pPr>
      <w:r>
        <w:t xml:space="preserve">Copia e instalación de recursos necesarios</w:t>
      </w:r>
    </w:p>
    <w:p>
      <w:pPr>
        <w:pStyle w:val="FirstParagraph"/>
      </w:pPr>
      <w:r>
        <w:t xml:space="preserve">El proceso inicia ingresando a la siguiente ruta para descargar los instaladores:</w:t>
      </w:r>
      <w:r>
        <w:t xml:space="preserve"> </w:t>
      </w:r>
      <w:r>
        <w:t xml:space="preserve">https://stefaninilatam.sharepoint.com/sites/mimutualscrumteam/Shared%20Documents/Forms/AllIte ms.aspx?RootFolder=%2Fsites%2Fmimutualscrumteam%2FShared%20Documents%2FFuentes%20Mi%2 0Mutual&amp;FolderCTID=0x012000DE4DD055775DC94181E3B9081D8D552A</w:t>
      </w:r>
    </w:p>
    <w:bookmarkStart w:id="0" w:name="fig:Picture1"/>
    <w:p>
      <w:pPr>
        <w:pStyle w:val="CaptionedFigure"/>
      </w:pPr>
      <w:bookmarkStart w:id="37" w:name="fig:Picture1"/>
      <w:r>
        <w:drawing>
          <wp:inline>
            <wp:extent cx="5600700" cy="1289634"/>
            <wp:effectExtent b="0" l="0" r="0" t="0"/>
            <wp:docPr descr="Figure 3: Diagram: Cotizador. 2. Contenedores" title="" id="35" name="Picture"/>
            <a:graphic>
              <a:graphicData uri="http://schemas.openxmlformats.org/drawingml/2006/picture">
                <pic:pic>
                  <pic:nvPicPr>
                    <pic:cNvPr descr="images/Picture1.jpg" id="36" name="Picture"/>
                    <pic:cNvPicPr>
                      <a:picLocks noChangeArrowheads="1" noChangeAspect="1"/>
                    </pic:cNvPicPr>
                  </pic:nvPicPr>
                  <pic:blipFill>
                    <a:blip r:embed="rId34"/>
                    <a:stretch>
                      <a:fillRect/>
                    </a:stretch>
                  </pic:blipFill>
                  <pic:spPr bwMode="auto">
                    <a:xfrm>
                      <a:off x="0" y="0"/>
                      <a:ext cx="5600700" cy="1289634"/>
                    </a:xfrm>
                    <a:prstGeom prst="rect">
                      <a:avLst/>
                    </a:prstGeom>
                    <a:noFill/>
                    <a:ln w="9525">
                      <a:noFill/>
                      <a:headEnd/>
                      <a:tailEnd/>
                    </a:ln>
                  </pic:spPr>
                </pic:pic>
              </a:graphicData>
            </a:graphic>
          </wp:inline>
        </w:drawing>
      </w:r>
      <w:bookmarkEnd w:id="37"/>
    </w:p>
    <w:p>
      <w:pPr>
        <w:pStyle w:val="ImageCaption"/>
      </w:pPr>
      <w:r>
        <w:t xml:space="preserve">Figure 3: Diagram: Cotizador. 2. Contenedores</w:t>
      </w:r>
    </w:p>
    <w:bookmarkEnd w:id="0"/>
    <w:p>
      <w:pPr>
        <w:pStyle w:val="Textoindependiente"/>
      </w:pPr>
    </w:p>
    <w:bookmarkStart w:id="38" w:name="catálogo-de-elementos-1"/>
    <w:p>
      <w:pPr>
        <w:pStyle w:val="Ttulo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bl>
    <w:p>
      <w:pPr>
        <w:pStyle w:val="Textoindependiente"/>
      </w:pPr>
    </w:p>
    <w:bookmarkEnd w:id="38"/>
    <w:bookmarkEnd w:id="39"/>
    <w:bookmarkStart w:id="48" w:name="cotizador.-8a.-instalación-1"/>
    <w:p>
      <w:pPr>
        <w:pStyle w:val="Ttulo2"/>
      </w:pPr>
      <w:r>
        <w:t xml:space="preserve">Cotizador. 8a. Instalación 1</w:t>
      </w:r>
    </w:p>
    <w:bookmarkStart w:id="0" w:name="fig:Cotizador.8a.Instalación1"/>
    <w:p>
      <w:pPr>
        <w:pStyle w:val="CaptionedFigure"/>
      </w:pPr>
      <w:bookmarkStart w:id="43" w:name="fig:Cotizador.8a.Instalación1"/>
      <w:r>
        <w:drawing>
          <wp:inline>
            <wp:extent cx="5600700" cy="3441393"/>
            <wp:effectExtent b="0" l="0" r="0" t="0"/>
            <wp:docPr descr="Figure 4: Diagram: Cotizador. 8a. Instalación 1" title="" id="41" name="Picture"/>
            <a:graphic>
              <a:graphicData uri="http://schemas.openxmlformats.org/drawingml/2006/picture">
                <pic:pic>
                  <pic:nvPicPr>
                    <pic:cNvPr descr="images/Cotizador.8a.Instalación1.png" id="42" name="Picture"/>
                    <pic:cNvPicPr>
                      <a:picLocks noChangeArrowheads="1" noChangeAspect="1"/>
                    </pic:cNvPicPr>
                  </pic:nvPicPr>
                  <pic:blipFill>
                    <a:blip r:embed="rId40"/>
                    <a:stretch>
                      <a:fillRect/>
                    </a:stretch>
                  </pic:blipFill>
                  <pic:spPr bwMode="auto">
                    <a:xfrm>
                      <a:off x="0" y="0"/>
                      <a:ext cx="5600700" cy="3441393"/>
                    </a:xfrm>
                    <a:prstGeom prst="rect">
                      <a:avLst/>
                    </a:prstGeom>
                    <a:noFill/>
                    <a:ln w="9525">
                      <a:noFill/>
                      <a:headEnd/>
                      <a:tailEnd/>
                    </a:ln>
                  </pic:spPr>
                </pic:pic>
              </a:graphicData>
            </a:graphic>
          </wp:inline>
        </w:drawing>
      </w:r>
      <w:bookmarkEnd w:id="43"/>
    </w:p>
    <w:p>
      <w:pPr>
        <w:pStyle w:val="ImageCaption"/>
      </w:pPr>
      <w:r>
        <w:t xml:space="preserve">Figure 4: Diagram: Cotizador. 8a. Instalación 1</w:t>
      </w:r>
    </w:p>
    <w:bookmarkEnd w:id="0"/>
    <w:p>
      <w:pPr>
        <w:pStyle w:val="Textoindependiente"/>
      </w:pPr>
      <w:r>
        <w:t xml:space="preserve">Modelo de negocio (lógico) de Mi Mutual, extensible a sus demás módulos, como el Cotizador Web y demás. El modelo de negocio Mi Mutual contiene los conceptos de negocio que se encuentran implementados en el sofware, reglas y funciones de negocio, y el modelo(s) de datos del sistema.</w:t>
      </w:r>
    </w:p>
    <w:bookmarkStart w:id="44" w:name="conceptos-principales"/>
    <w:p>
      <w:pPr>
        <w:pStyle w:val="Ttulo3"/>
      </w:pPr>
      <w:r>
        <w:t xml:space="preserve">Conceptos Principales</w:t>
      </w:r>
    </w:p>
    <w:p>
      <w:pPr>
        <w:numPr>
          <w:ilvl w:val="0"/>
          <w:numId w:val="1004"/>
        </w:numPr>
        <w:pStyle w:val="Compact"/>
      </w:pPr>
      <w:r>
        <w:t xml:space="preserve">Configuración</w:t>
      </w:r>
    </w:p>
    <w:p>
      <w:pPr>
        <w:numPr>
          <w:ilvl w:val="0"/>
          <w:numId w:val="1004"/>
        </w:numPr>
        <w:pStyle w:val="Compact"/>
      </w:pPr>
      <w:r>
        <w:t xml:space="preserve">Vinculación</w:t>
      </w:r>
    </w:p>
    <w:p>
      <w:pPr>
        <w:numPr>
          <w:ilvl w:val="0"/>
          <w:numId w:val="1004"/>
        </w:numPr>
        <w:pStyle w:val="Compact"/>
      </w:pPr>
      <w:r>
        <w:t xml:space="preserve">Venta</w:t>
      </w:r>
    </w:p>
    <w:p>
      <w:pPr>
        <w:numPr>
          <w:ilvl w:val="0"/>
          <w:numId w:val="1004"/>
        </w:numPr>
        <w:pStyle w:val="Compact"/>
      </w:pPr>
      <w:r>
        <w:t xml:space="preserve">Cotización</w:t>
      </w:r>
    </w:p>
    <w:p>
      <w:pPr>
        <w:numPr>
          <w:ilvl w:val="0"/>
          <w:numId w:val="1004"/>
        </w:numPr>
        <w:pStyle w:val="Compact"/>
      </w:pPr>
      <w:r>
        <w:t xml:space="preserve">Factura</w:t>
      </w:r>
    </w:p>
    <w:p>
      <w:pPr>
        <w:numPr>
          <w:ilvl w:val="0"/>
          <w:numId w:val="1004"/>
        </w:numPr>
        <w:pStyle w:val="Compact"/>
      </w:pPr>
      <w:r>
        <w:t xml:space="preserve">Cobertura</w:t>
      </w:r>
    </w:p>
    <w:p>
      <w:pPr>
        <w:numPr>
          <w:ilvl w:val="0"/>
          <w:numId w:val="1004"/>
        </w:numPr>
        <w:pStyle w:val="Compact"/>
      </w:pPr>
      <w:r>
        <w:t xml:space="preserve">Configuración</w:t>
      </w:r>
    </w:p>
    <w:p>
      <w:pPr>
        <w:numPr>
          <w:ilvl w:val="0"/>
          <w:numId w:val="1004"/>
        </w:numPr>
        <w:pStyle w:val="Compact"/>
      </w:pPr>
      <w:r>
        <w:t xml:space="preserve">Plan de producto</w:t>
      </w:r>
    </w:p>
    <w:bookmarkEnd w:id="44"/>
    <w:bookmarkStart w:id="45" w:name="orden-operativo"/>
    <w:p>
      <w:pPr>
        <w:pStyle w:val="Ttulo3"/>
      </w:pPr>
      <w:r>
        <w:t xml:space="preserve">Orden Operativo</w:t>
      </w:r>
    </w:p>
    <w:p>
      <w:pPr>
        <w:numPr>
          <w:ilvl w:val="0"/>
          <w:numId w:val="1005"/>
        </w:numPr>
        <w:pStyle w:val="Compact"/>
      </w:pPr>
      <w:r>
        <w:t xml:space="preserve">Configuración</w:t>
      </w:r>
    </w:p>
    <w:p>
      <w:pPr>
        <w:numPr>
          <w:ilvl w:val="0"/>
          <w:numId w:val="1005"/>
        </w:numPr>
        <w:pStyle w:val="Compact"/>
      </w:pPr>
      <w:r>
        <w:t xml:space="preserve">Vinculación</w:t>
      </w:r>
    </w:p>
    <w:p>
      <w:pPr>
        <w:numPr>
          <w:ilvl w:val="0"/>
          <w:numId w:val="1005"/>
        </w:numPr>
        <w:pStyle w:val="Compact"/>
      </w:pPr>
      <w:r>
        <w:t xml:space="preserve">Venta o Cotización</w:t>
      </w:r>
    </w:p>
    <w:p>
      <w:pPr>
        <w:numPr>
          <w:ilvl w:val="0"/>
          <w:numId w:val="1005"/>
        </w:numPr>
        <w:pStyle w:val="Compact"/>
      </w:pPr>
      <w:r>
        <w:t xml:space="preserve">Factura</w:t>
      </w:r>
    </w:p>
    <w:p>
      <w:pPr>
        <w:pStyle w:val="FirstParagraph"/>
      </w:pPr>
    </w:p>
    <w:bookmarkEnd w:id="45"/>
    <w:bookmarkStart w:id="46" w:name="relación-negocio-datos"/>
    <w:p>
      <w:pPr>
        <w:pStyle w:val="Ttulo3"/>
      </w:pPr>
      <w:r>
        <w:t xml:space="preserve">Relación Negocio Datos</w:t>
      </w:r>
    </w:p>
    <w:p>
      <w:pPr>
        <w:pStyle w:val="FirstParagraph"/>
      </w:pPr>
      <w:r>
        <w:t xml:space="preserve">La relación entre los conceptos de negocio y el modelo de datos se encuentra en la vista Cotizador. 7. Datos. Negocio.</w:t>
      </w:r>
    </w:p>
    <w:bookmarkEnd w:id="46"/>
    <w:bookmarkStart w:id="47" w:name="catálogo-de-elementos-2"/>
    <w:p>
      <w:pPr>
        <w:pStyle w:val="Ttulo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bl>
    <w:p>
      <w:pPr>
        <w:pStyle w:val="Textoindependiente"/>
      </w:pPr>
    </w:p>
    <w:bookmarkEnd w:id="47"/>
    <w:bookmarkEnd w:id="48"/>
    <w:bookmarkStart w:id="57" w:name="cotizador.-8b.-instalación-2"/>
    <w:p>
      <w:pPr>
        <w:pStyle w:val="Ttulo2"/>
      </w:pPr>
      <w:r>
        <w:t xml:space="preserve">Cotizador. 8b. Instalación 2</w:t>
      </w:r>
    </w:p>
    <w:bookmarkStart w:id="0" w:name="fig:Cotizador.8b.Instalación2"/>
    <w:p>
      <w:pPr>
        <w:pStyle w:val="CaptionedFigure"/>
      </w:pPr>
      <w:bookmarkStart w:id="52" w:name="fig:Cotizador.8b.Instalación2"/>
      <w:r>
        <w:drawing>
          <wp:inline>
            <wp:extent cx="5600700" cy="3441393"/>
            <wp:effectExtent b="0" l="0" r="0" t="0"/>
            <wp:docPr descr="Figure 5: Diagram: Cotizador. 8b. Instalación 2" title="" id="50" name="Picture"/>
            <a:graphic>
              <a:graphicData uri="http://schemas.openxmlformats.org/drawingml/2006/picture">
                <pic:pic>
                  <pic:nvPicPr>
                    <pic:cNvPr descr="images/Cotizador.8b.Instalación2.png" id="51" name="Picture"/>
                    <pic:cNvPicPr>
                      <a:picLocks noChangeArrowheads="1" noChangeAspect="1"/>
                    </pic:cNvPicPr>
                  </pic:nvPicPr>
                  <pic:blipFill>
                    <a:blip r:embed="rId49"/>
                    <a:stretch>
                      <a:fillRect/>
                    </a:stretch>
                  </pic:blipFill>
                  <pic:spPr bwMode="auto">
                    <a:xfrm>
                      <a:off x="0" y="0"/>
                      <a:ext cx="5600700" cy="3441393"/>
                    </a:xfrm>
                    <a:prstGeom prst="rect">
                      <a:avLst/>
                    </a:prstGeom>
                    <a:noFill/>
                    <a:ln w="9525">
                      <a:noFill/>
                      <a:headEnd/>
                      <a:tailEnd/>
                    </a:ln>
                  </pic:spPr>
                </pic:pic>
              </a:graphicData>
            </a:graphic>
          </wp:inline>
        </w:drawing>
      </w:r>
      <w:bookmarkEnd w:id="52"/>
    </w:p>
    <w:p>
      <w:pPr>
        <w:pStyle w:val="ImageCaption"/>
      </w:pPr>
      <w:r>
        <w:t xml:space="preserve">Figure 5: Diagram: Cotizador. 8b. Instalación 2</w:t>
      </w:r>
    </w:p>
    <w:bookmarkEnd w:id="0"/>
    <w:p>
      <w:pPr>
        <w:pStyle w:val="Textoindependiente"/>
      </w:pPr>
      <w:r>
        <w:t xml:space="preserve">Modelo de negocio (lógico) de Mi Mutual, extensible a sus demás módulos, como el Cotizador Web y demás. El modelo de negocio Mi Mutual contiene los conceptos de negocio que se encuentran implementados en el sofware, reglas y funciones de negocio, y el modelo(s) de datos del sistema.</w:t>
      </w:r>
    </w:p>
    <w:bookmarkStart w:id="53" w:name="conceptos-principales-1"/>
    <w:p>
      <w:pPr>
        <w:pStyle w:val="Ttulo3"/>
      </w:pPr>
      <w:r>
        <w:t xml:space="preserve">Conceptos Principales</w:t>
      </w:r>
    </w:p>
    <w:p>
      <w:pPr>
        <w:numPr>
          <w:ilvl w:val="0"/>
          <w:numId w:val="1006"/>
        </w:numPr>
        <w:pStyle w:val="Compact"/>
      </w:pPr>
      <w:r>
        <w:t xml:space="preserve">Configuración</w:t>
      </w:r>
    </w:p>
    <w:p>
      <w:pPr>
        <w:numPr>
          <w:ilvl w:val="0"/>
          <w:numId w:val="1006"/>
        </w:numPr>
        <w:pStyle w:val="Compact"/>
      </w:pPr>
      <w:r>
        <w:t xml:space="preserve">Vinculación</w:t>
      </w:r>
    </w:p>
    <w:p>
      <w:pPr>
        <w:numPr>
          <w:ilvl w:val="0"/>
          <w:numId w:val="1006"/>
        </w:numPr>
        <w:pStyle w:val="Compact"/>
      </w:pPr>
      <w:r>
        <w:t xml:space="preserve">Venta</w:t>
      </w:r>
    </w:p>
    <w:p>
      <w:pPr>
        <w:numPr>
          <w:ilvl w:val="0"/>
          <w:numId w:val="1006"/>
        </w:numPr>
        <w:pStyle w:val="Compact"/>
      </w:pPr>
      <w:r>
        <w:t xml:space="preserve">Cotización</w:t>
      </w:r>
    </w:p>
    <w:p>
      <w:pPr>
        <w:numPr>
          <w:ilvl w:val="0"/>
          <w:numId w:val="1006"/>
        </w:numPr>
        <w:pStyle w:val="Compact"/>
      </w:pPr>
      <w:r>
        <w:t xml:space="preserve">Factura</w:t>
      </w:r>
    </w:p>
    <w:p>
      <w:pPr>
        <w:numPr>
          <w:ilvl w:val="0"/>
          <w:numId w:val="1006"/>
        </w:numPr>
        <w:pStyle w:val="Compact"/>
      </w:pPr>
      <w:r>
        <w:t xml:space="preserve">Cobertura</w:t>
      </w:r>
    </w:p>
    <w:p>
      <w:pPr>
        <w:numPr>
          <w:ilvl w:val="0"/>
          <w:numId w:val="1006"/>
        </w:numPr>
        <w:pStyle w:val="Compact"/>
      </w:pPr>
      <w:r>
        <w:t xml:space="preserve">Configuración</w:t>
      </w:r>
    </w:p>
    <w:p>
      <w:pPr>
        <w:numPr>
          <w:ilvl w:val="0"/>
          <w:numId w:val="1006"/>
        </w:numPr>
        <w:pStyle w:val="Compact"/>
      </w:pPr>
      <w:r>
        <w:t xml:space="preserve">Plan de producto</w:t>
      </w:r>
    </w:p>
    <w:bookmarkEnd w:id="53"/>
    <w:bookmarkStart w:id="54" w:name="orden-operativo-1"/>
    <w:p>
      <w:pPr>
        <w:pStyle w:val="Ttulo3"/>
      </w:pPr>
      <w:r>
        <w:t xml:space="preserve">Orden Operativo</w:t>
      </w:r>
    </w:p>
    <w:p>
      <w:pPr>
        <w:numPr>
          <w:ilvl w:val="0"/>
          <w:numId w:val="1007"/>
        </w:numPr>
        <w:pStyle w:val="Compact"/>
      </w:pPr>
      <w:r>
        <w:t xml:space="preserve">Configuración</w:t>
      </w:r>
    </w:p>
    <w:p>
      <w:pPr>
        <w:numPr>
          <w:ilvl w:val="0"/>
          <w:numId w:val="1007"/>
        </w:numPr>
        <w:pStyle w:val="Compact"/>
      </w:pPr>
      <w:r>
        <w:t xml:space="preserve">Vinculación</w:t>
      </w:r>
    </w:p>
    <w:p>
      <w:pPr>
        <w:numPr>
          <w:ilvl w:val="0"/>
          <w:numId w:val="1007"/>
        </w:numPr>
        <w:pStyle w:val="Compact"/>
      </w:pPr>
      <w:r>
        <w:t xml:space="preserve">Venta o Cotización</w:t>
      </w:r>
    </w:p>
    <w:p>
      <w:pPr>
        <w:numPr>
          <w:ilvl w:val="0"/>
          <w:numId w:val="1007"/>
        </w:numPr>
        <w:pStyle w:val="Compact"/>
      </w:pPr>
      <w:r>
        <w:t xml:space="preserve">Factura</w:t>
      </w:r>
    </w:p>
    <w:p>
      <w:pPr>
        <w:pStyle w:val="FirstParagraph"/>
      </w:pPr>
    </w:p>
    <w:bookmarkEnd w:id="54"/>
    <w:bookmarkStart w:id="55" w:name="relación-negocio-datos-1"/>
    <w:p>
      <w:pPr>
        <w:pStyle w:val="Ttulo3"/>
      </w:pPr>
      <w:r>
        <w:t xml:space="preserve">Relación Negocio Datos</w:t>
      </w:r>
    </w:p>
    <w:p>
      <w:pPr>
        <w:pStyle w:val="FirstParagraph"/>
      </w:pPr>
      <w:r>
        <w:t xml:space="preserve">La relación entre los conceptos de negocio y el modelo de datos se encuentra en la vista Cotizador. 7. Datos. Negocio.</w:t>
      </w:r>
    </w:p>
    <w:bookmarkEnd w:id="55"/>
    <w:bookmarkStart w:id="56" w:name="catálogo-de-elementos-3"/>
    <w:p>
      <w:pPr>
        <w:pStyle w:val="Ttulo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bl>
    <w:p>
      <w:pPr>
        <w:pStyle w:val="Textoindependiente"/>
      </w:pPr>
    </w:p>
    <w:bookmarkEnd w:id="56"/>
    <w:bookmarkEnd w:id="57"/>
    <w:bookmarkStart w:id="66" w:name="cotizador.-8c.-instalación-3"/>
    <w:p>
      <w:pPr>
        <w:pStyle w:val="Ttulo2"/>
      </w:pPr>
      <w:r>
        <w:t xml:space="preserve">Cotizador. 8c. Instalación 3</w:t>
      </w:r>
    </w:p>
    <w:bookmarkStart w:id="0" w:name="fig:Cotizador.8c.Instalación3"/>
    <w:p>
      <w:pPr>
        <w:pStyle w:val="CaptionedFigure"/>
      </w:pPr>
      <w:bookmarkStart w:id="61" w:name="fig:Cotizador.8c.Instalación3"/>
      <w:r>
        <w:drawing>
          <wp:inline>
            <wp:extent cx="5600700" cy="3441393"/>
            <wp:effectExtent b="0" l="0" r="0" t="0"/>
            <wp:docPr descr="Figure 6: Diagram: Cotizador. 8c. Instalación 3" title="" id="59" name="Picture"/>
            <a:graphic>
              <a:graphicData uri="http://schemas.openxmlformats.org/drawingml/2006/picture">
                <pic:pic>
                  <pic:nvPicPr>
                    <pic:cNvPr descr="images/Cotizador.8c.Instalación3.png" id="60" name="Picture"/>
                    <pic:cNvPicPr>
                      <a:picLocks noChangeArrowheads="1" noChangeAspect="1"/>
                    </pic:cNvPicPr>
                  </pic:nvPicPr>
                  <pic:blipFill>
                    <a:blip r:embed="rId58"/>
                    <a:stretch>
                      <a:fillRect/>
                    </a:stretch>
                  </pic:blipFill>
                  <pic:spPr bwMode="auto">
                    <a:xfrm>
                      <a:off x="0" y="0"/>
                      <a:ext cx="5600700" cy="3441393"/>
                    </a:xfrm>
                    <a:prstGeom prst="rect">
                      <a:avLst/>
                    </a:prstGeom>
                    <a:noFill/>
                    <a:ln w="9525">
                      <a:noFill/>
                      <a:headEnd/>
                      <a:tailEnd/>
                    </a:ln>
                  </pic:spPr>
                </pic:pic>
              </a:graphicData>
            </a:graphic>
          </wp:inline>
        </w:drawing>
      </w:r>
      <w:bookmarkEnd w:id="61"/>
    </w:p>
    <w:p>
      <w:pPr>
        <w:pStyle w:val="ImageCaption"/>
      </w:pPr>
      <w:r>
        <w:t xml:space="preserve">Figure 6: Diagram: Cotizador. 8c. Instalación 3</w:t>
      </w:r>
    </w:p>
    <w:bookmarkEnd w:id="0"/>
    <w:p>
      <w:pPr>
        <w:pStyle w:val="Textoindependiente"/>
      </w:pPr>
      <w:r>
        <w:t xml:space="preserve">Modelo de negocio (lógico) de Mi Mutual, extensible a sus demás módulos, como el Cotizador Web y demás. El modelo de negocio Mi Mutual contiene los conceptos de negocio que se encuentran implementados en el sofware, reglas y funciones de negocio, y el modelo(s) de datos del sistema.</w:t>
      </w:r>
    </w:p>
    <w:bookmarkStart w:id="62" w:name="conceptos-principales-2"/>
    <w:p>
      <w:pPr>
        <w:pStyle w:val="Ttulo3"/>
      </w:pPr>
      <w:r>
        <w:t xml:space="preserve">Conceptos Principales</w:t>
      </w:r>
    </w:p>
    <w:p>
      <w:pPr>
        <w:numPr>
          <w:ilvl w:val="0"/>
          <w:numId w:val="1008"/>
        </w:numPr>
        <w:pStyle w:val="Compact"/>
      </w:pPr>
      <w:r>
        <w:t xml:space="preserve">Configuración</w:t>
      </w:r>
    </w:p>
    <w:p>
      <w:pPr>
        <w:numPr>
          <w:ilvl w:val="0"/>
          <w:numId w:val="1008"/>
        </w:numPr>
        <w:pStyle w:val="Compact"/>
      </w:pPr>
      <w:r>
        <w:t xml:space="preserve">Vinculación</w:t>
      </w:r>
    </w:p>
    <w:p>
      <w:pPr>
        <w:numPr>
          <w:ilvl w:val="0"/>
          <w:numId w:val="1008"/>
        </w:numPr>
        <w:pStyle w:val="Compact"/>
      </w:pPr>
      <w:r>
        <w:t xml:space="preserve">Venta</w:t>
      </w:r>
    </w:p>
    <w:p>
      <w:pPr>
        <w:numPr>
          <w:ilvl w:val="0"/>
          <w:numId w:val="1008"/>
        </w:numPr>
        <w:pStyle w:val="Compact"/>
      </w:pPr>
      <w:r>
        <w:t xml:space="preserve">Cotización</w:t>
      </w:r>
    </w:p>
    <w:p>
      <w:pPr>
        <w:numPr>
          <w:ilvl w:val="0"/>
          <w:numId w:val="1008"/>
        </w:numPr>
        <w:pStyle w:val="Compact"/>
      </w:pPr>
      <w:r>
        <w:t xml:space="preserve">Factura</w:t>
      </w:r>
    </w:p>
    <w:p>
      <w:pPr>
        <w:numPr>
          <w:ilvl w:val="0"/>
          <w:numId w:val="1008"/>
        </w:numPr>
        <w:pStyle w:val="Compact"/>
      </w:pPr>
      <w:r>
        <w:t xml:space="preserve">Cobertura</w:t>
      </w:r>
    </w:p>
    <w:p>
      <w:pPr>
        <w:numPr>
          <w:ilvl w:val="0"/>
          <w:numId w:val="1008"/>
        </w:numPr>
        <w:pStyle w:val="Compact"/>
      </w:pPr>
      <w:r>
        <w:t xml:space="preserve">Configuración</w:t>
      </w:r>
    </w:p>
    <w:p>
      <w:pPr>
        <w:numPr>
          <w:ilvl w:val="0"/>
          <w:numId w:val="1008"/>
        </w:numPr>
        <w:pStyle w:val="Compact"/>
      </w:pPr>
      <w:r>
        <w:t xml:space="preserve">Plan de producto</w:t>
      </w:r>
    </w:p>
    <w:bookmarkEnd w:id="62"/>
    <w:bookmarkStart w:id="63" w:name="orden-operativo-2"/>
    <w:p>
      <w:pPr>
        <w:pStyle w:val="Ttulo3"/>
      </w:pPr>
      <w:r>
        <w:t xml:space="preserve">Orden Operativo</w:t>
      </w:r>
    </w:p>
    <w:p>
      <w:pPr>
        <w:numPr>
          <w:ilvl w:val="0"/>
          <w:numId w:val="1009"/>
        </w:numPr>
        <w:pStyle w:val="Compact"/>
      </w:pPr>
      <w:r>
        <w:t xml:space="preserve">Configuración</w:t>
      </w:r>
    </w:p>
    <w:p>
      <w:pPr>
        <w:numPr>
          <w:ilvl w:val="0"/>
          <w:numId w:val="1009"/>
        </w:numPr>
        <w:pStyle w:val="Compact"/>
      </w:pPr>
      <w:r>
        <w:t xml:space="preserve">Vinculación</w:t>
      </w:r>
    </w:p>
    <w:p>
      <w:pPr>
        <w:numPr>
          <w:ilvl w:val="0"/>
          <w:numId w:val="1009"/>
        </w:numPr>
        <w:pStyle w:val="Compact"/>
      </w:pPr>
      <w:r>
        <w:t xml:space="preserve">Venta o Cotización</w:t>
      </w:r>
    </w:p>
    <w:p>
      <w:pPr>
        <w:numPr>
          <w:ilvl w:val="0"/>
          <w:numId w:val="1009"/>
        </w:numPr>
        <w:pStyle w:val="Compact"/>
      </w:pPr>
      <w:r>
        <w:t xml:space="preserve">Factura</w:t>
      </w:r>
    </w:p>
    <w:p>
      <w:pPr>
        <w:pStyle w:val="FirstParagraph"/>
      </w:pPr>
    </w:p>
    <w:bookmarkEnd w:id="63"/>
    <w:bookmarkStart w:id="64" w:name="relación-negocio-datos-2"/>
    <w:p>
      <w:pPr>
        <w:pStyle w:val="Ttulo3"/>
      </w:pPr>
      <w:r>
        <w:t xml:space="preserve">Relación Negocio Datos</w:t>
      </w:r>
    </w:p>
    <w:p>
      <w:pPr>
        <w:pStyle w:val="FirstParagraph"/>
      </w:pPr>
      <w:r>
        <w:t xml:space="preserve">La relación entre los conceptos de negocio y el modelo de datos se encuentra en la vista Cotizador. 7. Datos. Negocio.</w:t>
      </w:r>
    </w:p>
    <w:bookmarkEnd w:id="64"/>
    <w:bookmarkStart w:id="65" w:name="catálogo-de-elementos-4"/>
    <w:p>
      <w:pPr>
        <w:pStyle w:val="Ttulo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bl>
    <w:p>
      <w:pPr>
        <w:pStyle w:val="Textoindependiente"/>
      </w:pPr>
    </w:p>
    <w:bookmarkEnd w:id="65"/>
    <w:bookmarkEnd w:id="66"/>
    <w:bookmarkStart w:id="75" w:name="cotizador.-8d.-instalación-4"/>
    <w:p>
      <w:pPr>
        <w:pStyle w:val="Ttulo2"/>
      </w:pPr>
      <w:r>
        <w:t xml:space="preserve">Cotizador. 8d. Instalación 4</w:t>
      </w:r>
    </w:p>
    <w:bookmarkStart w:id="0" w:name="fig:Cotizador.8d.Instalación4"/>
    <w:p>
      <w:pPr>
        <w:pStyle w:val="CaptionedFigure"/>
      </w:pPr>
      <w:bookmarkStart w:id="70" w:name="fig:Cotizador.8d.Instalación4"/>
      <w:r>
        <w:drawing>
          <wp:inline>
            <wp:extent cx="5600700" cy="3441393"/>
            <wp:effectExtent b="0" l="0" r="0" t="0"/>
            <wp:docPr descr="Figure 7: Diagram: Cotizador. 8d. Instalación 4" title="" id="68" name="Picture"/>
            <a:graphic>
              <a:graphicData uri="http://schemas.openxmlformats.org/drawingml/2006/picture">
                <pic:pic>
                  <pic:nvPicPr>
                    <pic:cNvPr descr="images/Cotizador.8d.Instalación4.png" id="69" name="Picture"/>
                    <pic:cNvPicPr>
                      <a:picLocks noChangeArrowheads="1" noChangeAspect="1"/>
                    </pic:cNvPicPr>
                  </pic:nvPicPr>
                  <pic:blipFill>
                    <a:blip r:embed="rId67"/>
                    <a:stretch>
                      <a:fillRect/>
                    </a:stretch>
                  </pic:blipFill>
                  <pic:spPr bwMode="auto">
                    <a:xfrm>
                      <a:off x="0" y="0"/>
                      <a:ext cx="5600700" cy="3441393"/>
                    </a:xfrm>
                    <a:prstGeom prst="rect">
                      <a:avLst/>
                    </a:prstGeom>
                    <a:noFill/>
                    <a:ln w="9525">
                      <a:noFill/>
                      <a:headEnd/>
                      <a:tailEnd/>
                    </a:ln>
                  </pic:spPr>
                </pic:pic>
              </a:graphicData>
            </a:graphic>
          </wp:inline>
        </w:drawing>
      </w:r>
      <w:bookmarkEnd w:id="70"/>
    </w:p>
    <w:p>
      <w:pPr>
        <w:pStyle w:val="ImageCaption"/>
      </w:pPr>
      <w:r>
        <w:t xml:space="preserve">Figure 7: Diagram: Cotizador. 8d. Instalación 4</w:t>
      </w:r>
    </w:p>
    <w:bookmarkEnd w:id="0"/>
    <w:p>
      <w:pPr>
        <w:pStyle w:val="Textoindependiente"/>
      </w:pPr>
      <w:r>
        <w:t xml:space="preserve">Modelo de negocio (lógico) de Mi Mutual, extensible a sus demás módulos, como el Cotizador Web y demás. El modelo de negocio Mi Mutual contiene los conceptos de negocio que se encuentran implementados en el sofware, reglas y funciones de negocio, y el modelo(s) de datos del sistema.</w:t>
      </w:r>
    </w:p>
    <w:bookmarkStart w:id="71" w:name="conceptos-principales-3"/>
    <w:p>
      <w:pPr>
        <w:pStyle w:val="Ttulo3"/>
      </w:pPr>
      <w:r>
        <w:t xml:space="preserve">Conceptos Principales</w:t>
      </w:r>
    </w:p>
    <w:p>
      <w:pPr>
        <w:numPr>
          <w:ilvl w:val="0"/>
          <w:numId w:val="1010"/>
        </w:numPr>
        <w:pStyle w:val="Compact"/>
      </w:pPr>
      <w:r>
        <w:t xml:space="preserve">Configuración</w:t>
      </w:r>
    </w:p>
    <w:p>
      <w:pPr>
        <w:numPr>
          <w:ilvl w:val="0"/>
          <w:numId w:val="1010"/>
        </w:numPr>
        <w:pStyle w:val="Compact"/>
      </w:pPr>
      <w:r>
        <w:t xml:space="preserve">Vinculación</w:t>
      </w:r>
    </w:p>
    <w:p>
      <w:pPr>
        <w:numPr>
          <w:ilvl w:val="0"/>
          <w:numId w:val="1010"/>
        </w:numPr>
        <w:pStyle w:val="Compact"/>
      </w:pPr>
      <w:r>
        <w:t xml:space="preserve">Venta</w:t>
      </w:r>
    </w:p>
    <w:p>
      <w:pPr>
        <w:numPr>
          <w:ilvl w:val="0"/>
          <w:numId w:val="1010"/>
        </w:numPr>
        <w:pStyle w:val="Compact"/>
      </w:pPr>
      <w:r>
        <w:t xml:space="preserve">Cotización</w:t>
      </w:r>
    </w:p>
    <w:p>
      <w:pPr>
        <w:numPr>
          <w:ilvl w:val="0"/>
          <w:numId w:val="1010"/>
        </w:numPr>
        <w:pStyle w:val="Compact"/>
      </w:pPr>
      <w:r>
        <w:t xml:space="preserve">Factura</w:t>
      </w:r>
    </w:p>
    <w:p>
      <w:pPr>
        <w:numPr>
          <w:ilvl w:val="0"/>
          <w:numId w:val="1010"/>
        </w:numPr>
        <w:pStyle w:val="Compact"/>
      </w:pPr>
      <w:r>
        <w:t xml:space="preserve">Cobertura</w:t>
      </w:r>
    </w:p>
    <w:p>
      <w:pPr>
        <w:numPr>
          <w:ilvl w:val="0"/>
          <w:numId w:val="1010"/>
        </w:numPr>
        <w:pStyle w:val="Compact"/>
      </w:pPr>
      <w:r>
        <w:t xml:space="preserve">Configuración</w:t>
      </w:r>
    </w:p>
    <w:p>
      <w:pPr>
        <w:numPr>
          <w:ilvl w:val="0"/>
          <w:numId w:val="1010"/>
        </w:numPr>
        <w:pStyle w:val="Compact"/>
      </w:pPr>
      <w:r>
        <w:t xml:space="preserve">Plan de producto</w:t>
      </w:r>
    </w:p>
    <w:bookmarkEnd w:id="71"/>
    <w:bookmarkStart w:id="72" w:name="orden-operativo-3"/>
    <w:p>
      <w:pPr>
        <w:pStyle w:val="Ttulo3"/>
      </w:pPr>
      <w:r>
        <w:t xml:space="preserve">Orden Operativo</w:t>
      </w:r>
    </w:p>
    <w:p>
      <w:pPr>
        <w:numPr>
          <w:ilvl w:val="0"/>
          <w:numId w:val="1011"/>
        </w:numPr>
        <w:pStyle w:val="Compact"/>
      </w:pPr>
      <w:r>
        <w:t xml:space="preserve">Configuración</w:t>
      </w:r>
    </w:p>
    <w:p>
      <w:pPr>
        <w:numPr>
          <w:ilvl w:val="0"/>
          <w:numId w:val="1011"/>
        </w:numPr>
        <w:pStyle w:val="Compact"/>
      </w:pPr>
      <w:r>
        <w:t xml:space="preserve">Vinculación</w:t>
      </w:r>
    </w:p>
    <w:p>
      <w:pPr>
        <w:numPr>
          <w:ilvl w:val="0"/>
          <w:numId w:val="1011"/>
        </w:numPr>
        <w:pStyle w:val="Compact"/>
      </w:pPr>
      <w:r>
        <w:t xml:space="preserve">Venta o Cotización</w:t>
      </w:r>
    </w:p>
    <w:p>
      <w:pPr>
        <w:numPr>
          <w:ilvl w:val="0"/>
          <w:numId w:val="1011"/>
        </w:numPr>
        <w:pStyle w:val="Compact"/>
      </w:pPr>
      <w:r>
        <w:t xml:space="preserve">Factura</w:t>
      </w:r>
    </w:p>
    <w:p>
      <w:pPr>
        <w:pStyle w:val="FirstParagraph"/>
      </w:pPr>
    </w:p>
    <w:bookmarkEnd w:id="72"/>
    <w:bookmarkStart w:id="73" w:name="relación-negocio-datos-3"/>
    <w:p>
      <w:pPr>
        <w:pStyle w:val="Ttulo3"/>
      </w:pPr>
      <w:r>
        <w:t xml:space="preserve">Relación Negocio Datos</w:t>
      </w:r>
    </w:p>
    <w:p>
      <w:pPr>
        <w:pStyle w:val="FirstParagraph"/>
      </w:pPr>
      <w:r>
        <w:t xml:space="preserve">La relación entre los conceptos de negocio y el modelo de datos se encuentra en la vista Cotizador. 7. Datos. Negocio.</w:t>
      </w:r>
    </w:p>
    <w:bookmarkEnd w:id="73"/>
    <w:bookmarkStart w:id="74" w:name="catálogo-de-elementos-5"/>
    <w:p>
      <w:pPr>
        <w:pStyle w:val="Ttulo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bl>
    <w:p>
      <w:pPr>
        <w:pStyle w:val="Textoindependiente"/>
      </w:pPr>
    </w:p>
    <w:bookmarkEnd w:id="74"/>
    <w:bookmarkEnd w:id="75"/>
    <w:bookmarkStart w:id="84" w:name="X50b82959ce76c7ec2ad2d412e4e1cd39c77c4d7"/>
    <w:p>
      <w:pPr>
        <w:pStyle w:val="Ttulo2"/>
      </w:pPr>
      <w:r>
        <w:t xml:space="preserve">Cotizador. 9. Administración Configuración</w:t>
      </w:r>
    </w:p>
    <w:bookmarkStart w:id="0" w:name="fig:Cotizador.9.AdministraciónConfiguración"/>
    <w:p>
      <w:pPr>
        <w:pStyle w:val="CaptionedFigure"/>
      </w:pPr>
      <w:bookmarkStart w:id="79" w:name="X5b474605ae6078e820e51478afda5344661194e"/>
      <w:r>
        <w:drawing>
          <wp:inline>
            <wp:extent cx="5600700" cy="3385038"/>
            <wp:effectExtent b="0" l="0" r="0" t="0"/>
            <wp:docPr descr="Figure 8: Diagram: Cotizador. 9. Administración Configuración" title="" id="77" name="Picture"/>
            <a:graphic>
              <a:graphicData uri="http://schemas.openxmlformats.org/drawingml/2006/picture">
                <pic:pic>
                  <pic:nvPicPr>
                    <pic:cNvPr descr="images/Cotizador.9.AdministraciónConfiguración.png" id="78" name="Picture"/>
                    <pic:cNvPicPr>
                      <a:picLocks noChangeArrowheads="1" noChangeAspect="1"/>
                    </pic:cNvPicPr>
                  </pic:nvPicPr>
                  <pic:blipFill>
                    <a:blip r:embed="rId76"/>
                    <a:stretch>
                      <a:fillRect/>
                    </a:stretch>
                  </pic:blipFill>
                  <pic:spPr bwMode="auto">
                    <a:xfrm>
                      <a:off x="0" y="0"/>
                      <a:ext cx="5600700" cy="3385038"/>
                    </a:xfrm>
                    <a:prstGeom prst="rect">
                      <a:avLst/>
                    </a:prstGeom>
                    <a:noFill/>
                    <a:ln w="9525">
                      <a:noFill/>
                      <a:headEnd/>
                      <a:tailEnd/>
                    </a:ln>
                  </pic:spPr>
                </pic:pic>
              </a:graphicData>
            </a:graphic>
          </wp:inline>
        </w:drawing>
      </w:r>
      <w:bookmarkEnd w:id="79"/>
    </w:p>
    <w:p>
      <w:pPr>
        <w:pStyle w:val="ImageCaption"/>
      </w:pPr>
      <w:r>
        <w:t xml:space="preserve">Figure 8: Diagram: Cotizador. 9. Administración Configuración</w:t>
      </w:r>
    </w:p>
    <w:bookmarkEnd w:id="0"/>
    <w:p>
      <w:pPr>
        <w:pStyle w:val="Textoindependiente"/>
      </w:pPr>
      <w:r>
        <w:t xml:space="preserve">Modelo de negocio (lógico) de Mi Mutual, extensible a sus demás módulos, como el Cotizador Web y demás. El modelo de negocio Mi Mutual contiene los conceptos de negocio que se encuentran implementados en el sofware, reglas y funciones de negocio, y el modelo(s) de datos del sistema.</w:t>
      </w:r>
    </w:p>
    <w:bookmarkStart w:id="80" w:name="conceptos-principales-4"/>
    <w:p>
      <w:pPr>
        <w:pStyle w:val="Ttulo3"/>
      </w:pPr>
      <w:r>
        <w:t xml:space="preserve">Conceptos Principales</w:t>
      </w:r>
    </w:p>
    <w:p>
      <w:pPr>
        <w:numPr>
          <w:ilvl w:val="0"/>
          <w:numId w:val="1012"/>
        </w:numPr>
        <w:pStyle w:val="Compact"/>
      </w:pPr>
      <w:r>
        <w:t xml:space="preserve">Configuración</w:t>
      </w:r>
    </w:p>
    <w:p>
      <w:pPr>
        <w:numPr>
          <w:ilvl w:val="0"/>
          <w:numId w:val="1012"/>
        </w:numPr>
        <w:pStyle w:val="Compact"/>
      </w:pPr>
      <w:r>
        <w:t xml:space="preserve">Vinculación</w:t>
      </w:r>
    </w:p>
    <w:p>
      <w:pPr>
        <w:numPr>
          <w:ilvl w:val="0"/>
          <w:numId w:val="1012"/>
        </w:numPr>
        <w:pStyle w:val="Compact"/>
      </w:pPr>
      <w:r>
        <w:t xml:space="preserve">Venta</w:t>
      </w:r>
    </w:p>
    <w:p>
      <w:pPr>
        <w:numPr>
          <w:ilvl w:val="0"/>
          <w:numId w:val="1012"/>
        </w:numPr>
        <w:pStyle w:val="Compact"/>
      </w:pPr>
      <w:r>
        <w:t xml:space="preserve">Cotización</w:t>
      </w:r>
    </w:p>
    <w:p>
      <w:pPr>
        <w:numPr>
          <w:ilvl w:val="0"/>
          <w:numId w:val="1012"/>
        </w:numPr>
        <w:pStyle w:val="Compact"/>
      </w:pPr>
      <w:r>
        <w:t xml:space="preserve">Factura</w:t>
      </w:r>
    </w:p>
    <w:p>
      <w:pPr>
        <w:numPr>
          <w:ilvl w:val="0"/>
          <w:numId w:val="1012"/>
        </w:numPr>
        <w:pStyle w:val="Compact"/>
      </w:pPr>
      <w:r>
        <w:t xml:space="preserve">Cobertura</w:t>
      </w:r>
    </w:p>
    <w:p>
      <w:pPr>
        <w:numPr>
          <w:ilvl w:val="0"/>
          <w:numId w:val="1012"/>
        </w:numPr>
        <w:pStyle w:val="Compact"/>
      </w:pPr>
      <w:r>
        <w:t xml:space="preserve">Configuración</w:t>
      </w:r>
    </w:p>
    <w:p>
      <w:pPr>
        <w:numPr>
          <w:ilvl w:val="0"/>
          <w:numId w:val="1012"/>
        </w:numPr>
        <w:pStyle w:val="Compact"/>
      </w:pPr>
      <w:r>
        <w:t xml:space="preserve">Plan de producto</w:t>
      </w:r>
    </w:p>
    <w:bookmarkEnd w:id="80"/>
    <w:bookmarkStart w:id="81" w:name="orden-operativo-4"/>
    <w:p>
      <w:pPr>
        <w:pStyle w:val="Ttulo3"/>
      </w:pPr>
      <w:r>
        <w:t xml:space="preserve">Orden Operativo</w:t>
      </w:r>
    </w:p>
    <w:p>
      <w:pPr>
        <w:numPr>
          <w:ilvl w:val="0"/>
          <w:numId w:val="1013"/>
        </w:numPr>
        <w:pStyle w:val="Compact"/>
      </w:pPr>
      <w:r>
        <w:t xml:space="preserve">Configuración</w:t>
      </w:r>
    </w:p>
    <w:p>
      <w:pPr>
        <w:numPr>
          <w:ilvl w:val="0"/>
          <w:numId w:val="1013"/>
        </w:numPr>
        <w:pStyle w:val="Compact"/>
      </w:pPr>
      <w:r>
        <w:t xml:space="preserve">Vinculación</w:t>
      </w:r>
    </w:p>
    <w:p>
      <w:pPr>
        <w:numPr>
          <w:ilvl w:val="0"/>
          <w:numId w:val="1013"/>
        </w:numPr>
        <w:pStyle w:val="Compact"/>
      </w:pPr>
      <w:r>
        <w:t xml:space="preserve">Venta o Cotización</w:t>
      </w:r>
    </w:p>
    <w:p>
      <w:pPr>
        <w:numPr>
          <w:ilvl w:val="0"/>
          <w:numId w:val="1013"/>
        </w:numPr>
        <w:pStyle w:val="Compact"/>
      </w:pPr>
      <w:r>
        <w:t xml:space="preserve">Factura</w:t>
      </w:r>
    </w:p>
    <w:p>
      <w:pPr>
        <w:pStyle w:val="FirstParagraph"/>
      </w:pPr>
    </w:p>
    <w:bookmarkEnd w:id="81"/>
    <w:bookmarkStart w:id="82" w:name="relación-negocio-datos-4"/>
    <w:p>
      <w:pPr>
        <w:pStyle w:val="Ttulo3"/>
      </w:pPr>
      <w:r>
        <w:t xml:space="preserve">Relación Negocio Datos</w:t>
      </w:r>
    </w:p>
    <w:p>
      <w:pPr>
        <w:pStyle w:val="FirstParagraph"/>
      </w:pPr>
      <w:r>
        <w:t xml:space="preserve">La relación entre los conceptos de negocio y el modelo de datos se encuentra en la vista Cotizador. 7. Datos. Negocio.</w:t>
      </w:r>
    </w:p>
    <w:bookmarkEnd w:id="82"/>
    <w:bookmarkStart w:id="83" w:name="catálogo-de-elementos-6"/>
    <w:p>
      <w:pPr>
        <w:pStyle w:val="Ttulo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bl>
    <w:p>
      <w:pPr>
        <w:pStyle w:val="Textoindependiente"/>
      </w:pPr>
    </w:p>
    <w:p>
      <w:pPr>
        <w:pStyle w:val="Textoindependiente"/>
      </w:pPr>
      <w:r>
        <w:rPr>
          <w:rStyle w:val="VerbatimChar"/>
        </w:rPr>
        <w:t xml:space="preserve">Generated on: Tue Nov 07 2023 13:06:39 GMT-0500 (COT)</w:t>
      </w:r>
    </w:p>
    <w:bookmarkEnd w:id="83"/>
    <w:bookmarkEnd w:id="84"/>
    <w:bookmarkEnd w:id="8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image" Id="rId29" Target="media/rId29.png" /><Relationship Type="http://schemas.openxmlformats.org/officeDocument/2006/relationships/image" Id="rId40" Target="media/rId40.png" /><Relationship Type="http://schemas.openxmlformats.org/officeDocument/2006/relationships/image" Id="rId49" Target="media/rId49.png" /><Relationship Type="http://schemas.openxmlformats.org/officeDocument/2006/relationships/image" Id="rId58" Target="media/rId58.png" /><Relationship Type="http://schemas.openxmlformats.org/officeDocument/2006/relationships/image" Id="rId67" Target="media/rId67.png" /><Relationship Type="http://schemas.openxmlformats.org/officeDocument/2006/relationships/image" Id="rId76" Target="media/rId76.png" /><Relationship Type="http://schemas.openxmlformats.org/officeDocument/2006/relationships/image" Id="rId34" Target="media/rId34.jp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2023-11-07T18:09:28Z</dcterms:created>
  <dcterms:modified xsi:type="dcterms:W3CDTF">2023-11-07T18:09:28Z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