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1.196e6f1</w:t>
            </w:r>
          </w:p>
        </w:tc>
        <w:tc>
          <w:tcPr/>
          <w:p>
            <w:pPr>
              <w:pStyle w:val="Compact"/>
              <w:jc w:val="left"/>
            </w:pPr>
            <w:r>
              <w:t xml:space="preserve">2023-11-22. abstrc</w:t>
            </w:r>
          </w:p>
        </w:tc>
      </w:tr>
      <w:tr>
        <w:tc>
          <w:tcPr/>
          <w:p>
            <w:pPr>
              <w:pStyle w:val="Compact"/>
              <w:jc w:val="left"/>
            </w:pPr>
            <w:r>
              <w:t xml:space="preserve">1.562ef72</w:t>
            </w:r>
          </w:p>
        </w:tc>
        <w:tc>
          <w:tcPr/>
          <w:p>
            <w:pPr>
              <w:pStyle w:val="Compact"/>
              <w:jc w:val="left"/>
            </w:pPr>
            <w:r>
              <w:t xml:space="preserve">2023-11-21. abstrc</w:t>
            </w:r>
          </w:p>
        </w:tc>
      </w:tr>
      <w:tr>
        <w:tc>
          <w:tcPr/>
          <w:p>
            <w:pPr>
              <w:pStyle w:val="Compact"/>
              <w:jc w:val="left"/>
            </w:pPr>
            <w:r>
              <w:t xml:space="preserve">1.fa4d00d</w:t>
            </w:r>
          </w:p>
        </w:tc>
        <w:tc>
          <w:tcPr/>
          <w:p>
            <w:pPr>
              <w:pStyle w:val="Compact"/>
              <w:jc w:val="left"/>
            </w:pPr>
            <w:r>
              <w:t xml:space="preserve">2023-11-07. variables</w:t>
            </w:r>
          </w:p>
        </w:tc>
      </w:tr>
      <w:tr>
        <w:tc>
          <w:tcPr/>
          <w:p>
            <w:pPr>
              <w:pStyle w:val="Compact"/>
              <w:jc w:val="left"/>
            </w:pPr>
            <w:r>
              <w:t xml:space="preserve">1.2f67e4a</w:t>
            </w:r>
          </w:p>
        </w:tc>
        <w:tc>
          <w:tcPr/>
          <w:p>
            <w:pPr>
              <w:pStyle w:val="Compact"/>
              <w:jc w:val="left"/>
            </w:pPr>
            <w:r>
              <w:t xml:space="preserve">2023-11-07. metadt</w:t>
            </w:r>
          </w:p>
        </w:tc>
      </w:tr>
      <w:tr>
        <w:tc>
          <w:tcPr/>
          <w:p>
            <w:pPr>
              <w:pStyle w:val="Compact"/>
              <w:jc w:val="left"/>
            </w:pPr>
            <w:r>
              <w:t xml:space="preserve">1.622994c</w:t>
            </w:r>
          </w:p>
        </w:tc>
        <w:tc>
          <w:tcPr/>
          <w:p>
            <w:pPr>
              <w:pStyle w:val="Compact"/>
              <w:jc w:val="left"/>
            </w:pPr>
            <w:r>
              <w:t xml:space="preserve">2023-11-07. upd</w:t>
            </w:r>
          </w:p>
        </w:tc>
      </w:tr>
      <w:tr>
        <w:tc>
          <w:tcPr/>
          <w:p>
            <w:pPr>
              <w:pStyle w:val="Compact"/>
              <w:jc w:val="left"/>
            </w:pPr>
            <w:r>
              <w:t xml:space="preserve">1.3b25f98</w:t>
            </w:r>
          </w:p>
        </w:tc>
        <w:tc>
          <w:tcPr/>
          <w:p>
            <w:pPr>
              <w:pStyle w:val="Compact"/>
              <w:jc w:val="left"/>
            </w:pPr>
            <w:r>
              <w:t xml:space="preserve">2023-11-07. mdl–negdatos</w:t>
            </w:r>
          </w:p>
        </w:tc>
      </w:tr>
      <w:tr>
        <w:tc>
          <w:tcPr/>
          <w:p>
            <w:pPr>
              <w:pStyle w:val="Compact"/>
              <w:jc w:val="left"/>
            </w:pPr>
            <w:r>
              <w:t xml:space="preserve">1.43cd628</w:t>
            </w:r>
          </w:p>
        </w:tc>
        <w:tc>
          <w:tcPr/>
          <w:p>
            <w:pPr>
              <w:pStyle w:val="Compact"/>
              <w:jc w:val="left"/>
            </w:pPr>
            <w:r>
              <w:t xml:space="preserve">2023-11-07. modneg–doc</w:t>
            </w:r>
          </w:p>
        </w:tc>
      </w:tr>
      <w:tr>
        <w:tc>
          <w:tcPr/>
          <w:p>
            <w:pPr>
              <w:pStyle w:val="Compact"/>
              <w:jc w:val="left"/>
            </w:pPr>
            <w:r>
              <w:t xml:space="preserve">1.8a006c1</w:t>
            </w:r>
          </w:p>
        </w:tc>
        <w:tc>
          <w:tcPr/>
          <w:p>
            <w:pPr>
              <w:pStyle w:val="Compact"/>
              <w:jc w:val="left"/>
            </w:pPr>
            <w:r>
              <w:t xml:space="preserve">2023-11-07. modneg–doc</w:t>
            </w:r>
          </w:p>
        </w:tc>
      </w:tr>
      <w:tr>
        <w:tc>
          <w:tcPr/>
          <w:p>
            <w:pPr>
              <w:pStyle w:val="Compact"/>
              <w:jc w:val="left"/>
            </w:pPr>
            <w:r>
              <w:t xml:space="preserve">1.e7ad2c3</w:t>
            </w:r>
          </w:p>
        </w:tc>
        <w:tc>
          <w:tcPr/>
          <w:p>
            <w:pPr>
              <w:pStyle w:val="Compact"/>
              <w:jc w:val="left"/>
            </w:pPr>
            <w:r>
              <w:t xml:space="preserve">2023-11-07. modneg3</w:t>
            </w:r>
          </w:p>
        </w:tc>
      </w:tr>
      <w:tr>
        <w:tc>
          <w:tcPr/>
          <w:p>
            <w:pPr>
              <w:pStyle w:val="Compact"/>
              <w:jc w:val="left"/>
            </w:pPr>
            <w:r>
              <w:t xml:space="preserve">1.3c86e99</w:t>
            </w:r>
          </w:p>
        </w:tc>
        <w:tc>
          <w:tcPr/>
          <w:p>
            <w:pPr>
              <w:pStyle w:val="Compact"/>
              <w:jc w:val="left"/>
            </w:pPr>
            <w:r>
              <w:t xml:space="preserve">2023-11-07. modneg2</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2023-11-22T11:46:36Z</dcterms:created>
  <dcterms:modified xsi:type="dcterms:W3CDTF">2023-11-22T11:46:36Z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