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Xa855d99d77d7ea0896031efca385acd113bdb32"/>
    <w:p>
      <w:pPr>
        <w:pStyle w:val="Ttulo1"/>
      </w:pPr>
      <w:r>
        <w:t xml:space="preserve">Restricciones Principales de Arquitectura Cotizador Web Mi Mutual Central</w:t>
      </w:r>
    </w:p>
    <w:p>
      <w:pPr>
        <w:pStyle w:val="FirstParagraph"/>
      </w:pPr>
      <w:r>
        <w:t xml:space="preserve">Informamos de las restricciones que hacen parte de Cotizador Web Mi Mutual, y por tanto, a considerar en el ejercicio de arquitectura del presente proyecto.</w:t>
      </w:r>
    </w:p>
    <w:p>
      <w:pPr>
        <w:pStyle w:val="Textoindependiente"/>
      </w:pPr>
      <w:r>
        <w:t xml:space="preserve">Lista de restricciones de Cotizador Web Mi Mutual, 2023.</w:t>
      </w:r>
    </w:p>
    <w:p>
      <w:pPr>
        <w:numPr>
          <w:ilvl w:val="0"/>
          <w:numId w:val="1001"/>
        </w:numPr>
        <w:pStyle w:val="Compact"/>
      </w:pPr>
      <w:r>
        <w:t xml:space="preserve">Disponibilidad. Se requiere que el sistema esté disponible 7 X 24, el servicio prestado al cliente no se limita a horarios de oficina pues las compras pueden darse en cualquier momento</w:t>
      </w:r>
    </w:p>
    <w:p>
      <w:pPr>
        <w:numPr>
          <w:ilvl w:val="0"/>
          <w:numId w:val="1001"/>
        </w:numPr>
        <w:pStyle w:val="Compact"/>
      </w:pPr>
      <w:r>
        <w:t xml:space="preserve">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p>
    <w:p>
      <w:pPr>
        <w:numPr>
          <w:ilvl w:val="0"/>
          <w:numId w:val="1001"/>
        </w:numPr>
        <w:pStyle w:val="Compact"/>
      </w:pPr>
      <w:r>
        <w:t xml:space="preserve">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p>
    <w:p>
      <w:pPr>
        <w:numPr>
          <w:ilvl w:val="0"/>
          <w:numId w:val="1001"/>
        </w:numPr>
        <w:pStyle w:val="Compact"/>
      </w:pPr>
      <w:r>
        <w:t xml:space="preserve">Autenticación. Autenticación es el proceso para determinar que alguien o un sistema es quien dice ser. Uso de estándar Oauth2 y JSON Web Token – JWT, para gestión de autenticación de servicios de la aplicación.</w:t>
      </w:r>
    </w:p>
    <w:p>
      <w:pPr>
        <w:numPr>
          <w:ilvl w:val="0"/>
          <w:numId w:val="1001"/>
        </w:numPr>
        <w:pStyle w:val="Compact"/>
      </w:pPr>
      <w:r>
        <w:t xml:space="preserve">Autorización. Autorización se refiere a la validación que realiza un sistema para determinar si un usuario puede usar cierta funcionalidad. Uso de API de seguridad de Spring (spring-security) + Oauth2</w:t>
      </w:r>
    </w:p>
    <w:p>
      <w:pPr>
        <w:numPr>
          <w:ilvl w:val="0"/>
          <w:numId w:val="1001"/>
        </w:numPr>
        <w:pStyle w:val="Compact"/>
      </w:pPr>
      <w:r>
        <w:t xml:space="preserve">Interoperabilidad – Movilidad. Interoperabilidad se refiere a la habilidad de un sistema de interactuar y comunicarse con sistemas heterogéneos a través de interfaces completamente definidas. Uso de estándar de web services REST + JSON.</w:t>
      </w:r>
    </w:p>
    <w:p>
      <w:pPr>
        <w:numPr>
          <w:ilvl w:val="0"/>
          <w:numId w:val="1001"/>
        </w:numPr>
        <w:pStyle w:val="Compact"/>
      </w:pPr>
      <w:r>
        <w:t xml:space="preserve">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p>
    <w:p>
      <w:pPr>
        <w:numPr>
          <w:ilvl w:val="0"/>
          <w:numId w:val="1001"/>
        </w:numPr>
        <w:pStyle w:val="Compact"/>
      </w:pPr>
      <w:r>
        <w:t xml:space="preserve">Verificación (QA). Es la capacidad del producto software que hace posible que el software modificado sea probado.</w:t>
      </w:r>
    </w:p>
    <w:p>
      <w:pPr>
        <w:numPr>
          <w:ilvl w:val="0"/>
          <w:numId w:val="1001"/>
        </w:numPr>
        <w:pStyle w:val="Compact"/>
      </w:pPr>
      <w:r>
        <w:t xml:space="preserve">Estándares. Los estándares seleccionados por la solución de este proyecto, (Mi Mutual, Sistema de Previsión, Asistencia y Solidaridad, Coomeva, están determinados por el uso de las plataformas específicas determinadas por la implementación (desarrollo del software).</w:t>
      </w:r>
    </w:p>
    <w:p>
      <w:pPr>
        <w:pStyle w:val="FirstParagraph"/>
      </w:pPr>
    </w:p>
    <w:bookmarkStart w:id="20" w:name="restricciones-secundarias"/>
    <w:p>
      <w:pPr>
        <w:pStyle w:val="Ttulo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2023-11-04T00:38:31Z</dcterms:created>
  <dcterms:modified xsi:type="dcterms:W3CDTF">2023-11-04T00:38:31Z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