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52.png" ContentType="image/png"/>
  <Override PartName="/word/media/rId58.png" ContentType="image/png"/>
  <Override PartName="/word/media/rId64.png" ContentType="image/png"/>
  <Override PartName="/word/media/rId70.png" ContentType="image/png"/>
  <Override PartName="/word/media/rId79.png" ContentType="image/png"/>
  <Override PartName="/word/media/rId8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1.9acd120 de 13 Oct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13 Oct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STEF@9acd120</w:t>
        </w:r>
      </w:hyperlink>
      <w:r>
        <w:t xml:space="preserve"> </w:t>
      </w:r>
      <w:r>
        <w:t xml:space="preserve">del October 13,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1.9acd120 del 13 Oct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Xac1e147ca780d06b5de15120f13b910af63bb9d"/>
    <w:p>
      <w:pPr>
        <w:pStyle w:val="Ttulo1"/>
      </w:pPr>
      <w:r>
        <w:t xml:space="preserve">Requisitos de Arquitectura Cotizador Web Mi Mutual Central (no funcional)</w:t>
      </w:r>
    </w:p>
    <w:p>
      <w:pPr>
        <w:pStyle w:val="FirstParagraph"/>
      </w:pPr>
      <w:r>
        <w:t xml:space="preserve">Entendemos como requisitos de arquitectura aquellos requerimientos no visibles pero estructurales, medibles, y que impactan al funcionamiento, desarrollo y mantenimiento de la solución migración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ea5e11afb10325f31641e4241d3e4f0029cfa15"/>
    <w:p>
      <w:pPr>
        <w:pStyle w:val="Ttulo2"/>
      </w:pPr>
      <w:r>
        <w:t xml:space="preserve">Requisitos Particulares de Arquitectura Cotizador Web Mi Mutual Central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Migración Cotizador Web Mi Mutual, Consistencia.</w:t>
      </w:r>
      <w:r>
        <w:t xml:space="preserve"> </w:t>
      </w:r>
    </w:p>
    <w:tbl>
      <w:tblPr>
        <w:tblStyle w:val="Table"/>
        <w:tblW w:type="pct" w:w="5000"/>
        <w:tblLook w:firstRow="1" w:lastRow="0" w:firstColumn="0" w:lastColumn="0" w:noHBand="0" w:noVBand="0" w:val="0020"/>
        <w:tblCaption w:val="Tabla 1: Requisito no. 1, Migración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34"/>
    <w:bookmarkEnd w:id="0"/>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Cotizador Web Mi Mutual está dada por el control de cambios no programados sobre los componentes misionales del Cotizador Web Mi Mutual (corrupción de componentes). Ver Patrón de Diseño Migración Cotizador Web Mi Mutual, más adelante en el documento.</w:t>
            </w:r>
          </w:p>
        </w:tc>
      </w:tr>
    </w:tbl>
    <w:bookmarkEnd w:id="36"/>
    <w:bookmarkEnd w:id="0"/>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Migración Cotizador Web Mi Mutual, Flexibilidad.</w:t>
      </w:r>
      <w:r>
        <w:t xml:space="preserve"> </w:t>
      </w:r>
    </w:p>
    <w:tbl>
      <w:tblPr>
        <w:tblStyle w:val="Table"/>
        <w:tblW w:type="pct" w:w="5000"/>
        <w:tblLook w:firstRow="1" w:lastRow="0" w:firstColumn="0" w:lastColumn="0" w:noHBand="0" w:noVBand="0" w:val="0020"/>
        <w:tblCaption w:val="Tabla 3: Requisito no. 3, Migración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Migración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cotizador"/>
    <w:p>
      <w:pPr>
        <w:pStyle w:val="Ttulo1"/>
      </w:pPr>
      <w:r>
        <w:t xml:space="preserve">Vistas de Arquitectura Cotizador</w:t>
      </w:r>
    </w:p>
    <w:p>
      <w:pPr>
        <w:numPr>
          <w:ilvl w:val="0"/>
          <w:numId w:val="1005"/>
        </w:numPr>
        <w:pStyle w:val="Compact"/>
      </w:pPr>
      <w:hyperlink w:anchor="cotizador-web">
        <w:r>
          <w:rPr>
            <w:rStyle w:val="Hipervnculo"/>
          </w:rPr>
          <w:t xml:space="preserve">Cotizador Web</w:t>
        </w:r>
      </w:hyperlink>
    </w:p>
    <w:p>
      <w:pPr>
        <w:numPr>
          <w:ilvl w:val="1"/>
          <w:numId w:val="1006"/>
        </w:numPr>
        <w:pStyle w:val="Compact"/>
      </w:pPr>
      <w:hyperlink w:anchor="arqcotizador.-1.-contexto">
        <w:r>
          <w:rPr>
            <w:rStyle w:val="Hipervnculo"/>
          </w:rPr>
          <w:t xml:space="preserve">ArqCotizador. 1. Contexto</w:t>
        </w:r>
      </w:hyperlink>
    </w:p>
    <w:p>
      <w:pPr>
        <w:numPr>
          <w:ilvl w:val="1"/>
          <w:numId w:val="1006"/>
        </w:numPr>
        <w:pStyle w:val="Compact"/>
      </w:pPr>
      <w:hyperlink w:anchor="arqcotizador.-2.-contenedores">
        <w:r>
          <w:rPr>
            <w:rStyle w:val="Hipervnculo"/>
          </w:rPr>
          <w:t xml:space="preserve">ArqCotizador. 2. Contenedores</w:t>
        </w:r>
      </w:hyperlink>
    </w:p>
    <w:p>
      <w:pPr>
        <w:numPr>
          <w:ilvl w:val="1"/>
          <w:numId w:val="1006"/>
        </w:numPr>
        <w:pStyle w:val="Compact"/>
      </w:pPr>
      <w:hyperlink w:anchor="arqcotizador.-4.-aplicación">
        <w:r>
          <w:rPr>
            <w:rStyle w:val="Hipervnculo"/>
          </w:rPr>
          <w:t xml:space="preserve">ArqCotizador. 4. Aplicación</w:t>
        </w:r>
      </w:hyperlink>
    </w:p>
    <w:p>
      <w:pPr>
        <w:numPr>
          <w:ilvl w:val="1"/>
          <w:numId w:val="1006"/>
        </w:numPr>
        <w:pStyle w:val="Compact"/>
      </w:pPr>
      <w:hyperlink w:anchor="arqcotizador.-4a.-aplicación.-servicios">
        <w:r>
          <w:rPr>
            <w:rStyle w:val="Hipervnculo"/>
          </w:rPr>
          <w:t xml:space="preserve">ArqCotizador. 4a. Aplicación. Servicios</w:t>
        </w:r>
      </w:hyperlink>
    </w:p>
    <w:p>
      <w:pPr>
        <w:numPr>
          <w:ilvl w:val="1"/>
          <w:numId w:val="1006"/>
        </w:numPr>
        <w:pStyle w:val="Compact"/>
      </w:pPr>
      <w:hyperlink w:anchor="arqcotizador.-4a.-dependencias">
        <w:r>
          <w:rPr>
            <w:rStyle w:val="Hipervnculo"/>
          </w:rPr>
          <w:t xml:space="preserve">ArqCotizador. 4a. Dependencias</w:t>
        </w:r>
      </w:hyperlink>
    </w:p>
    <w:p>
      <w:pPr>
        <w:numPr>
          <w:ilvl w:val="1"/>
          <w:numId w:val="1006"/>
        </w:numPr>
        <w:pStyle w:val="Compact"/>
      </w:pPr>
      <w:hyperlink w:anchor="arqcotizador.-5.-físico-despliegue">
        <w:r>
          <w:rPr>
            <w:rStyle w:val="Hipervnculo"/>
          </w:rPr>
          <w:t xml:space="preserve">ArqCotizador. 5. Físico (despliegue)</w:t>
        </w:r>
      </w:hyperlink>
    </w:p>
    <w:p>
      <w:pPr>
        <w:numPr>
          <w:ilvl w:val="1"/>
          <w:numId w:val="1006"/>
        </w:numPr>
        <w:pStyle w:val="Compact"/>
      </w:pPr>
      <w:hyperlink w:anchor="arqcotizador.-7.-datos.-negocio">
        <w:r>
          <w:rPr>
            <w:rStyle w:val="Hipervnculo"/>
          </w:rPr>
          <w:t xml:space="preserve">ArqCotizador. 7. Datos. Negocio</w:t>
        </w:r>
      </w:hyperlink>
    </w:p>
    <w:p>
      <w:r>
        <w:br w:type="page"/>
      </w:r>
    </w:p>
    <w:bookmarkEnd w:id="42"/>
    <w:bookmarkStart w:id="96" w:name="cotizador-web"/>
    <w:p>
      <w:pPr>
        <w:pStyle w:val="Ttulo1"/>
      </w:pPr>
      <w:r>
        <w:t xml:space="preserve">Cotizador Web</w:t>
      </w:r>
    </w:p>
    <w:bookmarkStart w:id="51" w:name="arqcotizador.-1.-contexto"/>
    <w:p>
      <w:pPr>
        <w:pStyle w:val="Ttulo2"/>
      </w:pPr>
      <w:r>
        <w:t xml:space="preserve">ArqCotizador. 1. Contexto</w:t>
      </w:r>
    </w:p>
    <w:bookmarkStart w:id="0" w:name="fig:ArqCotizador.1.Contexto"/>
    <w:p>
      <w:pPr>
        <w:pStyle w:val="CaptionedFigure"/>
      </w:pPr>
      <w:bookmarkStart w:id="46" w:name="fig:ArqCotizador.1.Contexto"/>
      <w:r>
        <w:drawing>
          <wp:inline>
            <wp:extent cx="5600700" cy="2613995"/>
            <wp:effectExtent b="0" l="0" r="0" t="0"/>
            <wp:docPr descr="Imagen 1: Diagram: ArqCotizador. 1. Contexto" title="" id="44" name="Picture"/>
            <a:graphic>
              <a:graphicData uri="http://schemas.openxmlformats.org/drawingml/2006/picture">
                <pic:pic>
                  <pic:nvPicPr>
                    <pic:cNvPr descr="images/ArqCotizador.1.Contexto.png" id="45" name="Picture"/>
                    <pic:cNvPicPr>
                      <a:picLocks noChangeArrowheads="1" noChangeAspect="1"/>
                    </pic:cNvPicPr>
                  </pic:nvPicPr>
                  <pic:blipFill>
                    <a:blip r:embed="rId43"/>
                    <a:stretch>
                      <a:fillRect/>
                    </a:stretch>
                  </pic:blipFill>
                  <pic:spPr bwMode="auto">
                    <a:xfrm>
                      <a:off x="0" y="0"/>
                      <a:ext cx="5600700" cy="2613995"/>
                    </a:xfrm>
                    <a:prstGeom prst="rect">
                      <a:avLst/>
                    </a:prstGeom>
                    <a:noFill/>
                    <a:ln w="9525">
                      <a:noFill/>
                      <a:headEnd/>
                      <a:tailEnd/>
                    </a:ln>
                  </pic:spPr>
                </pic:pic>
              </a:graphicData>
            </a:graphic>
          </wp:inline>
        </w:drawing>
      </w:r>
      <w:bookmarkEnd w:id="46"/>
    </w:p>
    <w:p>
      <w:pPr>
        <w:pStyle w:val="ImageCaption"/>
      </w:pPr>
      <w:r>
        <w:t xml:space="preserve">Imagen 1: Diagram: ArqCotizador. 1. Contexto</w:t>
      </w:r>
    </w:p>
    <w:bookmarkEnd w:id="0"/>
    <w:bookmarkStart w:id="47"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47"/>
    <w:bookmarkStart w:id="48"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7"/>
        </w:numPr>
        <w:pStyle w:val="Compact"/>
      </w:pPr>
      <w:r>
        <w:t xml:space="preserve">TranslateModule: Manejo de internacionalización. Documentación: https://github.com/ngx-translate/core</w:t>
      </w:r>
    </w:p>
    <w:p>
      <w:pPr>
        <w:numPr>
          <w:ilvl w:val="0"/>
          <w:numId w:val="1007"/>
        </w:numPr>
        <w:pStyle w:val="Compact"/>
      </w:pPr>
      <w:r>
        <w:t xml:space="preserve">NgxMaskModule: Manejo de máscaras de input text. Documentación: https://github.com/JsDaddy/ngx-mask</w:t>
      </w:r>
    </w:p>
    <w:p>
      <w:pPr>
        <w:numPr>
          <w:ilvl w:val="0"/>
          <w:numId w:val="1007"/>
        </w:numPr>
        <w:pStyle w:val="Compact"/>
      </w:pPr>
      <w:r>
        <w:t xml:space="preserve">JwtModule: Manejo de token. Documentación: https://github.com/auth0/angular2-jwt</w:t>
      </w:r>
    </w:p>
    <w:p>
      <w:pPr>
        <w:numPr>
          <w:ilvl w:val="0"/>
          <w:numId w:val="1007"/>
        </w:numPr>
        <w:pStyle w:val="Compact"/>
      </w:pPr>
      <w:r>
        <w:t xml:space="preserve">sweetalert2: Manejo de alertas de mensajes. Documentación: https://sweetalert2.github.io/</w:t>
      </w:r>
    </w:p>
    <w:p>
      <w:pPr>
        <w:numPr>
          <w:ilvl w:val="0"/>
          <w:numId w:val="1007"/>
        </w:numPr>
        <w:pStyle w:val="Compact"/>
      </w:pPr>
      <w:r>
        <w:t xml:space="preserve">ngx-ui-loader: Manejo de Spinner para control de peticiones asíncronas. Documentación: https://github.com/t-ho/ngx-ui-loader</w:t>
      </w:r>
    </w:p>
    <w:p>
      <w:pPr>
        <w:numPr>
          <w:ilvl w:val="0"/>
          <w:numId w:val="1007"/>
        </w:numPr>
        <w:pStyle w:val="Compact"/>
      </w:pPr>
      <w:r>
        <w:t xml:space="preserve">Ngprime: Manejo de componentes visuales Documentación: https://www.primefaces.org/primeng/#/</w:t>
      </w:r>
    </w:p>
    <w:p>
      <w:pPr>
        <w:numPr>
          <w:ilvl w:val="0"/>
          <w:numId w:val="1007"/>
        </w:numPr>
        <w:pStyle w:val="Compact"/>
      </w:pPr>
      <w:r>
        <w:t xml:space="preserve">chart.js: componente utilizado para el manejo de graficas Documentación: https://www.chartjs.org/docs/latest/</w:t>
      </w:r>
    </w:p>
    <w:p>
      <w:pPr>
        <w:numPr>
          <w:ilvl w:val="0"/>
          <w:numId w:val="1007"/>
        </w:numPr>
        <w:pStyle w:val="Compact"/>
      </w:pPr>
      <w:r>
        <w:t xml:space="preserve">classlist.js: componete para el manejo de listas de datos en las gráficas Documentación: https://www.chartjs.org/docs/latest/</w:t>
      </w:r>
    </w:p>
    <w:p>
      <w:pPr>
        <w:numPr>
          <w:ilvl w:val="0"/>
          <w:numId w:val="1007"/>
        </w:numPr>
        <w:pStyle w:val="Compact"/>
      </w:pPr>
      <w:r>
        <w:t xml:space="preserve">cronstrue: componente para traducir una expresión cron a palabras Documentación: https://github.com/bradymholt/cronstrue</w:t>
      </w:r>
    </w:p>
    <w:p>
      <w:pPr>
        <w:numPr>
          <w:ilvl w:val="0"/>
          <w:numId w:val="1007"/>
        </w:numPr>
        <w:pStyle w:val="Compact"/>
      </w:pPr>
      <w:r>
        <w:t xml:space="preserve">file-saver: componente para descargar un archivo desde los bytes Documentación: https://github.com/eligrey/FileSaver.js#readme</w:t>
      </w:r>
    </w:p>
    <w:p>
      <w:pPr>
        <w:numPr>
          <w:ilvl w:val="0"/>
          <w:numId w:val="1007"/>
        </w:numPr>
        <w:pStyle w:val="Compact"/>
      </w:pPr>
      <w:r>
        <w:t xml:space="preserve">ngx-tinymce: Editor html para generación de plantillas para cartas Documentación: https://cipchk.github.io/ngx-tinymce/#/</w:t>
      </w:r>
    </w:p>
    <w:p>
      <w:pPr>
        <w:numPr>
          <w:ilvl w:val="0"/>
          <w:numId w:val="1007"/>
        </w:numPr>
        <w:pStyle w:val="Compact"/>
      </w:pPr>
      <w:r>
        <w:t xml:space="preserve">quill: componente para editor html Documentación: https://quilljs.com/</w:t>
      </w:r>
    </w:p>
    <w:p>
      <w:pPr>
        <w:pStyle w:val="FirstParagraph"/>
      </w:pPr>
    </w:p>
    <w:bookmarkEnd w:id="48"/>
    <w:bookmarkStart w:id="49" w:name="servicios-transversales"/>
    <w:p>
      <w:pPr>
        <w:pStyle w:val="Ttulo3"/>
      </w:pPr>
      <w:r>
        <w:t xml:space="preserve">Servicios Transversales</w:t>
      </w:r>
    </w:p>
    <w:p>
      <w:pPr>
        <w:numPr>
          <w:ilvl w:val="0"/>
          <w:numId w:val="1008"/>
        </w:numPr>
        <w:pStyle w:val="Compact"/>
      </w:pPr>
      <w:r>
        <w:t xml:space="preserve">AuthGuard: Validación de existencia de autenticación</w:t>
      </w:r>
    </w:p>
    <w:p>
      <w:pPr>
        <w:numPr>
          <w:ilvl w:val="0"/>
          <w:numId w:val="1008"/>
        </w:numPr>
        <w:pStyle w:val="Compact"/>
      </w:pPr>
      <w:r>
        <w:t xml:space="preserve">DeaciveGuard: Validación de salida de un componente</w:t>
      </w:r>
    </w:p>
    <w:p>
      <w:pPr>
        <w:numPr>
          <w:ilvl w:val="0"/>
          <w:numId w:val="1008"/>
        </w:numPr>
        <w:pStyle w:val="Compact"/>
      </w:pPr>
      <w:r>
        <w:t xml:space="preserve">ErrorInterceptor: Interceptor de Errores del back</w:t>
      </w:r>
    </w:p>
    <w:p>
      <w:pPr>
        <w:numPr>
          <w:ilvl w:val="0"/>
          <w:numId w:val="1008"/>
        </w:numPr>
        <w:pStyle w:val="Compact"/>
      </w:pPr>
      <w:r>
        <w:t xml:space="preserve">JwtInterceptor: Interceptor para inyectar el token</w:t>
      </w:r>
    </w:p>
    <w:p>
      <w:pPr>
        <w:numPr>
          <w:ilvl w:val="0"/>
          <w:numId w:val="1008"/>
        </w:numPr>
        <w:pStyle w:val="Compact"/>
      </w:pPr>
      <w:r>
        <w:t xml:space="preserve">AutenticationService: Métodos para completar la autenticación</w:t>
      </w:r>
    </w:p>
    <w:p>
      <w:pPr>
        <w:numPr>
          <w:ilvl w:val="0"/>
          <w:numId w:val="1008"/>
        </w:numPr>
        <w:pStyle w:val="Compact"/>
      </w:pPr>
      <w:r>
        <w:t xml:space="preserve">TypesService: Consumo de servicios de parametrización</w:t>
      </w:r>
    </w:p>
    <w:p>
      <w:pPr>
        <w:numPr>
          <w:ilvl w:val="0"/>
          <w:numId w:val="1008"/>
        </w:numPr>
        <w:pStyle w:val="Compact"/>
      </w:pPr>
      <w:r>
        <w:t xml:space="preserve">IdleTimeoutService: Verificación de timeout del token</w:t>
      </w:r>
    </w:p>
    <w:p>
      <w:pPr>
        <w:pStyle w:val="FirstParagraph"/>
      </w:pPr>
    </w:p>
    <w:bookmarkEnd w:id="49"/>
    <w:bookmarkStart w:id="50"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50"/>
    <w:bookmarkEnd w:id="51"/>
    <w:bookmarkStart w:id="57" w:name="arqcotizador.-2.-contenedores"/>
    <w:p>
      <w:pPr>
        <w:pStyle w:val="Ttulo2"/>
      </w:pPr>
      <w:r>
        <w:t xml:space="preserve">ArqCotizador. 2. Contenedores</w:t>
      </w:r>
    </w:p>
    <w:bookmarkStart w:id="0" w:name="fig:ArqCotizador.2.Contenedores"/>
    <w:p>
      <w:pPr>
        <w:pStyle w:val="CaptionedFigure"/>
      </w:pPr>
      <w:bookmarkStart w:id="55" w:name="fig:ArqCotizador.2.Contenedores"/>
      <w:r>
        <w:drawing>
          <wp:inline>
            <wp:extent cx="5600700" cy="3957720"/>
            <wp:effectExtent b="0" l="0" r="0" t="0"/>
            <wp:docPr descr="Imagen 2: Diagram: ArqCotizador. 2. Contenedores" title="" id="53" name="Picture"/>
            <a:graphic>
              <a:graphicData uri="http://schemas.openxmlformats.org/drawingml/2006/picture">
                <pic:pic>
                  <pic:nvPicPr>
                    <pic:cNvPr descr="images/ArqCotizador.2.Contenedores.png" id="54" name="Picture"/>
                    <pic:cNvPicPr>
                      <a:picLocks noChangeArrowheads="1" noChangeAspect="1"/>
                    </pic:cNvPicPr>
                  </pic:nvPicPr>
                  <pic:blipFill>
                    <a:blip r:embed="rId52"/>
                    <a:stretch>
                      <a:fillRect/>
                    </a:stretch>
                  </pic:blipFill>
                  <pic:spPr bwMode="auto">
                    <a:xfrm>
                      <a:off x="0" y="0"/>
                      <a:ext cx="5600700" cy="3957720"/>
                    </a:xfrm>
                    <a:prstGeom prst="rect">
                      <a:avLst/>
                    </a:prstGeom>
                    <a:noFill/>
                    <a:ln w="9525">
                      <a:noFill/>
                      <a:headEnd/>
                      <a:tailEnd/>
                    </a:ln>
                  </pic:spPr>
                </pic:pic>
              </a:graphicData>
            </a:graphic>
          </wp:inline>
        </w:drawing>
      </w:r>
      <w:bookmarkEnd w:id="55"/>
    </w:p>
    <w:p>
      <w:pPr>
        <w:pStyle w:val="ImageCaption"/>
      </w:pPr>
      <w:r>
        <w:t xml:space="preserve">Imagen 2: Diagram: ArqCotizador. 2. Contenedores</w:t>
      </w:r>
    </w:p>
    <w:bookmarkEnd w:id="0"/>
    <w:bookmarkStart w:id="5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56"/>
    <w:bookmarkEnd w:id="57"/>
    <w:bookmarkStart w:id="63" w:name="arqcotizador.-4.-aplicación"/>
    <w:p>
      <w:pPr>
        <w:pStyle w:val="Ttulo2"/>
      </w:pPr>
      <w:r>
        <w:t xml:space="preserve">ArqCotizador. 4. Aplicación</w:t>
      </w:r>
    </w:p>
    <w:bookmarkStart w:id="0" w:name="fig:ArqCotizador.4.Aplicación"/>
    <w:p>
      <w:pPr>
        <w:pStyle w:val="CaptionedFigure"/>
      </w:pPr>
      <w:bookmarkStart w:id="61" w:name="fig:ArqCotizador.4.Aplicación"/>
      <w:r>
        <w:drawing>
          <wp:inline>
            <wp:extent cx="5600700" cy="4790200"/>
            <wp:effectExtent b="0" l="0" r="0" t="0"/>
            <wp:docPr descr="Imagen 3: Diagram: ArqCotizador. 4. Aplicación" title="" id="59" name="Picture"/>
            <a:graphic>
              <a:graphicData uri="http://schemas.openxmlformats.org/drawingml/2006/picture">
                <pic:pic>
                  <pic:nvPicPr>
                    <pic:cNvPr descr="images/ArqCotizador.4.Aplicación.png" id="60" name="Picture"/>
                    <pic:cNvPicPr>
                      <a:picLocks noChangeArrowheads="1" noChangeAspect="1"/>
                    </pic:cNvPicPr>
                  </pic:nvPicPr>
                  <pic:blipFill>
                    <a:blip r:embed="rId58"/>
                    <a:stretch>
                      <a:fillRect/>
                    </a:stretch>
                  </pic:blipFill>
                  <pic:spPr bwMode="auto">
                    <a:xfrm>
                      <a:off x="0" y="0"/>
                      <a:ext cx="5600700" cy="4790200"/>
                    </a:xfrm>
                    <a:prstGeom prst="rect">
                      <a:avLst/>
                    </a:prstGeom>
                    <a:noFill/>
                    <a:ln w="9525">
                      <a:noFill/>
                      <a:headEnd/>
                      <a:tailEnd/>
                    </a:ln>
                  </pic:spPr>
                </pic:pic>
              </a:graphicData>
            </a:graphic>
          </wp:inline>
        </w:drawing>
      </w:r>
      <w:bookmarkEnd w:id="61"/>
    </w:p>
    <w:p>
      <w:pPr>
        <w:pStyle w:val="ImageCaption"/>
      </w:pPr>
      <w:r>
        <w:t xml:space="preserve">Imagen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62"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62"/>
    <w:bookmarkEnd w:id="63"/>
    <w:bookmarkStart w:id="69" w:name="arqcotizador.-4a.-aplicación.-servicios"/>
    <w:p>
      <w:pPr>
        <w:pStyle w:val="Ttulo2"/>
      </w:pPr>
      <w:r>
        <w:t xml:space="preserve">ArqCotizador. 4a. Aplicación. Servicios</w:t>
      </w:r>
    </w:p>
    <w:bookmarkStart w:id="0" w:name="fig:ArqCotizador.4a.Aplicación.Servicios"/>
    <w:p>
      <w:pPr>
        <w:pStyle w:val="CaptionedFigure"/>
      </w:pPr>
      <w:bookmarkStart w:id="67" w:name="fig:ArqCotizador.4a.Aplicación.Servicios"/>
      <w:r>
        <w:drawing>
          <wp:inline>
            <wp:extent cx="5600700" cy="6034931"/>
            <wp:effectExtent b="0" l="0" r="0" t="0"/>
            <wp:docPr descr="Imagen 4: Diagram: ArqCotizador. 4a. Aplicación. Servicios" title="" id="65" name="Picture"/>
            <a:graphic>
              <a:graphicData uri="http://schemas.openxmlformats.org/drawingml/2006/picture">
                <pic:pic>
                  <pic:nvPicPr>
                    <pic:cNvPr descr="images/ArqCotizador.4a.Aplicación.Servicios.png" id="66" name="Picture"/>
                    <pic:cNvPicPr>
                      <a:picLocks noChangeArrowheads="1" noChangeAspect="1"/>
                    </pic:cNvPicPr>
                  </pic:nvPicPr>
                  <pic:blipFill>
                    <a:blip r:embed="rId64"/>
                    <a:stretch>
                      <a:fillRect/>
                    </a:stretch>
                  </pic:blipFill>
                  <pic:spPr bwMode="auto">
                    <a:xfrm>
                      <a:off x="0" y="0"/>
                      <a:ext cx="5600700" cy="6034931"/>
                    </a:xfrm>
                    <a:prstGeom prst="rect">
                      <a:avLst/>
                    </a:prstGeom>
                    <a:noFill/>
                    <a:ln w="9525">
                      <a:noFill/>
                      <a:headEnd/>
                      <a:tailEnd/>
                    </a:ln>
                  </pic:spPr>
                </pic:pic>
              </a:graphicData>
            </a:graphic>
          </wp:inline>
        </w:drawing>
      </w:r>
      <w:bookmarkEnd w:id="67"/>
    </w:p>
    <w:p>
      <w:pPr>
        <w:pStyle w:val="ImageCaption"/>
      </w:pPr>
      <w:r>
        <w:t xml:space="preserve">Imagen 4: Diagram: ArqCotizador. 4a. Aplicación. Servicios</w:t>
      </w:r>
    </w:p>
    <w:bookmarkEnd w:id="0"/>
    <w:p>
      <w:pPr>
        <w:pStyle w:val="Textoindependiente"/>
      </w:pPr>
      <w:r>
        <w:t xml:space="preserve">Composición interna de los servivios de Mi Mutual Central, Mi Mutual Web, Cotizador Web.</w:t>
      </w:r>
    </w:p>
    <w:bookmarkStart w:id="68"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68"/>
    <w:bookmarkEnd w:id="69"/>
    <w:bookmarkStart w:id="78" w:name="arqcotizador.-4a.-dependencias"/>
    <w:p>
      <w:pPr>
        <w:pStyle w:val="Ttulo2"/>
      </w:pPr>
      <w:r>
        <w:t xml:space="preserve">ArqCotizador. 4a. Dependencias</w:t>
      </w:r>
    </w:p>
    <w:bookmarkStart w:id="0" w:name="fig:ArqCotizador.4a.Dependencias"/>
    <w:p>
      <w:pPr>
        <w:pStyle w:val="CaptionedFigure"/>
      </w:pPr>
      <w:bookmarkStart w:id="73" w:name="fig:ArqCotizador.4a.Dependencias"/>
      <w:r>
        <w:drawing>
          <wp:inline>
            <wp:extent cx="5600700" cy="4922805"/>
            <wp:effectExtent b="0" l="0" r="0" t="0"/>
            <wp:docPr descr="Imagen 5: Diagram: ArqCotizador. 4a. Dependencias" title="" id="71" name="Picture"/>
            <a:graphic>
              <a:graphicData uri="http://schemas.openxmlformats.org/drawingml/2006/picture">
                <pic:pic>
                  <pic:nvPicPr>
                    <pic:cNvPr descr="images/ArqCotizador.4a.Dependencias.png" id="72" name="Picture"/>
                    <pic:cNvPicPr>
                      <a:picLocks noChangeArrowheads="1" noChangeAspect="1"/>
                    </pic:cNvPicPr>
                  </pic:nvPicPr>
                  <pic:blipFill>
                    <a:blip r:embed="rId70"/>
                    <a:stretch>
                      <a:fillRect/>
                    </a:stretch>
                  </pic:blipFill>
                  <pic:spPr bwMode="auto">
                    <a:xfrm>
                      <a:off x="0" y="0"/>
                      <a:ext cx="5600700" cy="4922805"/>
                    </a:xfrm>
                    <a:prstGeom prst="rect">
                      <a:avLst/>
                    </a:prstGeom>
                    <a:noFill/>
                    <a:ln w="9525">
                      <a:noFill/>
                      <a:headEnd/>
                      <a:tailEnd/>
                    </a:ln>
                  </pic:spPr>
                </pic:pic>
              </a:graphicData>
            </a:graphic>
          </wp:inline>
        </w:drawing>
      </w:r>
      <w:bookmarkEnd w:id="73"/>
    </w:p>
    <w:p>
      <w:pPr>
        <w:pStyle w:val="ImageCaption"/>
      </w:pPr>
      <w:r>
        <w:t xml:space="preserve">Imagen 5: Diagram: ArqCotizador. 4a. Dependencias</w:t>
      </w:r>
    </w:p>
    <w:bookmarkEnd w:id="0"/>
    <w:bookmarkStart w:id="75"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74"/>
      </w:r>
      <w:r>
        <w:t xml:space="preserve">).</w:t>
      </w:r>
    </w:p>
    <w:bookmarkEnd w:id="75"/>
    <w:bookmarkStart w:id="76"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76"/>
    <w:bookmarkStart w:id="77"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77"/>
    <w:bookmarkEnd w:id="78"/>
    <w:bookmarkStart w:id="86" w:name="arqcotizador.-5.-físico-despliegue"/>
    <w:p>
      <w:pPr>
        <w:pStyle w:val="Ttulo2"/>
      </w:pPr>
      <w:r>
        <w:t xml:space="preserve">ArqCotizador. 5. Físico (despliegue)</w:t>
      </w:r>
    </w:p>
    <w:bookmarkStart w:id="0" w:name="fig:ArqCotizador.5.Físico(despliegue)"/>
    <w:p>
      <w:pPr>
        <w:pStyle w:val="CaptionedFigure"/>
      </w:pPr>
      <w:bookmarkStart w:id="82" w:name="fig:ArqCotizador.5.Físico(despliegue)"/>
      <w:r>
        <w:drawing>
          <wp:inline>
            <wp:extent cx="5600700" cy="6132016"/>
            <wp:effectExtent b="0" l="0" r="0" t="0"/>
            <wp:docPr descr="Imagen 6: Diagram: ArqCotizador. 5. Físico (despliegue)" title="" id="80" name="Picture"/>
            <a:graphic>
              <a:graphicData uri="http://schemas.openxmlformats.org/drawingml/2006/picture">
                <pic:pic>
                  <pic:nvPicPr>
                    <pic:cNvPr descr="images/ArqCotizador.5.Físico(despliegue).png" id="81" name="Picture"/>
                    <pic:cNvPicPr>
                      <a:picLocks noChangeArrowheads="1" noChangeAspect="1"/>
                    </pic:cNvPicPr>
                  </pic:nvPicPr>
                  <pic:blipFill>
                    <a:blip r:embed="rId79"/>
                    <a:stretch>
                      <a:fillRect/>
                    </a:stretch>
                  </pic:blipFill>
                  <pic:spPr bwMode="auto">
                    <a:xfrm>
                      <a:off x="0" y="0"/>
                      <a:ext cx="5600700" cy="6132016"/>
                    </a:xfrm>
                    <a:prstGeom prst="rect">
                      <a:avLst/>
                    </a:prstGeom>
                    <a:noFill/>
                    <a:ln w="9525">
                      <a:noFill/>
                      <a:headEnd/>
                      <a:tailEnd/>
                    </a:ln>
                  </pic:spPr>
                </pic:pic>
              </a:graphicData>
            </a:graphic>
          </wp:inline>
        </w:drawing>
      </w:r>
      <w:bookmarkEnd w:id="82"/>
    </w:p>
    <w:p>
      <w:pPr>
        <w:pStyle w:val="ImageCaption"/>
      </w:pPr>
      <w:r>
        <w:t xml:space="preserve">Imagen 6: Diagram: ArqCotizador. 5. Físico (despliegue)</w:t>
      </w:r>
    </w:p>
    <w:bookmarkEnd w:id="0"/>
    <w:bookmarkStart w:id="84"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83" w:name="recursos-requeridos"/>
    <w:p>
      <w:pPr>
        <w:pStyle w:val="Ttulo4"/>
      </w:pPr>
      <w:r>
        <w:t xml:space="preserve">Recursos Requeridos</w:t>
      </w:r>
    </w:p>
    <w:p>
      <w:pPr>
        <w:numPr>
          <w:ilvl w:val="0"/>
          <w:numId w:val="1009"/>
        </w:numPr>
        <w:pStyle w:val="Compact"/>
      </w:pPr>
      <w:r>
        <w:t xml:space="preserve">Git. Se debe instalar git para poder realizar la clonación de cada uno de los proyectos mas adelante.</w:t>
      </w:r>
    </w:p>
    <w:p>
      <w:pPr>
        <w:numPr>
          <w:ilvl w:val="0"/>
          <w:numId w:val="1009"/>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9"/>
        </w:numPr>
        <w:pStyle w:val="Compact"/>
      </w:pPr>
      <w:r>
        <w:t xml:space="preserve">DBeaver. Se debe instalar DBeaver para poder acceder a la base de datos.</w:t>
      </w:r>
    </w:p>
    <w:p>
      <w:pPr>
        <w:numPr>
          <w:ilvl w:val="0"/>
          <w:numId w:val="1009"/>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9"/>
        </w:numPr>
        <w:pStyle w:val="Compact"/>
      </w:pPr>
      <w:r>
        <w:t xml:space="preserve">Java 8. Se debe instalar Java para poder desplegar los proyectos mas adelante, nos debemos asegurar de instalar la versión 8.</w:t>
      </w:r>
    </w:p>
    <w:p>
      <w:pPr>
        <w:numPr>
          <w:ilvl w:val="0"/>
          <w:numId w:val="1009"/>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9"/>
        </w:numPr>
        <w:pStyle w:val="Compact"/>
      </w:pPr>
      <w:r>
        <w:t xml:space="preserve">Instalación Lombok. Se debe instalar el lombok seleccionando el IDE que acabamos de instarlar en este caso el STS.</w:t>
      </w:r>
    </w:p>
    <w:p>
      <w:pPr>
        <w:numPr>
          <w:ilvl w:val="0"/>
          <w:numId w:val="1009"/>
        </w:numPr>
        <w:pStyle w:val="Compact"/>
      </w:pPr>
      <w:r>
        <w:t xml:space="preserve">Postman. Se debe instalar el postman para poder consumir los servicios del backend mas adelante cuando ya se hayan desplegado.</w:t>
      </w:r>
    </w:p>
    <w:p>
      <w:pPr>
        <w:numPr>
          <w:ilvl w:val="0"/>
          <w:numId w:val="1009"/>
        </w:numPr>
        <w:pStyle w:val="Compact"/>
      </w:pPr>
      <w:r>
        <w:t xml:space="preserve">Node Js. Se debe instalar Node Js para configurar el proyecto front mas adelante, nos debemos asegurar de instalar la versión v14.2.0.</w:t>
      </w:r>
    </w:p>
    <w:p>
      <w:pPr>
        <w:numPr>
          <w:ilvl w:val="0"/>
          <w:numId w:val="1009"/>
        </w:numPr>
        <w:pStyle w:val="Compact"/>
      </w:pPr>
      <w:r>
        <w:t xml:space="preserve">Visual Studio Code. Se debe instalar el IDE para realizar modificaciones al proyecto front mas adelante en este caso Visual Studio code.</w:t>
      </w:r>
    </w:p>
    <w:p>
      <w:pPr>
        <w:numPr>
          <w:ilvl w:val="0"/>
          <w:numId w:val="1010"/>
        </w:numPr>
        <w:pStyle w:val="Compact"/>
      </w:pPr>
      <w:r>
        <w:t xml:space="preserve">Angular 9.1.12 o superior.</w:t>
      </w:r>
    </w:p>
    <w:p>
      <w:pPr>
        <w:pStyle w:val="FirstParagraph"/>
      </w:pPr>
    </w:p>
    <w:bookmarkEnd w:id="83"/>
    <w:bookmarkEnd w:id="84"/>
    <w:bookmarkStart w:id="85"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ng12</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85"/>
    <w:bookmarkEnd w:id="86"/>
    <w:bookmarkStart w:id="93" w:name="arqcotizador.-7.-datos.-negocio"/>
    <w:p>
      <w:pPr>
        <w:pStyle w:val="Ttulo2"/>
      </w:pPr>
      <w:r>
        <w:t xml:space="preserve">ArqCotizador. 7. Datos. Negocio</w:t>
      </w:r>
    </w:p>
    <w:bookmarkStart w:id="0" w:name="fig:ArqCotizador.7.Datos.Negocio"/>
    <w:p>
      <w:pPr>
        <w:pStyle w:val="CaptionedFigure"/>
      </w:pPr>
      <w:bookmarkStart w:id="90" w:name="fig:ArqCotizador.7.Datos.Negocio"/>
      <w:r>
        <w:drawing>
          <wp:inline>
            <wp:extent cx="5600700" cy="6175130"/>
            <wp:effectExtent b="0" l="0" r="0" t="0"/>
            <wp:docPr descr="Imagen 7: Diagram: ArqCotizador. 7. Datos. Negocio" title="" id="88" name="Picture"/>
            <a:graphic>
              <a:graphicData uri="http://schemas.openxmlformats.org/drawingml/2006/picture">
                <pic:pic>
                  <pic:nvPicPr>
                    <pic:cNvPr descr="images/ArqCotizador.7.Datos.Negocio.png" id="89" name="Picture"/>
                    <pic:cNvPicPr>
                      <a:picLocks noChangeArrowheads="1" noChangeAspect="1"/>
                    </pic:cNvPicPr>
                  </pic:nvPicPr>
                  <pic:blipFill>
                    <a:blip r:embed="rId87"/>
                    <a:stretch>
                      <a:fillRect/>
                    </a:stretch>
                  </pic:blipFill>
                  <pic:spPr bwMode="auto">
                    <a:xfrm>
                      <a:off x="0" y="0"/>
                      <a:ext cx="5600700" cy="6175130"/>
                    </a:xfrm>
                    <a:prstGeom prst="rect">
                      <a:avLst/>
                    </a:prstGeom>
                    <a:noFill/>
                    <a:ln w="9525">
                      <a:noFill/>
                      <a:headEnd/>
                      <a:tailEnd/>
                    </a:ln>
                  </pic:spPr>
                </pic:pic>
              </a:graphicData>
            </a:graphic>
          </wp:inline>
        </w:drawing>
      </w:r>
      <w:bookmarkEnd w:id="90"/>
    </w:p>
    <w:p>
      <w:pPr>
        <w:pStyle w:val="ImageCaption"/>
      </w:pPr>
      <w:r>
        <w:t xml:space="preserve">Imagen 7: Diagram: ArqCotizador. 7. Datos. Negocio</w:t>
      </w:r>
    </w:p>
    <w:bookmarkEnd w:id="0"/>
    <w:bookmarkStart w:id="91"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11"/>
        </w:numPr>
        <w:pStyle w:val="Compact"/>
      </w:pPr>
      <w:r>
        <w:t xml:space="preserve">Configuración (caracterización de productos, plan)</w:t>
      </w:r>
    </w:p>
    <w:p>
      <w:pPr>
        <w:numPr>
          <w:ilvl w:val="0"/>
          <w:numId w:val="1011"/>
        </w:numPr>
        <w:pStyle w:val="Compact"/>
      </w:pPr>
      <w:r>
        <w:t xml:space="preserve">Plan (producto pólizas seguros)</w:t>
      </w:r>
    </w:p>
    <w:p>
      <w:pPr>
        <w:numPr>
          <w:ilvl w:val="0"/>
          <w:numId w:val="1011"/>
        </w:numPr>
        <w:pStyle w:val="Compact"/>
      </w:pPr>
      <w:r>
        <w:t xml:space="preserve">Canal (medios del tomador/asociado)</w:t>
      </w:r>
    </w:p>
    <w:p>
      <w:pPr>
        <w:numPr>
          <w:ilvl w:val="0"/>
          <w:numId w:val="1011"/>
        </w:numPr>
        <w:pStyle w:val="Compact"/>
      </w:pPr>
      <w:r>
        <w:t xml:space="preserve">Parametros globales (catálogos)</w:t>
      </w:r>
    </w:p>
    <w:p>
      <w:pPr>
        <w:numPr>
          <w:ilvl w:val="0"/>
          <w:numId w:val="1011"/>
        </w:numPr>
        <w:pStyle w:val="Compact"/>
      </w:pPr>
      <w:r>
        <w:t xml:space="preserve">Portafolio de asociado</w:t>
      </w:r>
    </w:p>
    <w:p>
      <w:pPr>
        <w:numPr>
          <w:ilvl w:val="0"/>
          <w:numId w:val="1011"/>
        </w:numPr>
        <w:pStyle w:val="Compact"/>
      </w:pPr>
      <w:r>
        <w:t xml:space="preserve">Asociado</w:t>
      </w:r>
    </w:p>
    <w:p>
      <w:pPr>
        <w:numPr>
          <w:ilvl w:val="0"/>
          <w:numId w:val="1011"/>
        </w:numPr>
        <w:pStyle w:val="Compact"/>
      </w:pPr>
      <w:r>
        <w:t xml:space="preserve">Facturación</w:t>
      </w:r>
    </w:p>
    <w:p>
      <w:pPr>
        <w:numPr>
          <w:ilvl w:val="0"/>
          <w:numId w:val="1011"/>
        </w:numPr>
        <w:pStyle w:val="Compact"/>
      </w:pPr>
      <w:r>
        <w:t xml:space="preserve">Beneficiario</w:t>
      </w:r>
    </w:p>
    <w:bookmarkEnd w:id="91"/>
    <w:bookmarkStart w:id="92"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Fri Oct 13 2023 14:46:27 GMT-0500 (COT)</w:t>
      </w:r>
    </w:p>
    <w:bookmarkEnd w:id="92"/>
    <w:bookmarkEnd w:id="93"/>
    <w:bookmarkStart w:id="94" w:name="X7285da4bcdcc60653127f5dd9fdbfe55be85dbf"/>
    <w:p>
      <w:pPr>
        <w:pStyle w:val="Ttulo2"/>
      </w:pPr>
      <w:r>
        <w:t xml:space="preserve">Requerimientos de Administración Cotizador Web Mi Mutual Central</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4"/>
    <w:bookmarkStart w:id="95" w:name="X94dc158b1793239e705fe623a8106f41795f73e"/>
    <w:p>
      <w:pPr>
        <w:pStyle w:val="Ttulo2"/>
      </w:pPr>
      <w:r>
        <w:t xml:space="preserve">Requerimientos de Seguridad Cotizador Web Mi Mutual Central</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5"/>
    <w:bookmarkEnd w:id="96"/>
    <w:bookmarkStart w:id="102" w:name="referencias"/>
    <w:p>
      <w:pPr>
        <w:pStyle w:val="Ttulo1"/>
      </w:pPr>
      <w:r>
        <w:t xml:space="preserve">Referencias</w:t>
      </w:r>
    </w:p>
    <w:bookmarkStart w:id="10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98"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97">
        <w:r>
          <w:rPr>
            <w:rStyle w:val="Hipervnculo"/>
          </w:rPr>
          <w:t xml:space="preserve">https://hwong23.github.io/fna-devdoc-f1/v/6497aef0f15c3591f0728e4c42cb2c26c13b43aa/</w:t>
        </w:r>
      </w:hyperlink>
    </w:p>
    <w:bookmarkEnd w:id="98"/>
    <w:bookmarkStart w:id="99"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97">
        <w:r>
          <w:rPr>
            <w:rStyle w:val="Hipervnculo"/>
          </w:rPr>
          <w:t xml:space="preserve">https://hwong23.github.io/fna-devdoc-f1/v/6497aef0f15c3591f0728e4c42cb2c26c13b43aa/</w:t>
        </w:r>
      </w:hyperlink>
    </w:p>
    <w:bookmarkEnd w:id="99"/>
    <w:bookmarkStart w:id="100"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97">
        <w:r>
          <w:rPr>
            <w:rStyle w:val="Hipervnculo"/>
          </w:rPr>
          <w:t xml:space="preserve">https://hwong23.github.io/fna-devdoc-f1/v/6497aef0f15c3591f0728e4c42cb2c26c13b43aa/</w:t>
        </w:r>
      </w:hyperlink>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1">
    <w:nsid w:val="A997111"/>
    <w:multiLevelType w:val="multilevel"/>
    <w:lvl w:ilvl="0">
      <w:start w:val="11"/>
      <w:numFmt w:val="lowerLetter"/>
      <w:lvlText w:val="%1."/>
      <w:lvlJc w:val="left"/>
      <w:pPr>
        <w:ind w:left="720" w:hanging="480"/>
      </w:pPr>
    </w:lvl>
    <w:lvl w:ilvl="1">
      <w:start w:val="11"/>
      <w:numFmt w:val="lowerLetter"/>
      <w:lvlText w:val="%2."/>
      <w:lvlJc w:val="left"/>
      <w:pPr>
        <w:ind w:left="1440" w:hanging="480"/>
      </w:pPr>
    </w:lvl>
    <w:lvl w:ilvl="2">
      <w:start w:val="11"/>
      <w:numFmt w:val="lowerLetter"/>
      <w:lvlText w:val="%3."/>
      <w:lvlJc w:val="left"/>
      <w:pPr>
        <w:ind w:left="2160" w:hanging="480"/>
      </w:pPr>
    </w:lvl>
    <w:lvl w:ilvl="3">
      <w:start w:val="11"/>
      <w:numFmt w:val="lowerLetter"/>
      <w:lvlText w:val="%4."/>
      <w:lvlJc w:val="left"/>
      <w:pPr>
        <w:ind w:left="2880" w:hanging="480"/>
      </w:pPr>
    </w:lvl>
    <w:lvl w:ilvl="4">
      <w:start w:val="11"/>
      <w:numFmt w:val="lowerLetter"/>
      <w:lvlText w:val="%5."/>
      <w:lvlJc w:val="left"/>
      <w:pPr>
        <w:ind w:left="3600" w:hanging="480"/>
      </w:pPr>
    </w:lvl>
    <w:lvl w:ilvl="5">
      <w:start w:val="11"/>
      <w:numFmt w:val="lowerLetter"/>
      <w:lvlText w:val="%6."/>
      <w:lvlJc w:val="left"/>
      <w:pPr>
        <w:ind w:left="4320" w:hanging="480"/>
      </w:pPr>
    </w:lvl>
    <w:lvl w:ilvl="6">
      <w:start w:val="11"/>
      <w:numFmt w:val="lowerLetter"/>
      <w:lvlText w:val="%7."/>
      <w:lvlJc w:val="left"/>
      <w:pPr>
        <w:ind w:left="5040" w:hanging="480"/>
      </w:pPr>
    </w:lvl>
    <w:lvl w:ilvl="7">
      <w:start w:val="11"/>
      <w:numFmt w:val="lowerLetter"/>
      <w:lvlText w:val="%8."/>
      <w:lvlJc w:val="left"/>
      <w:pPr>
        <w:ind w:left="5760" w:hanging="480"/>
      </w:pPr>
    </w:lvl>
    <w:lvl w:ilvl="8">
      <w:start w:val="11"/>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7" Target="https://hwong23.github.io/fna-devdoc-f1/v/6497aef0f15c3591f0728e4c42cb2c26c13b43aa/" TargetMode="External" /><Relationship Type="http://schemas.openxmlformats.org/officeDocument/2006/relationships/hyperlink" Id="rId20" Target="https://hwong23.github.io/stef-mmt-cotiz/v/9acd12016874194afacfd04716b3c23f1201a490/"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7" Target="https://hwong23.github.io/fna-devdoc-f1/v/6497aef0f15c3591f0728e4c42cb2c26c13b43aa/" TargetMode="External" /><Relationship Type="http://schemas.openxmlformats.org/officeDocument/2006/relationships/hyperlink" Id="rId20" Target="https://hwong23.github.io/stef-mmt-cotiz/v/9acd12016874194afacfd04716b3c23f1201a490/"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2023-10-13T19:54:34Z</dcterms:created>
  <dcterms:modified xsi:type="dcterms:W3CDTF">2023-10-13T19:54:34Z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2023-10-13</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