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introducción"/>
    <w:p>
      <w:pPr>
        <w:pStyle w:val="Ttulo1"/>
      </w:pPr>
      <w:r>
        <w:t xml:space="preserve">Introducción</w:t>
      </w:r>
    </w:p>
    <w:bookmarkStart w:id="20" w:name="propósito"/>
    <w:p>
      <w:pPr>
        <w:pStyle w:val="Ttulo2"/>
      </w:pPr>
      <w:r>
        <w:t xml:space="preserve">Propósito</w:t>
      </w:r>
    </w:p>
    <w:p>
      <w:pPr>
        <w:pStyle w:val="FirstParagraph"/>
      </w:pPr>
      <w:r>
        <w:t xml:space="preserve">Este documento tiene como propósito presentar la arquitectura del aplicativo Mi Mutual Cotización y Ventas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Por tanto, la información de este documento es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2024-01-09T23:05:13Z</dcterms:created>
  <dcterms:modified xsi:type="dcterms:W3CDTF">2024-01-09T23:05:13Z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