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1.a47fcf3 - Compilación para entrega: accion-actualizacionContd (909ff9b) - Tue, 15 Jul 2025 14:36:32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1.cd3f808 - Compilación para entrega: accion-actualizacionContd (909ff9b) - Tue, 15 Jul 2025 06:05:01 +0000</w:t>
      </w:r>
    </w:p>
    <w:p>
      <w:pPr>
        <w:pStyle w:val="BodyText"/>
      </w:pPr>
      <w:r>
        <w:t xml:space="preserve">1.84a7c90 - Compilación para entrega: accion-actualizacionContd (909ff9b) - Tue, 15 Jul 2025 04:45:24 +0000</w:t>
      </w:r>
    </w:p>
    <w:p>
      <w:pPr>
        <w:pStyle w:val="BodyText"/>
      </w:pPr>
      <w:r>
        <w:t xml:space="preserve">1.da4c7c9 - fix - Mon, 14 Jul 2025 22:24:21 -0500</w:t>
      </w:r>
    </w:p>
    <w:p>
      <w:pPr>
        <w:pStyle w:val="BodyText"/>
      </w:pPr>
      <w:r>
        <w:t xml:space="preserve">1.0be303c - mk ppt - Mon, 14 Jul 2025 22:22:25 -0500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2025-07-15T17:55:20Z</dcterms:created>
  <dcterms:modified xsi:type="dcterms:W3CDTF">2025-07-15T17:55:20Z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