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1.97a313e - fix–variablesglobales - Tue, 17 Jun 2025 13:10:23 -0500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1.298b557 - Compilación para entrega: accion-contd (4a47ca2) - Tue, 17 Jun 2025 18:00:56 +0000</w:t>
      </w:r>
    </w:p>
    <w:p>
      <w:pPr>
        <w:pStyle w:val="BodyText"/>
      </w:pPr>
      <w:r>
        <w:t xml:space="preserve">1.8f850e3 - variablesglobales - Tue, 17 Jun 2025 12:55:04 -0500</w:t>
      </w:r>
    </w:p>
    <w:p>
      <w:pPr>
        <w:pStyle w:val="BodyText"/>
      </w:pPr>
      <w:r>
        <w:t xml:space="preserve">1.257dfa0 - Compilación para entrega: accion-contd (5775b7b) - Tue, 17 Jun 2025 17:43:43 +0000</w:t>
      </w:r>
    </w:p>
    <w:p>
      <w:pPr>
        <w:pStyle w:val="BodyText"/>
      </w:pPr>
      <w:r>
        <w:t xml:space="preserve">1.c9e6dd0 - Compilación para entrega: accion-contd (b39800f) - Tue, 17 Jun 2025 17:03:25 +0000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6" w:name="Xc29ca39b85a269a6cc2da75c88e7487d72bb8b6"/>
    <w:p>
      <w:pPr>
        <w:pStyle w:val="Heading1"/>
      </w:pPr>
      <w:r>
        <w:t xml:space="preserve">Servicios de Ingeniería Arquitectura de Aplicaciones Secretaria de la Alcaldía de Bogotá</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840422"/>
            <wp:effectExtent b="0" l="0" r="0" t="0"/>
            <wp:docPr descr="02.1c.Metodo. Fuente: Propuesta servicios de ingeniería y evaluación de arquitectura Arquitectura de Aplicaciones Secretaria de la Alcaldía de Bogotá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Arquitectura de Aplicaciones del Secretaria de la Alcaldía de Bogotá.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Arquitectura de Aplicaciones. Instrumento para la gestieon de cambios priorizados y planeación de la entrega de las transición de la arquitectura de Arquitectura de Aplicaciones del Secretaria de la Alcaldía de Bogotá.</w:t>
      </w:r>
    </w:p>
    <w:p>
      <w:r>
        <w:br w:type="page"/>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Arquitectura de Aplicaciones Secretaria de la Alcaldía de Bogotá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2025-06-17T18:11:13Z</dcterms:created>
  <dcterms:modified xsi:type="dcterms:W3CDTF">2025-06-17T18:11:13Z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