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1.3a0050b - Compilación para entrega: accion-actualizacionContd (e960ee2) - Tue, 24 Jun 2025 20:45:06 +0000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1.80f4487 - Compilación para entrega: accion-actualizacionContd (e960ee2) - Mon, 23 Jun 2025 04:48:18 +0000</w:t>
      </w:r>
    </w:p>
    <w:p>
      <w:pPr>
        <w:pStyle w:val="BodyText"/>
      </w:pPr>
      <w:r>
        <w:t xml:space="preserve">1.d993611 - workflow_dispatch - Sun, 22 Jun 2025 23:24:44 -0500</w:t>
      </w:r>
    </w:p>
    <w:p>
      <w:pPr>
        <w:pStyle w:val="BodyText"/>
      </w:pPr>
      <w:r>
        <w:t xml:space="preserve">1.e3f476b - workflow_dispatch - Sun, 22 Jun 2025 23:19:16 -0500</w:t>
      </w:r>
    </w:p>
    <w:p>
      <w:pPr>
        <w:pStyle w:val="BodyText"/>
      </w:pPr>
      <w:r>
        <w:t xml:space="preserve">1.5676b23 - workflow_dispatch - Sun, 22 Jun 2025 22:35:48 -0500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5" w:name="Xc29ca39b85a269a6cc2da75c88e7487d72bb8b6"/>
    <w:p>
      <w:pPr>
        <w:pStyle w:val="Heading1"/>
      </w:pPr>
      <w:r>
        <w:t xml:space="preserve">Servicios de Ingeniería Arquitectura de Aplicaciones Secretaria de la Alcaldía de Bogotá</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Visión. Definición trabajo arquitecrura</w:t>
      </w:r>
    </w:p>
    <w:p>
      <w:pPr>
        <w:numPr>
          <w:ilvl w:val="0"/>
          <w:numId w:val="1006"/>
        </w:numPr>
        <w:pStyle w:val="Compact"/>
      </w:pPr>
      <w:r>
        <w:t xml:space="preserve">Arquitectura actual sistemas información</w:t>
      </w:r>
    </w:p>
    <w:p>
      <w:pPr>
        <w:numPr>
          <w:ilvl w:val="0"/>
          <w:numId w:val="1006"/>
        </w:numPr>
        <w:pStyle w:val="Compact"/>
      </w:pPr>
      <w:r>
        <w:t xml:space="preserve">Arquitectura solución</w:t>
      </w:r>
    </w:p>
    <w:p>
      <w:pPr>
        <w:numPr>
          <w:ilvl w:val="0"/>
          <w:numId w:val="1006"/>
        </w:numPr>
        <w:pStyle w:val="Compact"/>
      </w:pPr>
      <w:r>
        <w:t xml:space="preserve">Catálogo sistemas información</w:t>
      </w:r>
    </w:p>
    <w:p>
      <w:pPr>
        <w:numPr>
          <w:ilvl w:val="0"/>
          <w:numId w:val="1006"/>
        </w:numPr>
        <w:pStyle w:val="Compact"/>
      </w:pPr>
      <w:r>
        <w:t xml:space="preserve">Implementación y Migración</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todo lo anterior, el total de la duración del proyecto es de un (1) mes laboral.</w:t>
      </w:r>
    </w:p>
    <w:p>
      <w:pPr>
        <w:pStyle w:val="CaptionedFigure"/>
      </w:pPr>
      <w:r>
        <w:drawing>
          <wp:inline>
            <wp:extent cx="6400800" cy="2720340"/>
            <wp:effectExtent b="0" l="0" r="0" t="0"/>
            <wp:docPr descr="02.1e1.Plan.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720340"/>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7"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6"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End w:id="46"/>
    <w:bookmarkEnd w:id="4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2025-06-24T20:48:44Z</dcterms:created>
  <dcterms:modified xsi:type="dcterms:W3CDTF">2025-06-24T20:48:44Z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