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rId4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1.6b73ff4 - Compilación para entrega: accion-actualizacionContd (e960ee2) - Tue, 24 Jun 2025 20:48:59 +0000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1.3a0050b - Compilación para entrega: accion-actualizacionContd (e960ee2) - Tue, 24 Jun 2025 20:45:06 +0000</w:t>
      </w:r>
    </w:p>
    <w:p>
      <w:pPr>
        <w:pStyle w:val="BodyText"/>
      </w:pPr>
      <w:r>
        <w:t xml:space="preserve">1.80f4487 - Compilación para entrega: accion-actualizacionContd (e960ee2) - Mon, 23 Jun 2025 04:48:18 +0000</w:t>
      </w:r>
    </w:p>
    <w:p>
      <w:pPr>
        <w:pStyle w:val="BodyText"/>
      </w:pPr>
      <w:r>
        <w:t xml:space="preserve">1.d993611 - workflow_dispatch - Sun, 22 Jun 2025 23:24:44 -0500</w:t>
      </w:r>
    </w:p>
    <w:p>
      <w:pPr>
        <w:pStyle w:val="BodyText"/>
      </w:pPr>
      <w:r>
        <w:t xml:space="preserve">1.e3f476b - workflow_dispatch - Sun, 22 Jun 2025 23:19:16 -0500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5" w:name="Xc29ca39b85a269a6cc2da75c88e7487d72bb8b6"/>
    <w:p>
      <w:pPr>
        <w:pStyle w:val="Heading1"/>
      </w:pPr>
      <w:r>
        <w:t xml:space="preserve">Servicios de Ingeniería Arquitectura de Aplicaciones Secretaria de la Alcaldía de Bogotá</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Visión. Definición trabajo arquitecrura</w:t>
      </w:r>
    </w:p>
    <w:p>
      <w:pPr>
        <w:numPr>
          <w:ilvl w:val="0"/>
          <w:numId w:val="1006"/>
        </w:numPr>
        <w:pStyle w:val="Compact"/>
      </w:pPr>
      <w:r>
        <w:t xml:space="preserve">Arquitectura actual sistemas información</w:t>
      </w:r>
    </w:p>
    <w:p>
      <w:pPr>
        <w:numPr>
          <w:ilvl w:val="0"/>
          <w:numId w:val="1006"/>
        </w:numPr>
        <w:pStyle w:val="Compact"/>
      </w:pPr>
      <w:r>
        <w:t xml:space="preserve">Arquitectura solución</w:t>
      </w:r>
    </w:p>
    <w:p>
      <w:pPr>
        <w:numPr>
          <w:ilvl w:val="0"/>
          <w:numId w:val="1006"/>
        </w:numPr>
        <w:pStyle w:val="Compact"/>
      </w:pPr>
      <w:r>
        <w:t xml:space="preserve">Catálogo sistemas información</w:t>
      </w:r>
    </w:p>
    <w:p>
      <w:pPr>
        <w:numPr>
          <w:ilvl w:val="0"/>
          <w:numId w:val="1006"/>
        </w:numPr>
        <w:pStyle w:val="Compact"/>
      </w:pPr>
      <w:r>
        <w:t xml:space="preserve">Implementación y Migración</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todo lo anterior, el total de la duración del proyecto es de un (1) mes laboral.</w:t>
      </w:r>
    </w:p>
    <w:p>
      <w:pPr>
        <w:pStyle w:val="CaptionedFigure"/>
      </w:pPr>
      <w:r>
        <w:drawing>
          <wp:inline>
            <wp:extent cx="6400800" cy="2720340"/>
            <wp:effectExtent b="0" l="0" r="0" t="0"/>
            <wp:docPr descr="02.1e1.Plan.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720340"/>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6"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p>
      <w:r>
        <w:br w:type="page"/>
      </w:r>
    </w:p>
    <w:bookmarkEnd w:id="45"/>
    <w:bookmarkEnd w:id="46"/>
    <w:bookmarkStart w:id="54" w:name="Xd61d93018385591a7d5bf51ef253bec8b2f2369"/>
    <w:p>
      <w:pPr>
        <w:pStyle w:val="Heading1"/>
      </w:pPr>
      <w:r>
        <w:t xml:space="preserve">Servicios de Ingeniería Arquitectura de Aplicaciones Secretaria de la Alcaldía de Bogotá</w:t>
      </w:r>
    </w:p>
    <w:bookmarkStart w:id="52"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6400800" cy="6777317"/>
            <wp:effectExtent b="0" l="0" r="0" t="0"/>
            <wp:docPr descr="03.ENTRG.1n. Modelo de Entregas. Fuente: Propuesta servicios de ingeniería y evaluación de arquitectura Arquitectura de Aplicaciones Secretaria de la Alcaldía de Bogotá (2025)" title="" id="48" name="Picture"/>
            <a:graphic>
              <a:graphicData uri="http://schemas.openxmlformats.org/drawingml/2006/picture">
                <pic:pic>
                  <pic:nvPicPr>
                    <pic:cNvPr descr="images/03.ENTRG.1n.ModelodeEntregas.png" id="49" name="Picture"/>
                    <pic:cNvPicPr>
                      <a:picLocks noChangeArrowheads="1" noChangeAspect="1"/>
                    </pic:cNvPicPr>
                  </pic:nvPicPr>
                  <pic:blipFill>
                    <a:blip r:embed="rId47"/>
                    <a:stretch>
                      <a:fillRect/>
                    </a:stretch>
                  </pic:blipFill>
                  <pic:spPr bwMode="auto">
                    <a:xfrm>
                      <a:off x="0" y="0"/>
                      <a:ext cx="6400800" cy="6777317"/>
                    </a:xfrm>
                    <a:prstGeom prst="rect">
                      <a:avLst/>
                    </a:prstGeom>
                    <a:noFill/>
                    <a:ln w="9525">
                      <a:noFill/>
                      <a:headEnd/>
                      <a:tailEnd/>
                    </a:ln>
                  </pic:spPr>
                </pic:pic>
              </a:graphicData>
            </a:graphic>
          </wp:inline>
        </w:drawing>
      </w:r>
    </w:p>
    <w:p>
      <w:pPr>
        <w:pStyle w:val="ImageCaption"/>
      </w:pPr>
      <w:r>
        <w:t xml:space="preserve">Figura 3: 03.ENTRG.1n. Modelo de Entregas.</w:t>
      </w:r>
      <w:r>
        <w:t xml:space="preserve"> </w:t>
      </w:r>
      <w:r>
        <w:rPr>
          <w:iCs/>
          <w:i/>
        </w:rPr>
        <w:t xml:space="preserve">Fuente: Propuesta servicios de ingeniería y evaluación de arquitectura Arquitectura de Aplicaciones Secretaria de la Alcaldía de Bogotá (2025)</w:t>
      </w:r>
    </w:p>
    <w:bookmarkStart w:id="51" w:name="sec:elementos-del-modelo"/>
    <w:p>
      <w:pPr>
        <w:pStyle w:val="Heading3"/>
      </w:pPr>
      <w:r>
        <w:t xml:space="preserve">Elementos del Modelo</w:t>
      </w:r>
    </w:p>
    <w:bookmarkStart w:id="50" w:name="Xe32497181db6607f854a30605e3687ada51b4dc"/>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Ciclo. Entrega 3 (copy)</w:t>
            </w:r>
          </w:p>
        </w:tc>
        <w:tc>
          <w:tcPr/>
          <w:p>
            <w:pPr>
              <w:pStyle w:val="Compact"/>
              <w:jc w:val="left"/>
            </w:pPr>
            <w:r>
              <w:t xml:space="preserve">Value</w:t>
            </w:r>
          </w:p>
        </w:tc>
        <w:tc>
          <w:tcPr/>
          <w:p>
            <w:pPr>
              <w:pStyle w:val="Compact"/>
              <w:jc w:val="left"/>
            </w:pPr>
            <w:r>
              <w:t xml:space="preserve">Versión 2.1. Solución integración JEP.</w:t>
            </w:r>
          </w:p>
        </w:tc>
      </w:tr>
      <w:tr>
        <w:tc>
          <w:tcPr/>
          <w:p>
            <w:pPr>
              <w:pStyle w:val="Compact"/>
            </w:pPr>
          </w:p>
        </w:tc>
        <w:tc>
          <w:tcPr/>
          <w:p>
            <w:pPr>
              <w:pStyle w:val="Compact"/>
            </w:pPr>
          </w:p>
        </w:tc>
        <w:tc>
          <w:tcPr/>
          <w:p>
            <w:pPr>
              <w:pStyle w:val="Compact"/>
            </w:pPr>
          </w:p>
        </w:tc>
      </w:tr>
      <w:tr>
        <w:tc>
          <w:tcPr/>
          <w:p>
            <w:pPr>
              <w:pStyle w:val="Compact"/>
              <w:jc w:val="left"/>
            </w:pPr>
            <w:r>
              <w:t xml:space="preserve">Ciclo. Entrega 3 (copy)</w:t>
            </w:r>
          </w:p>
        </w:tc>
        <w:tc>
          <w:tcPr/>
          <w:p>
            <w:pPr>
              <w:pStyle w:val="Compact"/>
              <w:jc w:val="left"/>
            </w:pPr>
            <w:r>
              <w:t xml:space="preserve">Value</w:t>
            </w:r>
          </w:p>
        </w:tc>
        <w:tc>
          <w:tcPr/>
          <w:p>
            <w:pPr>
              <w:pStyle w:val="Compact"/>
              <w:jc w:val="left"/>
            </w:pPr>
            <w:r>
              <w:t xml:space="preserve">Versión 1.1. Solución integración JEP.</w:t>
            </w:r>
          </w:p>
        </w:tc>
      </w:tr>
      <w:tr>
        <w:tc>
          <w:tcPr/>
          <w:p>
            <w:pPr>
              <w:pStyle w:val="Compact"/>
            </w:pPr>
          </w:p>
        </w:tc>
        <w:tc>
          <w:tcPr/>
          <w:p>
            <w:pPr>
              <w:pStyle w:val="Compact"/>
            </w:pP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Deliverable 1</w:t>
            </w:r>
          </w:p>
        </w:tc>
        <w:tc>
          <w:tcPr/>
          <w:p>
            <w:pPr>
              <w:pStyle w:val="Compact"/>
              <w:jc w:val="left"/>
            </w:pPr>
            <w:r>
              <w:t xml:space="preserve">Deliverable</w:t>
            </w:r>
          </w:p>
        </w:tc>
        <w:tc>
          <w:tcPr/>
          <w:p>
            <w:pPr>
              <w:pStyle w:val="Compact"/>
              <w:jc w:val="left"/>
            </w:pPr>
            <w:r>
              <w:t xml:space="preserve">Definición de la Arquitectura de Referencia de la Entidad (situación actual del dominio aplicaciones, referencia cero).</w:t>
            </w:r>
          </w:p>
        </w:tc>
      </w:tr>
      <w:tr>
        <w:tc>
          <w:tcPr/>
          <w:p>
            <w:pPr>
              <w:pStyle w:val="Compact"/>
              <w:jc w:val="left"/>
            </w:pPr>
            <w:r>
              <w:t xml:space="preserve">Deliverable 2 [ver i+1]</w:t>
            </w:r>
          </w:p>
        </w:tc>
        <w:tc>
          <w:tcPr/>
          <w:p>
            <w:pPr>
              <w:pStyle w:val="Compact"/>
              <w:jc w:val="left"/>
            </w:pPr>
            <w:r>
              <w:t xml:space="preserve">Deliverable</w:t>
            </w:r>
          </w:p>
        </w:tc>
        <w:tc>
          <w:tcPr/>
          <w:p>
            <w:pPr>
              <w:pStyle w:val="Compact"/>
              <w:jc w:val="left"/>
            </w:pPr>
            <w:r>
              <w:t xml:space="preserve">(…) que contenga el modelo de alto nivel, en el cual se visualicen sistemas de información existentes y su interrelación.</w:t>
            </w:r>
          </w:p>
        </w:tc>
      </w:tr>
      <w:tr>
        <w:tc>
          <w:tcPr/>
          <w:p>
            <w:pPr>
              <w:pStyle w:val="Compact"/>
              <w:jc w:val="left"/>
            </w:pPr>
            <w:r>
              <w:t xml:space="preserve">Hoja ruta aquitectura</w:t>
            </w:r>
          </w:p>
        </w:tc>
        <w:tc>
          <w:tcPr/>
          <w:p>
            <w:pPr>
              <w:pStyle w:val="Compact"/>
              <w:jc w:val="left"/>
            </w:pPr>
            <w:r>
              <w:t xml:space="preserve">Grouping</w:t>
            </w:r>
          </w:p>
        </w:tc>
        <w:tc>
          <w:tcPr/>
          <w:p>
            <w:pPr>
              <w:pStyle w:val="Compact"/>
            </w:pPr>
          </w:p>
        </w:tc>
      </w:tr>
    </w:tbl>
    <w:bookmarkEnd w:id="50"/>
    <w:p>
      <w:pPr>
        <w:pStyle w:val="BodyText"/>
      </w:pPr>
    </w:p>
    <w:bookmarkEnd w:id="51"/>
    <w:bookmarkEnd w:id="52"/>
    <w:bookmarkStart w:id="53"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End w:id="53"/>
    <w:bookmarkEnd w:id="54"/>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2025-06-24T21:26:12Z</dcterms:created>
  <dcterms:modified xsi:type="dcterms:W3CDTF">2025-06-24T21:26:12Z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