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1.5467461 - Compilación para entrega: 1.74bdca0.1106881: formato - Fri, 24 Jan 2025 22:34:25 +0000</w:t>
      </w:r>
    </w:p>
    <w:p>
      <w:pPr>
        <w:pStyle w:val="BodyText"/>
      </w:pPr>
      <w:r>
        <w:t xml:space="preserve">Versiones Anteriores</w:t>
      </w:r>
    </w:p>
    <w:p>
      <w:pPr>
        <w:pStyle w:val="BodyText"/>
      </w:pPr>
      <w:r>
        <w:t xml:space="preserve">1.96fe0af - 1. Compilación para entrega: 1..ff1de4e - Compilación para entrega: formato - Fri, 24 Jan 2025 20:29:46 +0000</w:t>
      </w:r>
    </w:p>
    <w:p>
      <w:pPr>
        <w:pStyle w:val="BodyText"/>
      </w:pPr>
      <w:r>
        <w:t xml:space="preserve">1.207050f - 1. Compilación para entrega: 1..1f55209 - Compilación para entrega: formato - Fri, 24 Jan 2025 20:27:11 +0000</w:t>
      </w:r>
    </w:p>
    <w:p>
      <w:pPr>
        <w:pStyle w:val="BodyText"/>
      </w:pPr>
      <w:r>
        <w:t xml:space="preserve">1.f472e2c - 1. Compilación para entrega: 1..1f55209 - Compilación para entrega: formato - Fri, 24 Jan 2025 20:22:40 +0000</w:t>
      </w:r>
    </w:p>
    <w:p>
      <w:pPr>
        <w:pStyle w:val="BodyText"/>
      </w:pPr>
      <w:r>
        <w:t xml:space="preserve">1.407a8fc - action - Fri, 24 Jan 2025 15:21:44 -0500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702"/>
        <w:gridCol w:w="1258"/>
        <w:gridCol w:w="1628"/>
        <w:gridCol w:w="1184"/>
        <w:gridCol w:w="1184"/>
        <w:gridCol w:w="962"/>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de negocio conocidas durante las pruebas que no afectaron a la métrica de transacción exitosa: el control del balance de una orden puede arrojar un estado distinto del exitoso, estado HTTP 200. Siendo que esta condición no es un fallo sistémico, y por tanto, no afecta a la transacción, damos por exitosa las transacciones de esta prueba en términos de su procesamiento y uso de infraestructura.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419"/>
        <w:gridCol w:w="921"/>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2" w:name="Xf28df5c1e234d6576ca54078f41976e5efac37c"/>
    <w:p>
      <w:pPr>
        <w:pStyle w:val="Heading1"/>
      </w:pPr>
      <w:r>
        <w:t xml:space="preserve">Resultados y Conclusiones del Informe de Rendimiento</w:t>
      </w:r>
    </w:p>
    <w:bookmarkStart w:id="61"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7"/>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60"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57"/>
      </w:r>
      <w:r>
        <w:t xml:space="preserve">. Esto es correspondiente a un incremento de ~5000</w:t>
      </w:r>
      <w:r>
        <w:rPr>
          <w:rStyle w:val="FootnoteReference"/>
        </w:rPr>
        <w:footnoteReference w:id="58"/>
      </w:r>
      <w:r>
        <w:t xml:space="preserve"> </w:t>
      </w:r>
      <w:r>
        <w:t xml:space="preserve">transacciones diarias a 22774</w:t>
      </w:r>
      <w:r>
        <w:rPr>
          <w:rStyle w:val="FootnoteReference"/>
        </w:rPr>
        <w:footnoteReference w:id="59"/>
      </w:r>
      <w:r>
        <w:t xml:space="preserve">,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60"/>
    <w:bookmarkEnd w:id="61"/>
    <w:bookmarkEnd w:id="62"/>
    <w:bookmarkStart w:id="63"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3"/>
    <w:bookmarkStart w:id="66" w:name="sec:glosario"/>
    <w:p>
      <w:pPr>
        <w:pStyle w:val="Heading1"/>
      </w:pPr>
      <w:r>
        <w:t xml:space="preserve">Glosario</w:t>
      </w:r>
    </w:p>
    <w:bookmarkStart w:id="65" w:name="sec:section"/>
    <w:p>
      <w:pPr>
        <w:pStyle w:val="Heading2"/>
      </w:pPr>
    </w:p>
    <w:p>
      <w:pPr>
        <w:pStyle w:val="FirstParagraph"/>
      </w:pPr>
    </w:p>
    <w:bookmarkStart w:id="64"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4"/>
    <w:bookmarkEnd w:id="65"/>
    <w:bookmarkEnd w:id="66"/>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8">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9">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2025-01-24T22:39:38Z</dcterms:created>
  <dcterms:modified xsi:type="dcterms:W3CDTF">2025-01-24T22:39:38Z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