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a738c4fa21b91ea03c785ff525df486afe9b60b">
        <w:r>
          <w:rPr>
            <w:rStyle w:val="Hyperlink"/>
          </w:rPr>
          <w:t xml:space="preserve">Informe Operativo Plataforma de Software trii</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1.a31c2e7 - todo - Thu, 23 Jan 2025 15:19:01 -0500</w:t>
      </w:r>
    </w:p>
    <w:p>
      <w:pPr>
        <w:pStyle w:val="BodyText"/>
      </w:pPr>
      <w:r>
        <w:t xml:space="preserve">Versiones Anteriores</w:t>
      </w:r>
    </w:p>
    <w:p>
      <w:pPr>
        <w:pStyle w:val="BodyText"/>
      </w:pPr>
      <w:r>
        <w:t xml:space="preserve">1.eb6a0e9 - Revert</w:t>
      </w:r>
      <w:r>
        <w:t xml:space="preserve"> </w:t>
      </w:r>
      <w:r>
        <w:t xml:space="preserve">“</w:t>
      </w:r>
      <w:r>
        <w:t xml:space="preserve">Compilación para entrega: observaciones-todo - 27d6a0e</w:t>
      </w:r>
      <w:r>
        <w:t xml:space="preserve">”</w:t>
      </w:r>
      <w:r>
        <w:t xml:space="preserve"> </w:t>
      </w:r>
      <w:r>
        <w:t xml:space="preserve">- Thu, 23 Jan 2025 15:05:35 -0500</w:t>
      </w:r>
    </w:p>
    <w:p>
      <w:pPr>
        <w:pStyle w:val="BodyText"/>
      </w:pPr>
      <w:r>
        <w:t xml:space="preserve">1.c82303c - todo - Thu, 23 Jan 2025 15:04:38 -0500</w:t>
      </w:r>
    </w:p>
    <w:p>
      <w:pPr>
        <w:pStyle w:val="BodyText"/>
      </w:pPr>
      <w:r>
        <w:t xml:space="preserve">1.e815062 - Compilación para entrega: observaciones-todo - 27d6a0e - Thu, 23 Jan 2025 20:00:12 +0000</w:t>
      </w:r>
    </w:p>
    <w:p>
      <w:pPr>
        <w:pStyle w:val="BodyText"/>
      </w:pPr>
      <w:r>
        <w:t xml:space="preserve">1.295f9af - $APP - Thu, 23 Jan 2025 14:46:49 -0500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w:t>
      </w:r>
    </w:p>
    <w:bookmarkEnd w:id="23"/>
    <w:bookmarkEnd w:id="24"/>
    <w:bookmarkEnd w:id="25"/>
    <w:bookmarkStart w:id="51" w:name="X8e50e9c0e9ee25f7d7706eb92ba1c222243acc7"/>
    <w:p>
      <w:pPr>
        <w:pStyle w:val="Heading1"/>
      </w:pPr>
      <w:r>
        <w:t xml:space="preserve">Informe Operativo Plataforma de Software trii</w:t>
      </w:r>
    </w:p>
    <w:bookmarkStart w:id="50" w:name="Xbcd86caa878c9f3199a985ad5a678a6e7e70ce4"/>
    <w:p>
      <w:pPr>
        <w:pStyle w:val="Heading2"/>
      </w:pPr>
      <w:r>
        <w:t xml:space="preserve">Componentes del Informe de Rendimiento y Capacidad de la Plataforma trii</w:t>
      </w:r>
    </w:p>
    <w:p>
      <w:pPr>
        <w:pStyle w:val="FirstParagraph"/>
      </w:pPr>
    </w:p>
    <w:p>
      <w:pPr>
        <w:pStyle w:val="CaptionedFigure"/>
      </w:pPr>
      <w:r>
        <w:drawing>
          <wp:inline>
            <wp:extent cx="6400800" cy="2211185"/>
            <wp:effectExtent b="0" l="0" r="0" t="0"/>
            <wp:docPr descr="05.b.Informe. Fuente: Propuesta de certificación operativa plataforma trii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 (2025)</w:t>
      </w:r>
    </w:p>
    <w:bookmarkStart w:id="29" w:name="X1106ed6f69433c3609b0dafb33bf3779341b6c1"/>
    <w:p>
      <w:pPr>
        <w:pStyle w:val="Heading3"/>
      </w:pPr>
      <w:r>
        <w:t xml:space="preserve">Información General del Reporte de Rendimiento de Aplicación trii</w:t>
      </w:r>
    </w:p>
    <w:p>
      <w:pPr>
        <w:numPr>
          <w:ilvl w:val="0"/>
          <w:numId w:val="1002"/>
        </w:numPr>
        <w:pStyle w:val="Compact"/>
      </w:pPr>
      <w:r>
        <w:t xml:space="preserve">Nombre de la Aplicación/Sistema Probado: Servicios de Órdenes, Auth, y User Info de la Aplicación trii</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Órdenes,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Órdenes, Auth, y User Info (tensión) de la Aplicación.</w:t>
      </w:r>
    </w:p>
    <w:p>
      <w:pPr>
        <w:numPr>
          <w:ilvl w:val="1"/>
          <w:numId w:val="1003"/>
        </w:numPr>
        <w:pStyle w:val="Compact"/>
      </w:pPr>
      <w:r>
        <w:t xml:space="preserve">Dar pautas alrededor del estrés o tensión de los servicios Servicios Órdenes,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Órdenes, Auth, y User Info</w:t>
      </w:r>
    </w:p>
    <w:p>
      <w:pPr>
        <w:numPr>
          <w:ilvl w:val="1"/>
          <w:numId w:val="1004"/>
        </w:numPr>
        <w:pStyle w:val="Compact"/>
      </w:pPr>
      <w:r>
        <w:t xml:space="preserve">Estrés (tensión) de los servicios Servicios Órdenes, Auth, y User Info</w:t>
      </w:r>
    </w:p>
    <w:p>
      <w:pPr>
        <w:numPr>
          <w:ilvl w:val="1"/>
          <w:numId w:val="1004"/>
        </w:numPr>
        <w:pStyle w:val="Compact"/>
      </w:pPr>
      <w:r>
        <w:t xml:space="preserve">Estabilidad (Uso de CPU) de los servicios Servicios Órdenes,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 de los servicios de Trii probados.</w:t>
      </w:r>
    </w:p>
    <w:bookmarkEnd w:id="30"/>
    <w:bookmarkStart w:id="36" w:name="Xd4d2d94cfa4322bea4f3b9981cdac74b2457c8a"/>
    <w:p>
      <w:pPr>
        <w:pStyle w:val="Heading3"/>
      </w:pPr>
      <w:r>
        <w:t xml:space="preserve">Pruebas de Rendimiento Servicio Get User Info de trii</w:t>
      </w:r>
    </w:p>
    <w:p>
      <w:pPr>
        <w:pStyle w:val="FirstParagraph"/>
      </w:pPr>
      <w:r>
        <w:t xml:space="preserve">El servicio Get User Info (user info) obtiene datos de trabajo del cliente previo a la orden. Requiere como mínimo actividades de autenticación, y es responsable de alimentar al servicio Órdenes.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 descrito a continuación del servicio Get User Info (user info)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b131acff4ab16368a5852b4d451d2499d063d07"/>
    <w:p>
      <w:pPr>
        <w:pStyle w:val="Heading3"/>
      </w:pPr>
      <w:r>
        <w:t xml:space="preserve">Pruebas de Rendimiento Servicio Login Auth de trii</w:t>
      </w:r>
    </w:p>
    <w:p>
      <w:pPr>
        <w:pStyle w:val="FirstParagraph"/>
      </w:pPr>
      <w:r>
        <w:t xml:space="preserve">El servicio Login (auth) es responsable de dar inicio a una sesión de trabajo de un cliente trii. Realiza como mínimo la provisión de datos necesarios a otros servicios respecto de la verificación y creación de una sesión de trabajo válida.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 descrito a continuación del servicio Login (auth)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2732ab54ecbb0277676813496553f4089176ca0"/>
    <w:p>
      <w:pPr>
        <w:pStyle w:val="Heading3"/>
      </w:pPr>
      <w:r>
        <w:t xml:space="preserve">Pruebas de Rendimiento Servicio Órdenes de trii</w:t>
      </w:r>
    </w:p>
    <w:p>
      <w:pPr>
        <w:pStyle w:val="FirstParagraph"/>
      </w:pPr>
      <w:r>
        <w:t xml:space="preserve">El servicio Órdenes es el más relevante para el negocio de trii. Realiza como mínimo actividades de creación de una orden de negocio, que es la entidad de información superlativa de la plataforma.</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 descrito a continuación del servicio Órdenes de la plataforma trii.</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Órdenes al promedio de los percentiles 90 y 95, que es p(95/90)=4.49s.</w:t>
      </w:r>
    </w:p>
    <w:p>
      <w:pPr>
        <w:pStyle w:val="BodyText"/>
      </w:pPr>
      <w:r>
        <w:t xml:space="preserve">Nota: el tiempo máximo de transacción (iteración) de Órdenes,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Órdenes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Órdenes al promedio de los percentiles 90 y 95, que es p(95/90)=3.8s.</w:t>
      </w:r>
    </w:p>
    <w:p>
      <w:pPr>
        <w:pStyle w:val="BodyText"/>
      </w:pPr>
      <w:r>
        <w:t xml:space="preserve">Nota: el tiempo máximo de latencia, si bien es mayor a 3s, es aún eficiente debido a la complejidad de la transacción Órdenes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Órdenes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Órdenes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Órdenes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Órdenes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Órdenes de Negocio (9881 de 11387) exitosas</w:t>
      </w:r>
    </w:p>
    <w:p>
      <w:pPr>
        <w:pStyle w:val="FirstParagraph"/>
      </w:pPr>
      <w:r>
        <w:t xml:space="preserve">El estado 200 (petición HTML exitosa) en las transacciones del servicio Órdenes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e7a75a14ecedbc07d81c9783ea7e3a7482aa484"/>
    <w:p>
      <w:pPr>
        <w:pStyle w:val="Heading2"/>
      </w:pPr>
      <w:r>
        <w:t xml:space="preserve">Método de Evaluación del Rendimiento Actual de trii</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690"/>
        <w:gridCol w:w="365"/>
        <w:gridCol w:w="934"/>
        <w:gridCol w:w="5442"/>
        <w:gridCol w:w="487"/>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rspta.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rspta.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rspta.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rspta.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órdenes)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Órdenes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 Login, Get User Info, Fee, Órdenes,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transacciones de registro de órdenes (servicio Órdenes en este informe) tope una jornada de trabajo usual, aproximadamente 4 horas. Fuente: personal TI de trii,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dc:title>
  <dc:creator>SoftProductiva.com</dc:creator>
  <dc:language>en</dc:language>
  <dc:subject>Implementación Proyecto</dc:subject>
  <cp:keywords>Rendimiento, Métodos pruebas, Pruebas software, QA</cp:keywords>
  <dcterms:created xsi:type="dcterms:W3CDTF">2025-01-23T20:20:30Z</dcterms:created>
  <dcterms:modified xsi:type="dcterms:W3CDTF">2025-01-23T20:20:30Z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Informe Técnico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