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Certificación</w:t>
      </w:r>
      <w:r>
        <w:t xml:space="preserve"> </w:t>
      </w:r>
      <w:r>
        <w:t xml:space="preserve">Operativa</w:t>
      </w:r>
      <w:r>
        <w:t xml:space="preserve"> </w:t>
      </w:r>
      <w:r>
        <w:t xml:space="preserve">Plataforma</w:t>
      </w:r>
      <w:r>
        <w:t xml:space="preserve"> </w:t>
      </w:r>
      <w:r>
        <w:t xml:space="preserve">de</w:t>
      </w:r>
      <w:r>
        <w:t xml:space="preserve"> </w:t>
      </w:r>
      <w:r>
        <w:t xml:space="preserve">Software</w:t>
      </w:r>
      <w:r>
        <w:t xml:space="preserve"> </w:t>
      </w:r>
      <w:r>
        <w:t xml:space="preserve">Trii.co</w:t>
      </w:r>
      <w:r>
        <w:t xml:space="preserve"> </w:t>
      </w:r>
      <w:r>
        <w:t xml:space="preserve">(borrador)</w:t>
      </w:r>
    </w:p>
    <w:p>
      <w:pPr>
        <w:pStyle w:val="Subtitle"/>
      </w:pPr>
      <w:r>
        <w:t xml:space="preserve">Borrador</w:t>
      </w:r>
    </w:p>
    <w:p>
      <w:pPr>
        <w:pStyle w:val="Author"/>
      </w:pPr>
    </w:p>
    <w:p>
      <w:pPr>
        <w:pStyle w:val="Date"/>
      </w:pPr>
      <w:r>
        <w:t xml:space="preserve">2025-01-15</w:t>
      </w:r>
    </w:p>
    <w:bookmarkStart w:id="20" w:name="sec:contenido"/>
    <w:p>
      <w:pPr>
        <w:pStyle w:val="Heading1"/>
      </w:pPr>
      <w:r>
        <w:t xml:space="preserve">Contenido</w:t>
      </w:r>
    </w:p>
    <w:p>
      <w:pPr>
        <w:numPr>
          <w:ilvl w:val="0"/>
          <w:numId w:val="1001"/>
        </w:numPr>
        <w:pStyle w:val="Compact"/>
      </w:pPr>
      <w:hyperlink w:anchor="información-del-documento">
        <w:r>
          <w:rPr>
            <w:rStyle w:val="Hyperlink"/>
          </w:rPr>
          <w:t xml:space="preserve">Información del Documento</w:t>
        </w:r>
      </w:hyperlink>
    </w:p>
    <w:p>
      <w:pPr>
        <w:numPr>
          <w:ilvl w:val="0"/>
          <w:numId w:val="1001"/>
        </w:numPr>
        <w:pStyle w:val="Compact"/>
      </w:pPr>
      <w:hyperlink w:anchor="sección-1">
        <w:r>
          <w:rPr>
            <w:rStyle w:val="Hyperlink"/>
          </w:rPr>
          <w:t xml:space="preserve">Sección 1</w:t>
        </w:r>
      </w:hyperlink>
    </w:p>
    <w:p>
      <w:pPr>
        <w:numPr>
          <w:ilvl w:val="0"/>
          <w:numId w:val="1001"/>
        </w:numPr>
        <w:pStyle w:val="Compact"/>
      </w:pPr>
      <w:hyperlink w:anchor="anexos">
        <w:r>
          <w:rPr>
            <w:rStyle w:val="Hyperlink"/>
          </w:rPr>
          <w:t xml:space="preserve">Anexos</w:t>
        </w:r>
      </w:hyperlink>
    </w:p>
    <w:bookmarkEnd w:id="20"/>
    <w:bookmarkStart w:id="30" w:name="sec:información-del-documento"/>
    <w:p>
      <w:pPr>
        <w:pStyle w:val="Heading1"/>
      </w:pPr>
      <w:r>
        <w:t xml:space="preserve">Información del Documento</w:t>
      </w:r>
    </w:p>
    <w:bookmarkStart w:id="21" w:name="sec:versión-del-documento"/>
    <w:p>
      <w:pPr>
        <w:pStyle w:val="Heading2"/>
      </w:pPr>
      <w:r>
        <w:t xml:space="preserve">Versión del Documento</w:t>
      </w:r>
    </w:p>
    <w:p>
      <w:pPr>
        <w:pStyle w:val="FirstParagraph"/>
      </w:pPr>
    </w:p>
    <w:bookmarkEnd w:id="21"/>
    <w:bookmarkStart w:id="29" w:name="sec:control-de-cambios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p>
      <w:pPr>
        <w:pStyle w:val="BodyText"/>
      </w:pPr>
      <w:r>
        <w:t xml:space="preserve">Versión actual:</w:t>
      </w:r>
      <w:r>
        <w:t xml:space="preserve"> </w:t>
      </w:r>
      <w:r>
        <w:t xml:space="preserve">1.ce6519f - tex - Wed, 15 Jan 2025 14:51:28 -0500</w:t>
      </w:r>
    </w:p>
    <w:p>
      <w:pPr>
        <w:pStyle w:val="BodyText"/>
      </w:pPr>
      <w:r>
        <w:t xml:space="preserve">Versiones Anteriores</w:t>
      </w:r>
    </w:p>
    <w:p>
      <w:pPr>
        <w:pStyle w:val="BodyText"/>
      </w:pPr>
      <w:r>
        <w:t xml:space="preserve">1.4e65936 - Compilación para entrega - Wed, 15 Jan 2025 16:55:23 +0000</w:t>
      </w:r>
    </w:p>
    <w:p>
      <w:pPr>
        <w:pStyle w:val="BodyText"/>
      </w:pPr>
      <w:r>
        <w:t xml:space="preserve">1.1e93a16 - trii - Wed, 15 Jan 2025 11:52:42 -0500</w:t>
      </w:r>
    </w:p>
    <w:p>
      <w:pPr>
        <w:pStyle w:val="BodyText"/>
      </w:pPr>
      <w:r>
        <w:t xml:space="preserve">1.8797340 - Compilación para entrega - Wed, 15 Jan 2025 16:35:20 +0000</w:t>
      </w:r>
    </w:p>
    <w:p>
      <w:pPr>
        <w:pStyle w:val="BodyText"/>
      </w:pPr>
      <w:r>
        <w:t xml:space="preserve">1.f31a573 - Compilación para entrega - Wed, 15 Jan 2025 16:27:57 +0000</w:t>
      </w:r>
    </w:p>
    <w:bookmarkStart w:id="22" w:name="sec:realizado-por"/>
    <w:p>
      <w:pPr>
        <w:pStyle w:val="Heading3"/>
      </w:pPr>
      <w:r>
        <w:t xml:space="preserve">Realizado Por</w:t>
      </w:r>
    </w:p>
    <w:p>
      <w:pPr>
        <w:pStyle w:val="FirstParagraph"/>
      </w:pPr>
      <w:r>
        <w:t xml:space="preserve">H. Wong, ing.</w:t>
      </w:r>
    </w:p>
    <w:bookmarkEnd w:id="22"/>
    <w:bookmarkStart w:id="26" w:name="sec:revisado-por"/>
    <w:p>
      <w:pPr>
        <w:pStyle w:val="Heading3"/>
      </w:pPr>
      <w:r>
        <w:t xml:space="preserve">Revisado Por</w:t>
      </w:r>
    </w:p>
    <w:p>
      <w:pPr>
        <w:pStyle w:val="FirstParagraph"/>
      </w:pPr>
      <w:r>
        <w:t xml:space="preserve">(revisor), Trii.co</w:t>
      </w:r>
    </w:p>
    <w:p>
      <w:pPr>
        <w:pStyle w:val="CaptionedFigure"/>
      </w:pPr>
      <w:r>
        <w:drawing>
          <wp:inline>
            <wp:extent cx="4762500" cy="4762500"/>
            <wp:effectExtent b="0" l="0" r="0" t="0"/>
            <wp:docPr descr="01.Trii.co. Fuente: Repositorio arquitectura Integración JEP (2024)" title="" id="24" name="Picture"/>
            <a:graphic>
              <a:graphicData uri="http://schemas.openxmlformats.org/drawingml/2006/picture">
                <pic:pic>
                  <pic:nvPicPr>
                    <pic:cNvPr descr="images/01.Trii.c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01.Trii.co.</w:t>
      </w:r>
      <w:r>
        <w:t xml:space="preserve"> </w:t>
      </w:r>
      <w:r>
        <w:rPr>
          <w:iCs/>
          <w:i/>
        </w:rPr>
        <w:t xml:space="preserve">Fuente: Repositorio arquitectura Integración JEP (2024)</w:t>
      </w:r>
    </w:p>
    <w:bookmarkEnd w:id="26"/>
    <w:bookmarkStart w:id="28" w:name="sec:elementos-del-modelo"/>
    <w:p>
      <w:pPr>
        <w:pStyle w:val="Heading3"/>
      </w:pPr>
      <w:r>
        <w:t xml:space="preserve">Elementos del Modelo</w:t>
      </w:r>
    </w:p>
    <w:bookmarkStart w:id="27" w:name="tbl:tblelement-01.Trii.co-id"/>
    <w:p>
      <w:pPr>
        <w:pStyle w:val="TableCaption"/>
      </w:pPr>
      <w:r>
        <w:rPr>
          <w:iCs/>
          <w:i/>
        </w:rPr>
        <w:t xml:space="preserve">Tabla 1</w:t>
      </w:r>
      <w:r>
        <w:t xml:space="preserve">: Elementos de la vista.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a 1: Elementos de la vista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</w:tbl>
    <w:bookmarkEnd w:id="27"/>
    <w:p>
      <w:pPr>
        <w:pStyle w:val="BodyText"/>
      </w:pPr>
    </w:p>
    <w:bookmarkEnd w:id="28"/>
    <w:bookmarkEnd w:id="29"/>
    <w:bookmarkEnd w:id="30"/>
    <w:bookmarkStart w:id="37" w:name="sec:sección-1"/>
    <w:p>
      <w:pPr>
        <w:pStyle w:val="Heading1"/>
      </w:pPr>
      <w:r>
        <w:t xml:space="preserve">Sección 1</w:t>
      </w:r>
    </w:p>
    <w:bookmarkStart w:id="35" w:name="sec:propuesta"/>
    <w:p>
      <w:pPr>
        <w:pStyle w:val="Heading2"/>
      </w:pPr>
      <w:r>
        <w:t xml:space="preserve">02.propuesta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207000" cy="1739962"/>
            <wp:effectExtent b="0" l="0" r="0" t="0"/>
            <wp:docPr descr="02.propuesta. Fuente: Repositorio arquitectura Integración JEP (2024)" title="" id="32" name="Picture"/>
            <a:graphic>
              <a:graphicData uri="http://schemas.openxmlformats.org/drawingml/2006/picture">
                <pic:pic>
                  <pic:nvPicPr>
                    <pic:cNvPr descr="images/02.propuesta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73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2: 02.propuesta.</w:t>
      </w:r>
      <w:r>
        <w:t xml:space="preserve"> </w:t>
      </w:r>
      <w:r>
        <w:rPr>
          <w:iCs/>
          <w:i/>
        </w:rPr>
        <w:t xml:space="preserve">Fuente: Repositorio arquitectura Integración JEP (2024)</w:t>
      </w:r>
    </w:p>
    <w:bookmarkStart w:id="34" w:name="sec:elementos-del-modelo-1"/>
    <w:p>
      <w:pPr>
        <w:pStyle w:val="Heading3"/>
      </w:pPr>
      <w:r>
        <w:t xml:space="preserve">Elementos del Modelo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Object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 Control de Cambios</w:t>
            </w:r>
          </w:p>
        </w:tc>
      </w:tr>
    </w:tbl>
    <w:p>
      <w:pPr>
        <w:pStyle w:val="BodyText"/>
      </w:pPr>
      <w:r>
        <w:t xml:space="preserve">Historia de cambios de la propuesta.</w:t>
      </w:r>
    </w:p>
    <w:p>
      <w:pPr>
        <w:pStyle w:val="BodyText"/>
      </w:pPr>
      <w:r>
        <w:t xml:space="preserve">|</w:t>
      </w:r>
      <w:r>
        <w:t xml:space="preserve"> </w:t>
      </w:r>
      <w:r>
        <w:t xml:space="preserve">| Business Object (copy) | Business Object | ## Control de Cambios</w:t>
      </w:r>
      <w:r>
        <w:t xml:space="preserve"> </w:t>
      </w:r>
      <w:r>
        <w:t xml:space="preserve">Historia de cambios de la propuesta.</w:t>
      </w:r>
    </w:p>
    <w:bookmarkEnd w:id="34"/>
    <w:bookmarkEnd w:id="35"/>
    <w:bookmarkStart w:id="36" w:name="sec:control-de-cambios-1"/>
    <w:p>
      <w:pPr>
        <w:pStyle w:val="Heading2"/>
      </w:pPr>
      <w:r>
        <w:t xml:space="preserve">Control de Cambios</w:t>
      </w:r>
    </w:p>
    <w:p>
      <w:pPr>
        <w:pStyle w:val="FirstParagraph"/>
      </w:pPr>
      <w:r>
        <w:t xml:space="preserve">Historia de cambios de la propuesta.</w:t>
      </w:r>
    </w:p>
    <w:p>
      <w:pPr>
        <w:pStyle w:val="BodyText"/>
      </w:pPr>
      <w:r>
        <w:t xml:space="preserve">|</w:t>
      </w:r>
      <w:r>
        <w:t xml:space="preserve"> </w:t>
      </w:r>
      <w:r>
        <w:t xml:space="preserve">| Business Object (copy) | Business Object | ## Control de Cambios</w:t>
      </w:r>
      <w:r>
        <w:t xml:space="preserve"> </w:t>
      </w:r>
      <w:r>
        <w:t xml:space="preserve">Historia de cambios de la propuesta.</w:t>
      </w:r>
    </w:p>
    <w:p>
      <w:pPr>
        <w:pStyle w:val="BodyText"/>
      </w:pPr>
      <w:r>
        <w:t xml:space="preserve">|</w:t>
      </w:r>
      <w:r>
        <w:t xml:space="preserve"> </w:t>
      </w:r>
      <w:r>
        <w:t xml:space="preserve">| Business Object (copy) | Business Object | ## Control de Cambios</w:t>
      </w:r>
      <w:r>
        <w:t xml:space="preserve"> </w:t>
      </w:r>
      <w:r>
        <w:t xml:space="preserve">Historia de cambios de la propuesta.</w:t>
      </w:r>
    </w:p>
    <w:p>
      <w:pPr>
        <w:pStyle w:val="BodyText"/>
      </w:pPr>
      <w:r>
        <w:t xml:space="preserve">|</w:t>
      </w:r>
      <w:r>
        <w:t xml:space="preserve"> </w:t>
      </w:r>
      <w:r>
        <w:t xml:space="preserve">| Business Object (copy) | Business Object | ## Control de Cambios</w:t>
      </w:r>
      <w:r>
        <w:t xml:space="preserve"> </w:t>
      </w:r>
      <w:r>
        <w:t xml:space="preserve">Historia de cambios de la propuesta.</w:t>
      </w:r>
    </w:p>
    <w:p>
      <w:pPr>
        <w:pStyle w:val="BodyText"/>
      </w:pPr>
      <w:r>
        <w:t xml:space="preserve">|</w:t>
      </w:r>
      <w:r>
        <w:t xml:space="preserve"> </w:t>
      </w:r>
      <w:r>
        <w:t xml:space="preserve">| Business Object | Business Object | ## Control de Cambios</w:t>
      </w:r>
      <w:r>
        <w:t xml:space="preserve"> </w:t>
      </w:r>
      <w:r>
        <w:t xml:space="preserve">Historia de cambios de la propuesta.</w:t>
      </w:r>
    </w:p>
    <w:p>
      <w:pPr>
        <w:pStyle w:val="BodyText"/>
      </w:pPr>
      <w:r>
        <w:t xml:space="preserve">|</w:t>
      </w:r>
    </w:p>
    <w:p>
      <w:pPr>
        <w:pStyle w:val="BodyText"/>
      </w:pPr>
      <w:r>
        <w:t xml:space="preserve">Table: Elementos de la vista. {#tbl:tblelement-02.propuesta-id}</w:t>
      </w:r>
    </w:p>
    <w:p>
      <w:pPr>
        <w:pStyle w:val="BodyText"/>
      </w:pPr>
    </w:p>
    <w:bookmarkEnd w:id="36"/>
    <w:bookmarkEnd w:id="37"/>
    <w:bookmarkStart w:id="38" w:name="sec:anexos"/>
    <w:p>
      <w:pPr>
        <w:pStyle w:val="Heading1"/>
      </w:pPr>
      <w:r>
        <w:t xml:space="preserve">Anexos</w:t>
      </w:r>
    </w:p>
    <w:bookmarkEnd w:id="38"/>
    <w:sectPr w:rsidR="00CD4570" w:rsidSect="000F28BE">
      <w:footerReference r:id="rId10" w:type="even"/>
      <w:footerReference r:id="rId9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mirrorMargins/>
  <w:proofState w:grammar="clean"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Certificación Operativa Plataforma de Software Trii.co (borrador)</dc:title>
  <dc:creator/>
  <dc:language>en</dc:language>
  <dc:subject>Implementación Proyecto</dc:subject>
  <cp:keywords>Rendimiento, Métodos pruebas, Pruebas software, QA</cp:keywords>
  <dcterms:created xsi:type="dcterms:W3CDTF">2025-01-15T19:52:28Z</dcterms:created>
  <dcterms:modified xsi:type="dcterms:W3CDTF">2025-01-15T19:52:28Z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2025-01-15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nos-caption-name">
    <vt:lpwstr>Imagen</vt:lpwstr>
  </property>
  <property fmtid="{D5CDD505-2E9C-101B-9397-08002B2CF9AE}" pid="26" name="fignos-cleveref">
    <vt:lpwstr>True</vt:lpwstr>
  </property>
  <property fmtid="{D5CDD505-2E9C-101B-9397-08002B2CF9AE}" pid="27" name="fignos-plus-name">
    <vt:lpwstr>Fig.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Figura</vt:lpwstr>
  </property>
  <property fmtid="{D5CDD505-2E9C-101B-9397-08002B2CF9AE}" pid="30" name="geometry">
    <vt:lpwstr/>
  </property>
  <property fmtid="{D5CDD505-2E9C-101B-9397-08002B2CF9AE}" pid="31" name="header-right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Lista de Figuras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Listas del Documento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Lista de Tablas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Borrador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ititleDelimt</vt:lpwstr>
  </property>
  <property fmtid="{D5CDD505-2E9C-101B-9397-08002B2CF9AE}" pid="70" name="tableTitle">
    <vt:lpwstr>Tabla</vt:lpwstr>
  </property>
  <property fmtid="{D5CDD505-2E9C-101B-9397-08002B2CF9AE}" pid="71" name="tablenos-caption-name">
    <vt:lpwstr>Tabla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itlepage">
    <vt:lpwstr>True</vt:lpwstr>
  </property>
  <property fmtid="{D5CDD505-2E9C-101B-9397-08002B2CF9AE}" pid="77" name="titlepage-rule-color">
    <vt:lpwstr>360049</vt:lpwstr>
  </property>
</Properties>
</file>