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w:t>
      </w:r>
      <w:r>
        <w:t xml:space="preserve"> </w:t>
      </w:r>
      <w:r>
        <w:t xml:space="preserve">,</w:t>
      </w:r>
    </w:p>
    <w:p>
      <w:pPr>
        <w:pStyle w:val="Subtitle"/>
      </w:pPr>
      <w:r>
        <w:t xml:space="preserve">.</w:t>
      </w:r>
      <w:r>
        <w:t xml:space="preserve"> </w:t>
      </w:r>
      <w:r>
        <w:t xml:space="preserve">-</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Actual</w:t>
      </w:r>
      <w:r>
        <w:t xml:space="preserve"> </w:t>
      </w:r>
      <w:r>
        <w:t xml:space="preserve">1.c030e14 - del manus - Sun, 20 Oct 2024 13:15:52 -0500</w:t>
      </w:r>
    </w:p>
    <w:p>
      <w:pPr>
        <w:pStyle w:val="BodyText"/>
      </w:pPr>
      <w:r>
        <w:t xml:space="preserve">Versiones Anteriores</w:t>
      </w:r>
      <w:r>
        <w:t xml:space="preserve"> </w:t>
      </w:r>
      <w:r>
        <w:t xml:space="preserve">c030e14 - del manus - Sun, 20 Oct 2024 13:15:52 -0500</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0.1.41</w:t>
      </w:r>
    </w:p>
    <w:p>
      <w:pPr>
        <w:pStyle w:val="FirstParagraph"/>
      </w:pPr>
    </w:p>
    <w:p>
      <w:pPr>
        <w:pStyle w:val="BodyText"/>
      </w:pPr>
      <w:r>
        <w:t xml:space="preserve">Organización de referencia de los ambientes de trabajo JEP.</w:t>
      </w:r>
    </w:p>
    <w:p>
      <w:pPr>
        <w:pStyle w:val="CaptionedFigure"/>
      </w:pPr>
      <w:r>
        <w:drawing>
          <wp:inline>
            <wp:extent cx="5207000" cy="3130567"/>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3130567"/>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 ,</dc:title>
  <dc:creator/>
  <cp:keywords/>
  <dcterms:created xsi:type="dcterms:W3CDTF">2024-10-20T18:16:32Z</dcterms:created>
  <dcterms:modified xsi:type="dcterms:W3CDTF">2024-10-20T18:16:32Z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 -</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