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w:t>
      </w:r>
      <w:r>
        <w:t xml:space="preserve"> </w:t>
      </w:r>
      <w:r>
        <w:t xml:space="preserve">,</w:t>
      </w:r>
    </w:p>
    <w:p>
      <w:pPr>
        <w:pStyle w:val="Subtitle"/>
      </w:pPr>
      <w:r>
        <w:t xml:space="preserve">.</w:t>
      </w:r>
      <w:r>
        <w:t xml:space="preserve"> </w:t>
      </w:r>
      <w:r>
        <w:t xml:space="preserve">-</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Actual</w:t>
      </w:r>
      <w:r>
        <w:t xml:space="preserve"> </w:t>
      </w:r>
      <w:r>
        <w:t xml:space="preserve">1.8583be1 - Compilación para entrega - Sun, 20 Oct 2024 18:03:29 +0000</w:t>
      </w:r>
    </w:p>
    <w:p>
      <w:pPr>
        <w:pStyle w:val="BodyText"/>
      </w:pPr>
      <w:r>
        <w:t xml:space="preserve">Versiones Anteriores</w:t>
      </w:r>
      <w:r>
        <w:t xml:space="preserve"> </w:t>
      </w:r>
      <w:r>
        <w:t xml:space="preserve">8583be1 - Compilación para entrega - Sun, 20 Oct 2024 18:03:29 +0000</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0.1.41</w:t>
      </w:r>
    </w:p>
    <w:p>
      <w:pPr>
        <w:pStyle w:val="FirstParagraph"/>
      </w:pPr>
    </w:p>
    <w:p>
      <w:pPr>
        <w:pStyle w:val="BodyText"/>
      </w:pPr>
      <w:r>
        <w:t xml:space="preserve">Organización de referencia de los ambientes de trabajo JEP.</w:t>
      </w:r>
    </w:p>
    <w:p>
      <w:pPr>
        <w:pStyle w:val="CaptionedFigure"/>
      </w:pPr>
      <w:r>
        <w:drawing>
          <wp:inline>
            <wp:extent cx="5207000" cy="3130567"/>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3130567"/>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 ,</dc:title>
  <dc:creator/>
  <cp:keywords/>
  <dcterms:created xsi:type="dcterms:W3CDTF">2024-10-20T18:06:20Z</dcterms:created>
  <dcterms:modified xsi:type="dcterms:W3CDTF">2024-10-20T18:06:20Z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 -</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