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1.7234525</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Fri,</w:t>
      </w:r>
      <w:r>
        <w:t xml:space="preserve"> </w:t>
      </w:r>
      <w:r>
        <w:t xml:space="preserve">8</w:t>
      </w:r>
      <w:r>
        <w:t xml:space="preserve"> </w:t>
      </w:r>
      <w:r>
        <w:t xml:space="preserve">Nov</w:t>
      </w:r>
      <w:r>
        <w:t xml:space="preserve"> </w:t>
      </w:r>
      <w:r>
        <w:t xml:space="preserve">2024</w:t>
      </w:r>
      <w:r>
        <w:t xml:space="preserve"> </w:t>
      </w:r>
      <w:r>
        <w:t xml:space="preserve">17:36:22</w:t>
      </w:r>
      <w:r>
        <w:t xml:space="preserve"> </w:t>
      </w:r>
      <w:r>
        <w:t xml:space="preserve">+0000</w:t>
      </w:r>
    </w:p>
    <w:p>
      <w:pPr>
        <w:pStyle w:val="Date"/>
      </w:pPr>
      <w:r>
        <w:t xml:space="preserve">2024-11-8</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Integración Plani - Proceso Precontractual_V4 (pdf).</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p>
    <w:p>
      <w:pPr>
        <w:numPr>
          <w:ilvl w:val="0"/>
          <w:numId w:val="1006"/>
        </w:numPr>
        <w:pStyle w:val="Compact"/>
      </w:pPr>
      <w:r>
        <w:t xml:space="preserve">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bookmarkStart w:id="49" w:name="sec:requerimientos-de-integración-jep-1"/>
    <w:p>
      <w:pPr>
        <w:pStyle w:val="Heading1"/>
      </w:pPr>
      <w:r>
        <w:t xml:space="preserve">Requerimientos de Integración JEP</w:t>
      </w:r>
    </w:p>
    <w:p>
      <w:pPr>
        <w:numPr>
          <w:ilvl w:val="0"/>
          <w:numId w:val="1011"/>
        </w:numPr>
        <w:pStyle w:val="Compact"/>
      </w:pPr>
      <w:hyperlink w:anchor="Introducción">
        <w:r>
          <w:rPr>
            <w:rStyle w:val="Hyperlink"/>
          </w:rPr>
          <w:t xml:space="preserve">Introducción</w:t>
        </w:r>
      </w:hyperlink>
    </w:p>
    <w:p>
      <w:pPr>
        <w:numPr>
          <w:ilvl w:val="0"/>
          <w:numId w:val="1011"/>
        </w:numPr>
        <w:pStyle w:val="Compact"/>
      </w:pPr>
      <w:hyperlink w:anchor="problema-2-grouping">
        <w:r>
          <w:rPr>
            <w:rStyle w:val="Hyperlink"/>
          </w:rPr>
          <w:t xml:space="preserve">Problema 2 (Grouping)</w:t>
        </w:r>
      </w:hyperlink>
    </w:p>
    <w:p>
      <w:pPr>
        <w:numPr>
          <w:ilvl w:val="1"/>
          <w:numId w:val="1012"/>
        </w:numPr>
        <w:pStyle w:val="Compact"/>
      </w:pPr>
      <w:hyperlink w:anchor="contractual-goal">
        <w:r>
          <w:rPr>
            <w:rStyle w:val="Hyperlink"/>
          </w:rPr>
          <w:t xml:space="preserve">Contractual (Goal)</w:t>
        </w:r>
      </w:hyperlink>
    </w:p>
    <w:p>
      <w:pPr>
        <w:numPr>
          <w:ilvl w:val="1"/>
          <w:numId w:val="1012"/>
        </w:numPr>
        <w:pStyle w:val="Compact"/>
      </w:pPr>
      <w:hyperlink w:anchor="apoyar-la-gestión-médica-value">
        <w:r>
          <w:rPr>
            <w:rStyle w:val="Hyperlink"/>
          </w:rPr>
          <w:t xml:space="preserve">Apoyar la gestión médica (Value)</w:t>
        </w:r>
      </w:hyperlink>
    </w:p>
    <w:p>
      <w:pPr>
        <w:numPr>
          <w:ilvl w:val="1"/>
          <w:numId w:val="1012"/>
        </w:numPr>
        <w:pStyle w:val="Compact"/>
      </w:pPr>
      <w:hyperlink w:anchor="levantamiento-constraint">
        <w:r>
          <w:rPr>
            <w:rStyle w:val="Hyperlink"/>
          </w:rPr>
          <w:t xml:space="preserve">Levantamiento (Constraint)</w:t>
        </w:r>
      </w:hyperlink>
    </w:p>
    <w:p>
      <w:pPr>
        <w:numPr>
          <w:ilvl w:val="1"/>
          <w:numId w:val="1012"/>
        </w:numPr>
        <w:pStyle w:val="Compact"/>
      </w:pPr>
      <w:hyperlink w:anchor="Xe4d73b443a1d3869ce11df04f74bf4aa6934e39">
        <w:r>
          <w:rPr>
            <w:rStyle w:val="Hyperlink"/>
          </w:rPr>
          <w:t xml:space="preserve">REQR11. Integración gestión médica (Requirement)</w:t>
        </w:r>
      </w:hyperlink>
    </w:p>
    <w:p>
      <w:pPr>
        <w:numPr>
          <w:ilvl w:val="1"/>
          <w:numId w:val="1012"/>
        </w:numPr>
        <w:pStyle w:val="Compact"/>
      </w:pPr>
      <w:hyperlink w:anchor="solución-3-grouping">
        <w:r>
          <w:rPr>
            <w:rStyle w:val="Hyperlink"/>
          </w:rPr>
          <w:t xml:space="preserve">Solución 3 (Grouping)</w:t>
        </w:r>
      </w:hyperlink>
    </w:p>
    <w:p>
      <w:pPr>
        <w:numPr>
          <w:ilvl w:val="2"/>
          <w:numId w:val="1013"/>
        </w:numPr>
        <w:pStyle w:val="Compact"/>
      </w:pPr>
      <w:hyperlink w:anchor="Xe1bbd69715a6dcf9f1e938019e9d766a3da00b5">
        <w:r>
          <w:rPr>
            <w:rStyle w:val="Hyperlink"/>
          </w:rPr>
          <w:t xml:space="preserve">SINT10. Integrar Radicar MP (Application Service)</w:t>
        </w:r>
      </w:hyperlink>
    </w:p>
    <w:p>
      <w:pPr>
        <w:numPr>
          <w:ilvl w:val="2"/>
          <w:numId w:val="1013"/>
        </w:numPr>
        <w:pStyle w:val="Compact"/>
      </w:pPr>
      <w:hyperlink w:anchor="X701cdcddb51d94931c7d7637b105a537b7549f4">
        <w:r>
          <w:rPr>
            <w:rStyle w:val="Hyperlink"/>
          </w:rPr>
          <w:t xml:space="preserve">SINT11. Integrar Indexar Imagen (Application Service)</w:t>
        </w:r>
      </w:hyperlink>
    </w:p>
    <w:bookmarkStart w:id="39" w:name="sec:introducción-1"/>
    <w:p>
      <w:pPr>
        <w:pStyle w:val="Heading2"/>
      </w:pPr>
      <w:r>
        <w:t xml:space="preserve">Introducción</w:t>
      </w:r>
    </w:p>
    <w:p>
      <w:pPr>
        <w:pStyle w:val="CaptionedFigure"/>
      </w:pPr>
      <w:r>
        <w:drawing>
          <wp:inline>
            <wp:extent cx="5207000" cy="2592209"/>
            <wp:effectExtent b="0" l="0" r="0" t="0"/>
            <wp:docPr descr="05.REQR.1n.1b. Requerimiento" title="" id="37" name="Picture"/>
            <a:graphic>
              <a:graphicData uri="http://schemas.openxmlformats.org/drawingml/2006/picture">
                <pic:pic>
                  <pic:nvPicPr>
                    <pic:cNvPr descr="03.1b.contd.vista.png" id="38" name="Picture"/>
                    <pic:cNvPicPr>
                      <a:picLocks noChangeArrowheads="1" noChangeAspect="1"/>
                    </pic:cNvPicPr>
                  </pic:nvPicPr>
                  <pic:blipFill>
                    <a:blip r:embed="rId36"/>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4"/>
        </w:numPr>
        <w:pStyle w:val="Compact"/>
      </w:pPr>
      <w:r>
        <w:t xml:space="preserve">Implementación de 20 o más servicios de integración al 31 de diciembre del 2024.</w:t>
      </w:r>
    </w:p>
    <w:p>
      <w:pPr>
        <w:numPr>
          <w:ilvl w:val="0"/>
          <w:numId w:val="101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9"/>
    <w:bookmarkStart w:id="48" w:name="sec:problema-2"/>
    <w:p>
      <w:pPr>
        <w:pStyle w:val="Heading2"/>
      </w:pPr>
      <w:r>
        <w:t xml:space="preserve">Problema 2</w:t>
      </w:r>
    </w:p>
    <w:bookmarkStart w:id="40" w:name="sec:contractual-1"/>
    <w:p>
      <w:pPr>
        <w:pStyle w:val="Heading3"/>
      </w:pPr>
      <w:r>
        <w:t xml:space="preserve">Contractual</w:t>
      </w:r>
    </w:p>
    <w:p>
      <w:pPr>
        <w:pStyle w:val="FirstParagraph"/>
      </w:pPr>
      <w:r>
        <w:t xml:space="preserve">Objetivo: el requerimiento tiene carácter contractual.</w:t>
      </w:r>
    </w:p>
    <w:bookmarkEnd w:id="40"/>
    <w:bookmarkStart w:id="41"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1"/>
    <w:bookmarkStart w:id="42" w:name="sec:levantamiento-1"/>
    <w:p>
      <w:pPr>
        <w:pStyle w:val="Heading3"/>
      </w:pPr>
      <w:r>
        <w:t xml:space="preserve">Levantamiento</w:t>
      </w:r>
    </w:p>
    <w:p>
      <w:pPr>
        <w:pStyle w:val="FirstParagraph"/>
      </w:pPr>
      <w:r>
        <w:t xml:space="preserve">Restricción: el requerimiento está condicionado por la completitud del levantamiento.</w:t>
      </w:r>
    </w:p>
    <w:bookmarkEnd w:id="42"/>
    <w:bookmarkStart w:id="43" w:name="sec:reqr11.-integración-gestión-médica"/>
    <w:p>
      <w:pPr>
        <w:pStyle w:val="Heading3"/>
      </w:pPr>
      <w:r>
        <w:t xml:space="preserve">REQR11. Integración gestión médica</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3"/>
    <w:bookmarkStart w:id="44" w:name="Xe2a2e48a481680c1d6185fe541c11ce4fece4bc"/>
    <w:p>
      <w:pPr>
        <w:pStyle w:val="Heading3"/>
      </w:pPr>
      <w:r>
        <w:t xml:space="preserve">Índice de la documentación (casos de uso)</w:t>
      </w:r>
    </w:p>
    <w:p>
      <w:pPr>
        <w:numPr>
          <w:ilvl w:val="0"/>
          <w:numId w:val="1016"/>
        </w:numPr>
        <w:pStyle w:val="Compact"/>
      </w:pPr>
      <w:r>
        <w:t xml:space="preserve">Caso de Uso 1. Integrar Radicar MP</w:t>
      </w:r>
    </w:p>
    <w:p>
      <w:pPr>
        <w:numPr>
          <w:ilvl w:val="0"/>
          <w:numId w:val="1016"/>
        </w:numPr>
        <w:pStyle w:val="Compact"/>
      </w:pPr>
      <w:r>
        <w:t xml:space="preserve">Caso de Uso 2. Integrar Indexar Imagen</w:t>
      </w:r>
    </w:p>
    <w:bookmarkEnd w:id="44"/>
    <w:bookmarkStart w:id="47" w:name="sec:solución-3"/>
    <w:p>
      <w:pPr>
        <w:pStyle w:val="Heading3"/>
      </w:pPr>
      <w:r>
        <w:t xml:space="preserve">Solución 3</w:t>
      </w:r>
    </w:p>
    <w:bookmarkStart w:id="45" w:name="sec:sint10.-integrar-radicar-mp"/>
    <w:p>
      <w:pPr>
        <w:pStyle w:val="Heading4"/>
      </w:pPr>
      <w:r>
        <w:t xml:space="preserve">SINT10. Integrar Radicar MP</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Start w:id="46" w:name="sec:sint11.-integrar-indexar-imagen"/>
    <w:p>
      <w:pPr>
        <w:pStyle w:val="Heading4"/>
      </w:pPr>
      <w:r>
        <w:t xml:space="preserve">SINT11. Integrar Indexar Imagen</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6"/>
    <w:bookmarkEnd w:id="47"/>
    <w:bookmarkEnd w:id="48"/>
    <w:bookmarkEnd w:id="4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1.7234525 - Compilación para entrega - Fri, 8 Nov 2024 17:36:22 +0000</dc:creator>
  <dc:language>en</dc:language>
  <dc:subject>Implementación Proyecto JEP</dc:subject>
  <cp:keywords>Integración, Interoperabilidad, JEP, Softgic, Caso de uso</cp:keywords>
  <dcterms:created xsi:type="dcterms:W3CDTF">2024-11-08T17:44:06Z</dcterms:created>
  <dcterms:modified xsi:type="dcterms:W3CDTF">2024-11-08T17:44:06Z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