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ing.3n.modelo-de-integración"/>
    <w:p>
      <w:pPr>
        <w:pStyle w:val="Heading1"/>
      </w:pPr>
      <w:r>
        <w:t xml:space="preserve">04.ING.3n.Modelo de Integración</w:t>
      </w:r>
    </w:p>
    <w:p>
      <w:pPr>
        <w:pStyle w:val="Compact"/>
        <w:numPr>
          <w:ilvl w:val="0"/>
          <w:numId w:val="1001"/>
        </w:numPr>
      </w:pPr>
      <w:hyperlink w:anchor="Introducción">
        <w:r>
          <w:rPr>
            <w:rStyle w:val="Hyperlink"/>
          </w:rPr>
          <w:t xml:space="preserve">Introducción</w:t>
        </w:r>
      </w:hyperlink>
    </w:p>
    <w:bookmarkStart w:id="23" w:name="introducción"/>
    <w:p>
      <w:pPr>
        <w:pStyle w:val="Heading2"/>
      </w:pPr>
      <w:r>
        <w:t xml:space="preserve">Introducción</w:t>
      </w:r>
    </w:p>
    <w:p>
      <w:pPr>
        <w:pStyle w:val="CaptionedFigure"/>
      </w:pPr>
      <w:r>
        <w:drawing>
          <wp:inline>
            <wp:extent cx="5207000" cy="8259060"/>
            <wp:effectExtent b="0" l="0" r="0" t="0"/>
            <wp:docPr descr="04.ING.3n.Modelo de Integración" title="" id="21" name="Picture"/>
            <a:graphic>
              <a:graphicData uri="http://schemas.openxmlformats.org/drawingml/2006/picture">
                <pic:pic>
                  <pic:nvPicPr>
                    <pic:cNvPr descr="01.1n.modelointegrac.png" id="22" name="Picture"/>
                    <pic:cNvPicPr>
                      <a:picLocks noChangeArrowheads="1" noChangeAspect="1"/>
                    </pic:cNvPicPr>
                  </pic:nvPicPr>
                  <pic:blipFill>
                    <a:blip r:embed="rId20"/>
                    <a:stretch>
                      <a:fillRect/>
                    </a:stretch>
                  </pic:blipFill>
                  <pic:spPr bwMode="auto">
                    <a:xfrm>
                      <a:off x="0" y="0"/>
                      <a:ext cx="5207000" cy="8259060"/>
                    </a:xfrm>
                    <a:prstGeom prst="rect">
                      <a:avLst/>
                    </a:prstGeom>
                    <a:noFill/>
                    <a:ln w="9525">
                      <a:noFill/>
                      <a:headEnd/>
                      <a:tailEnd/>
                    </a:ln>
                  </pic:spPr>
                </pic:pic>
              </a:graphicData>
            </a:graphic>
          </wp:inline>
        </w:drawing>
      </w:r>
    </w:p>
    <w:p>
      <w:pPr>
        <w:pStyle w:val="ImageCaption"/>
      </w:pPr>
      <w:r>
        <w:t xml:space="preserve">04.ING.3n.Modelo de Integración</w:t>
      </w:r>
    </w:p>
    <w:p>
      <w:pPr>
        <w:pStyle w:val="BodyText"/>
      </w:pPr>
      <w:r>
        <w:t xml:space="preserve">v1.1. Cinco características principales: API management, enterprise integration, events and messaging, data integration, and tooling and metadata. These capabilities and their underlying components simplify cloud-native development that connects systems.</w:t>
      </w:r>
    </w:p>
    <w:p>
      <w:pPr>
        <w:pStyle w:val="BodyText"/>
      </w:pPr>
      <w:r>
        <w:t xml:space="preserve">El proyecto de integración inicia con la creación de un tramo de la planeación de producción. Esto es un ciclo de proyecto.</w:t>
      </w:r>
    </w:p>
    <w:p>
      <w:pPr>
        <w:pStyle w:val="BodyText"/>
      </w:pPr>
      <w:r>
        <w:t xml:space="preserve">(ING) Procesos de ingeniería previos a la construcción. Arrancan la serie de procesos de ingeniería de integración.</w:t>
      </w:r>
    </w:p>
    <w:p>
      <w:pPr>
        <w:pStyle w:val="BodyText"/>
      </w:pPr>
      <w:r>
        <w:t xml:space="preserve">(PRY) Planificación de historias de usuario. La porción de la planeación de producción aprobada para la construcción se planifica en historias o casos de uso, u cualquier otra forma de medición de avance.</w:t>
      </w:r>
    </w:p>
    <w:p>
      <w:pPr>
        <w:pStyle w:val="BodyText"/>
      </w:pPr>
      <w:r>
        <w:t xml:space="preserve">(ING) Creción e inicio de Iteraciones de trabajo. La planificación de HU (CU, u otra) es tareificada y asignada a desarrolladores disponibles. Además, las tareas asignadas son organizadas en ciclos de trabajo fijo (iteraciones). Esta ejecución es la línea de trabajo del proyecto JEP.</w:t>
      </w:r>
    </w:p>
    <w:p>
      <w:pPr>
        <w:pStyle w:val="BodyText"/>
      </w:pPr>
      <w:r>
        <w:t xml:space="preserve">(PRY, ING) Coordinación de líneas de trabajo. Las entregas de la línea de trabajo del proyecto JEP debe ser compasada con las líneas de trabajo de la JEP, con las que puede haber una relación de secuencia o dependencia.</w:t>
      </w:r>
    </w:p>
    <w:p>
      <w:pPr>
        <w:pStyle w:val="BodyText"/>
      </w:pPr>
      <w:r>
        <w:t xml:space="preserve">Durante la ejecución de la iteraciones determinaas, inicia nuevamente el ciclo del proyecto desde la creación de un nuevo tramo de la planeación de producción.</w:t>
      </w:r>
    </w:p>
    <w:bookmarkEnd w:id="23"/>
    <w:bookmarkEnd w:id="24"/>
    <w:sectPr w:rsidR="00CD4570" w:rsidSect="000F28BE">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inion Pro">
    <w:panose1 w:val="02040503050201020203"/>
    <w:charset w:val="00"/>
    <w:family w:val="roman"/>
    <w:notTrueType/>
    <w:pitch w:val="variable"/>
    <w:sig w:usb0="60000287" w:usb1="00000001" w:usb2="00000000" w:usb3="00000000" w:csb0="0000019F" w:csb1="00000000"/>
  </w:font>
  <w:font w:name="Myriad Pro Semibold Condensed">
    <w:panose1 w:val="020B0606030403020204"/>
    <w:charset w:val="00"/>
    <w:family w:val="swiss"/>
    <w:notTrueType/>
    <w:pitch w:val="variable"/>
    <w:sig w:usb0="20000287" w:usb1="00000001" w:usb2="00000000" w:usb3="00000000" w:csb0="0000019F" w:csb1="00000000"/>
  </w:font>
  <w:font w:name="Myriad Pro SemiCondensed">
    <w:panose1 w:val="020B0503030403020204"/>
    <w:charset w:val="00"/>
    <w:family w:val="swiss"/>
    <w:notTrueType/>
    <w:pitch w:val="variable"/>
    <w:sig w:usb0="20000287" w:usb1="00000001" w:usb2="00000000" w:usb3="00000000" w:csb0="0000019F" w:csb1="00000000"/>
  </w:font>
  <w:font w:name="Myriad Pro Light SemiCondensed">
    <w:panose1 w:val="020B0403030403020204"/>
    <w:charset w:val="00"/>
    <w:family w:val="swiss"/>
    <w:notTrueType/>
    <w:pitch w:val="variable"/>
    <w:sig w:usb0="20000287" w:usb1="00000001" w:usb2="00000000" w:usb3="00000000" w:csb0="0000019F" w:csb1="00000000"/>
  </w:font>
  <w:font w:name="Myriad Pro Bold SemiCondensed">
    <w:panose1 w:val="020B0703030403020204"/>
    <w:charset w:val="00"/>
    <w:family w:val="swiss"/>
    <w:notTrueType/>
    <w:pitch w:val="variable"/>
    <w:sig w:usb0="20000287" w:usb1="00000001" w:usb2="00000000" w:usb3="00000000" w:csb0="0000019F" w:csb1="00000000"/>
  </w:font>
  <w:font w:name="Myriad Pro Semibold SemiCondens">
    <w:panose1 w:val="020B0603030403020204"/>
    <w:charset w:val="00"/>
    <w:family w:val="swiss"/>
    <w:notTrueType/>
    <w:pitch w:val="variable"/>
    <w:sig w:usb0="20000287" w:usb1="00000001" w:usb2="00000000" w:usb3="00000000" w:csb0="0000019F" w:csb1="00000000"/>
  </w:font>
  <w:font w:name="Myriad Pro">
    <w:panose1 w:val="020B0503030403020204"/>
    <w:charset w:val="00"/>
    <w:family w:val="swiss"/>
    <w:notTrueType/>
    <w:pitch w:val="variable"/>
    <w:sig w:usb0="A00002AF" w:usb1="5000204B" w:usb2="00000000" w:usb3="00000000" w:csb0="0000019F" w:csb1="00000000"/>
  </w:font>
  <w:font w:name="Minion Pro Cond">
    <w:panose1 w:val="02040506050201020203"/>
    <w:charset w:val="00"/>
    <w:family w:val="roman"/>
    <w:notTrueType/>
    <w:pitch w:val="variable"/>
    <w:sig w:usb0="60000287" w:usb1="00000001" w:usb2="00000000" w:usb3="00000000" w:csb0="0000019F" w:csb1="00000000"/>
  </w:font>
  <w:font w:name="Minion Pro Caption">
    <w:panose1 w:val="02040503050306020203"/>
    <w:charset w:val="00"/>
    <w:family w:val="roman"/>
    <w:notTrueType/>
    <w:pitch w:val="variable"/>
    <w:sig w:usb0="60000287" w:usb1="00000001" w:usb2="00000000" w:usb3="00000000" w:csb0="0000019F" w:csb1="00000000"/>
  </w:font>
  <w:font w:name="Minion Pro Cond Italic Caption">
    <w:panose1 w:val="02040506050306090203"/>
    <w:charset w:val="00"/>
    <w:family w:val="roman"/>
    <w:notTrueType/>
    <w:pitch w:val="variable"/>
    <w:sig w:usb0="60000287" w:usb1="00000001" w:usb2="00000000" w:usb3="00000000" w:csb0="0000019F" w:csb1="00000000"/>
  </w:font>
  <w:font w:name="Iosevka Type">
    <w:panose1 w:val="02000509000000000000"/>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49E6355C"/>
    <w:multiLevelType w:val="multilevel"/>
    <w:tmpl w:val="3A54314E"/>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0"/>
  </w:num>
  <w:num w:numId="2">
    <w:abstractNumId w:val="1"/>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83"/>
  <w:embedSystemFonts/>
  <w:mirrorMargin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120"/>
  <w:drawingGridVerticalSpacing w:val="163"/>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590D07"/>
    <w:rsid w:val="00011C8B"/>
    <w:rsid w:val="00036047"/>
    <w:rsid w:val="0005637E"/>
    <w:rsid w:val="000F28BE"/>
    <w:rsid w:val="001403B9"/>
    <w:rsid w:val="001D619D"/>
    <w:rsid w:val="002C0803"/>
    <w:rsid w:val="002D50BA"/>
    <w:rsid w:val="004213E1"/>
    <w:rsid w:val="00430106"/>
    <w:rsid w:val="00485C1D"/>
    <w:rsid w:val="004E29B3"/>
    <w:rsid w:val="00584DF1"/>
    <w:rsid w:val="00590D07"/>
    <w:rsid w:val="006C373E"/>
    <w:rsid w:val="007257D9"/>
    <w:rsid w:val="00784D58"/>
    <w:rsid w:val="008D6863"/>
    <w:rsid w:val="00B35687"/>
    <w:rsid w:val="00B86B75"/>
    <w:rsid w:val="00BC48D5"/>
    <w:rsid w:val="00C36279"/>
    <w:rsid w:val="00CD4570"/>
    <w:rsid w:val="00DD157D"/>
    <w:rsid w:val="00E315A3"/>
    <w:rsid w:val="00E60DE0"/>
    <w:rsid w:val="00FE7B93"/>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05637E"/>
    <w:pPr>
      <w:keepNext/>
      <w:keepLines/>
      <w:numPr>
        <w:numId w:val="2"/>
      </w:numPr>
      <w:spacing w:after="0" w:before="480"/>
      <w:outlineLvl w:val="0"/>
    </w:pPr>
    <w:rPr>
      <w:rFonts w:ascii="Myriad Pro Semibold Condensed" w:cstheme="majorBidi" w:eastAsiaTheme="majorEastAsia" w:hAnsi="Myriad Pro Semibold Condensed"/>
      <w:b/>
      <w:bCs/>
      <w:color w:themeColor="text1" w:val="000000"/>
      <w:sz w:val="48"/>
      <w:szCs w:val="32"/>
    </w:rPr>
  </w:style>
  <w:style w:styleId="Heading2" w:type="paragraph">
    <w:name w:val="heading 2"/>
    <w:basedOn w:val="Heading1"/>
    <w:next w:val="BodyText"/>
    <w:uiPriority w:val="9"/>
    <w:unhideWhenUsed/>
    <w:qFormat/>
    <w:rsid w:val="0005637E"/>
    <w:pPr>
      <w:numPr>
        <w:ilvl w:val="1"/>
      </w:numPr>
      <w:spacing w:before="200"/>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2"/>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2"/>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2"/>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2"/>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2"/>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2"/>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D157D"/>
    <w:pPr>
      <w:keepNext/>
      <w:keepLines/>
      <w:spacing w:after="240" w:before="480"/>
    </w:pPr>
    <w:rPr>
      <w:rFonts w:ascii="Myriad Pro Bold SemiCondensed" w:cstheme="majorBidi" w:eastAsiaTheme="majorEastAsia" w:hAnsi="Myriad Pro Bold SemiCondensed"/>
      <w:b/>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05637E"/>
    <w:pPr>
      <w:spacing w:after="100" w:before="100"/>
    </w:pPr>
    <w:rPr>
      <w:rFonts w:cstheme="majorBidi" w:eastAsiaTheme="majorEastAsia"/>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62</Words>
  <Characters>358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2024-10-09T18:06:55Z</dcterms:created>
  <dcterms:modified xsi:type="dcterms:W3CDTF">2024-10-09T18:06:55Z</dcterms:modified>
</cp:coreProperties>
</file>

<file path=docProps/custom.xml><?xml version="1.0" encoding="utf-8"?>
<Properties xmlns="http://schemas.openxmlformats.org/officeDocument/2006/custom-properties" xmlns:vt="http://schemas.openxmlformats.org/officeDocument/2006/docPropsVTypes"/>
</file>