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c:nb.-aplicacion.-aplc-y-procesos"/>
    <w:p>
      <w:pPr>
        <w:pStyle w:val="Heading2"/>
      </w:pPr>
      <w:r>
        <w:t xml:space="preserve">06.1nb. Aplicacion. Aplc y Procesos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474514"/>
            <wp:effectExtent b="0" l="0" r="0" t="0"/>
            <wp:docPr descr="06.1nb. Aplicacion. Aplc y Procesos. Fuente: Propuesta servicios de ingeniería y evaluación de arquitectura Arquitectura de Aplicaciones Secretaria de la Alcaldía de Bogotá (2025)" title="" id="21" name="Picture"/>
            <a:graphic>
              <a:graphicData uri="http://schemas.openxmlformats.org/drawingml/2006/picture">
                <pic:pic>
                  <pic:nvPicPr>
                    <pic:cNvPr descr="images/06.1nb.Aplicacion.AplcyProceso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7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06.1nb. Aplicacion. Aplc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4" w:name="sec:elementos-del-modelo"/>
    <w:p>
      <w:pPr>
        <w:pStyle w:val="Heading3"/>
      </w:pPr>
      <w:r>
        <w:t xml:space="preserve">Elementos del Modelo</w:t>
      </w:r>
    </w:p>
    <w:bookmarkStart w:id="23" w:name="Xa109d40b3ecf0e295474f25fc8ae1d9184693cd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Integrador de Servicios Ciudadanos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unificada para acceder a diversos servicios y trámites ciudadanos.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de Trámites en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Integrador de trámites y servicios ofrecidos a la ciudadanía.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de datos para la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feedback de los ciudadanos.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</w:tbl>
    <w:bookmarkEnd w:id="23"/>
    <w:p>
      <w:pPr>
        <w:pStyle w:val="BodyText"/>
      </w:pPr>
    </w:p>
    <w:p>
      <w:r>
        <w:br w:type="page"/>
      </w:r>
    </w:p>
    <w:bookmarkEnd w:id="24"/>
    <w:bookmarkEnd w:id="25"/>
    <w:bookmarkStart w:id="40" w:name="Xf9956c2ceb23613fa9195e31b7f9574feb1c5b2"/>
    <w:p>
      <w:pPr>
        <w:pStyle w:val="Heading1"/>
      </w:pPr>
      <w:r>
        <w:t xml:space="preserve">Documentación de Aplicaciones Negocio</w:t>
      </w:r>
    </w:p>
    <w:bookmarkStart w:id="39" w:name="sec:si-del-análisis-de-entorno"/>
    <w:p>
      <w:pPr>
        <w:pStyle w:val="Heading2"/>
      </w:pPr>
      <w:r>
        <w:t xml:space="preserve">SI del Análisis de Entorno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El</w:t>
      </w:r>
      <w:r>
        <w:t xml:space="preserve"> </w:t>
      </w:r>
      <w:r>
        <w:t xml:space="preserve">“</w:t>
      </w:r>
      <w:r>
        <w:t xml:space="preserve">Anexo Técnico ADENDA.pdf</w:t>
      </w:r>
      <w:r>
        <w:t xml:space="preserve">”</w:t>
      </w:r>
      <w:r>
        <w:t xml:space="preserve"> </w:t>
      </w:r>
      <w:r>
        <w:t xml:space="preserve">detalla la consultoría para implementar la Arquitectura Empresarial, que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contextualiza estos esfuerzos al analizar el entorno de la gestión pública distrital, identificando brechas, tendencias y oportunidades a través de factores político-institucionales, económicos, sociales, tecnológicos, ecológicos y legales.</w:t>
      </w:r>
    </w:p>
    <w:p>
      <w:pPr>
        <w:pStyle w:val="BodyText"/>
      </w:pPr>
      <w:r>
        <w:t xml:space="preserve">Las relaciones entre los sistemas de información mencionados en el Anexo Técnico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6" w:name="sec:relación-con-objetivos"/>
    <w:p>
      <w:pPr>
        <w:pStyle w:val="Heading4"/>
      </w:pPr>
      <w:r>
        <w:t xml:space="preserve">Relación con Objetivos</w:t>
      </w:r>
    </w:p>
    <w:p>
      <w:pPr>
        <w:pStyle w:val="SourceCode"/>
      </w:pPr>
      <w:r>
        <w:rPr>
          <w:rStyle w:val="VerbatimChar"/>
        </w:rPr>
        <w:t xml:space="preserve">- Bogotá Aprende TIC y Gestión Académica abordan la necesidad de "alfabetización digital" y la escasez de talento humano especializado en tecnologías emergentes, como se menciona en el "Entorno Tecnológico".</w:t>
      </w:r>
      <w:r>
        <w:br/>
      </w:r>
      <w:r>
        <w:rPr>
          <w:rStyle w:val="VerbatimChar"/>
        </w:rPr>
        <w:t xml:space="preserve">- DARUMA es el aplicativo donde se gestionan las fichas técnicas de productos y servicios y los riesgos estratégicos. Esto se alinea con la necesidad de una "Gestión del riesgo" efectiva y el "Fortalecimiento de la Gestión Pública" para la toma de decisiones basada en evidencia.</w:t>
      </w:r>
      <w:r>
        <w:br/>
      </w:r>
      <w:r>
        <w:rPr>
          <w:rStyle w:val="VerbatimChar"/>
        </w:rPr>
        <w:t xml:space="preserve">- HUMANAPP es fundamental para la "Gestión del talento humano". El "Resumen Ejecutivo FASE I.pdf" subraya la importancia de la "profesionalización del servicio público" y el "fortalecimiento de capacidades" de los servidores públicos.</w:t>
      </w:r>
      <w:r>
        <w:br/>
      </w:r>
      <w:r>
        <w:rPr>
          <w:rStyle w:val="VerbatimChar"/>
        </w:rPr>
        <w:t xml:space="preserve">- SIAB (El COFRE), KOHA, Data Warehouse AVANTI son cruciales para la "Gestión del conocimiento" y la "Gestión documental y soporte archivístico". El documento enfatiza el "fortalecimiento de las capacidades de generación, análisis y uso estratégico de información" y la necesidad de "sistemas integrados de datos" para la toma de decisiones basada en evidencia. Data Warehouse AVANTI, en particular, facilita el análisis descriptivo, predictivo y prospectivo de los resultados de la gestión.</w:t>
      </w:r>
      <w:r>
        <w:br/>
      </w:r>
      <w:r>
        <w:rPr>
          <w:rStyle w:val="VerbatimChar"/>
        </w:rPr>
        <w:t xml:space="preserve">- SUDIVC y SIVIC apoyan los procesos de "Paz, víctimas y reconciliación" y "Fortalecimiento de la Gestión Pública", abordando las "profundas desigualdades que afectan de manera desproporcionada a poblaciones vulnerables" y contribuyendo a que Bogotá sea un "territorio de paz y reconciliación".</w:t>
      </w:r>
    </w:p>
    <w:p>
      <w:pPr>
        <w:numPr>
          <w:ilvl w:val="0"/>
          <w:numId w:val="1004"/>
        </w:numPr>
        <w:pStyle w:val="Compact"/>
      </w:pPr>
      <w:r>
        <w:t xml:space="preserve">Sistemas de desarrollo y colaboración (GitLab):</w:t>
      </w:r>
    </w:p>
    <w:bookmarkEnd w:id="26"/>
    <w:bookmarkStart w:id="30" w:name="sec:relación-con-oportunidades"/>
    <w:p>
      <w:pPr>
        <w:pStyle w:val="Heading4"/>
      </w:pPr>
      <w:r>
        <w:t xml:space="preserve">Relación con Oportunidades</w:t>
      </w:r>
    </w:p>
    <w:p>
      <w:pPr>
        <w:pStyle w:val="SourceCode"/>
      </w:pPr>
      <w:r>
        <w:rPr>
          <w:rStyle w:val="VerbatimChar"/>
        </w:rPr>
        <w:t xml:space="preserve">- GitLab, siendo una plataforma de desarrollo y colaboración, está vinculada con la "Gestión de alianzas e internacionalización de Bogotá".</w:t>
      </w:r>
      <w:r>
        <w:br/>
      </w:r>
      <w:r>
        <w:rPr>
          <w:rStyle w:val="VerbatimChar"/>
        </w:rPr>
        <w:t xml:space="preserve">- El "Resumen Ejecutivo FASE I.pdf" menciona la consolidación de Bogotá como una ciudad con "vocación internacional, atrayendo a profesionales, diplomáticos, académicos y organizaciones" y la necesidad de "fortalecer la arquitectura Internacional del Distrito". GitLab puede ser una herramienta para facilitar la colaboración en proyectos y la gestión de información en el marco de estas alianzas.</w:t>
      </w:r>
      <w:r>
        <w:br/>
      </w:r>
      <w:r>
        <w:rPr>
          <w:rStyle w:val="VerbatimChar"/>
        </w:rPr>
        <w:t xml:space="preserve">- También se alinea con la necesidad de "integración entre plataformas digitales institucionales" y la adopción de nuevas tecnologías para la "transformación digital".</w:t>
      </w:r>
    </w:p>
    <w:p>
      <w:pPr>
        <w:pStyle w:val="FirstParagraph"/>
      </w:pPr>
      <w:r>
        <w:t xml:space="preserve">En síntesis,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proporciona el marco estratégico y los desafíos operativos que justifican la existencia y la necesidad de optimización e integración de todos los sistemas de información mencionados en el</w:t>
      </w:r>
      <w:r>
        <w:t xml:space="preserve"> </w:t>
      </w:r>
      <w:r>
        <w:t xml:space="preserve">“</w:t>
      </w:r>
      <w:r>
        <w:t xml:space="preserve">Anexo Técnico ADENDA.pdf</w:t>
      </w:r>
      <w:r>
        <w:t xml:space="preserve">”</w:t>
      </w:r>
      <w:r>
        <w:t xml:space="preserve">. El ejercicio de Arquitectura Empresarial busca cerrar las brechas identificadas y avanzar hacia una gestión pública más eficiente, transparente, digital y centrada en el ciudadano, aprovechando al máximo sus sistemas y tecnologías.</w:t>
      </w:r>
    </w:p>
    <w:p>
      <w:pPr>
        <w:pStyle w:val="CaptionedFigure"/>
      </w:pPr>
      <w:r>
        <w:drawing>
          <wp:inline>
            <wp:extent cx="6400800" cy="8907028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8" name="Picture"/>
            <a:graphic>
              <a:graphicData uri="http://schemas.openxmlformats.org/drawingml/2006/picture">
                <pic:pic>
                  <pic:nvPicPr>
                    <pic:cNvPr descr="images/06.2n2.SIdelAnalisisdeEntorn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9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30"/>
    <w:bookmarkStart w:id="31" w:name="sec:canales-sg"/>
    <w:p>
      <w:pPr>
        <w:pStyle w:val="Heading3"/>
      </w:pPr>
      <w:r>
        <w:t xml:space="preserve">Canales SG</w:t>
      </w:r>
    </w:p>
    <w:bookmarkEnd w:id="31"/>
    <w:bookmarkStart w:id="32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Portal Integrador de trámites y servicios ofrecidos a la ciudadanía.</w:t>
      </w:r>
      <w:r>
        <w:t xml:space="preserve"> </w:t>
      </w:r>
      <w:r>
        <w:t xml:space="preserve">### Sistemas de interacción ciudadana y transparencia</w:t>
      </w:r>
    </w:p>
    <w:bookmarkEnd w:id="32"/>
    <w:bookmarkStart w:id="33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Sesión levantamiento no. 2.</w:t>
      </w:r>
      <w:r>
        <w:t xml:space="preserve"> </w:t>
      </w:r>
      <w:r>
        <w:t xml:space="preserve">### Sistemas de gestión administrativa y financiera</w:t>
      </w:r>
    </w:p>
    <w:bookmarkEnd w:id="33"/>
    <w:bookmarkStart w:id="34" w:name="sec:expediente-digital"/>
    <w:p>
      <w:pPr>
        <w:pStyle w:val="Heading3"/>
      </w:pPr>
      <w:r>
        <w:t xml:space="preserve">Expediente Digital</w:t>
      </w:r>
    </w:p>
    <w:p>
      <w:pPr>
        <w:pStyle w:val="FirstParagraph"/>
      </w:pPr>
      <w:r>
        <w:t xml:space="preserve">Objeto de datos en la capa de aplicación que representa un expediente electrónico.</w:t>
      </w:r>
      <w:r>
        <w:t xml:space="preserve"> </w:t>
      </w:r>
      <w:r>
        <w:t xml:space="preserve">### PANDORA</w:t>
      </w:r>
      <w:r>
        <w:t xml:space="preserve"> </w:t>
      </w:r>
      <w:r>
        <w:t xml:space="preserve">Implementación de temas precontractual y planeación.</w:t>
      </w:r>
      <w:r>
        <w:t xml:space="preserve"> </w:t>
      </w:r>
      <w:r>
        <w:t xml:space="preserve">### Comisiones</w:t>
      </w:r>
      <w:r>
        <w:t xml:space="preserve"> </w:t>
      </w:r>
      <w:r>
        <w:t xml:space="preserve">Sesión levantamiento no. 1.</w:t>
      </w:r>
    </w:p>
    <w:bookmarkEnd w:id="34"/>
    <w:bookmarkStart w:id="35" w:name="X5ac2c53f142561c8b7c8ffb474be1f545594c44"/>
    <w:p>
      <w:pPr>
        <w:pStyle w:val="Heading3"/>
      </w:pPr>
      <w:r>
        <w:t xml:space="preserve">Sistemas de fortalecimiento de capacidades y conocimiento</w:t>
      </w:r>
    </w:p>
    <w:bookmarkEnd w:id="35"/>
    <w:bookmarkStart w:id="36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  <w:r>
        <w:t xml:space="preserve"> </w:t>
      </w:r>
      <w:r>
        <w:t xml:space="preserve">### AVANTI</w:t>
      </w:r>
      <w:r>
        <w:t xml:space="preserve"> </w:t>
      </w:r>
      <w:r>
        <w:t xml:space="preserve">Apoya la Gestión del conocimiento.</w:t>
      </w:r>
    </w:p>
    <w:bookmarkEnd w:id="36"/>
    <w:bookmarkStart w:id="37" w:name="sec:sistemas-de-desarrollo"/>
    <w:p>
      <w:pPr>
        <w:pStyle w:val="Heading3"/>
      </w:pPr>
      <w:r>
        <w:t xml:space="preserve">Sistemas de desarrollo</w:t>
      </w:r>
    </w:p>
    <w:bookmarkEnd w:id="37"/>
    <w:bookmarkStart w:id="38" w:name="sec:ofimática-y-colaboración"/>
    <w:p>
      <w:pPr>
        <w:pStyle w:val="Heading3"/>
      </w:pPr>
      <w:r>
        <w:t xml:space="preserve">Ofimática y colaboración</w:t>
      </w:r>
    </w:p>
    <w:bookmarkEnd w:id="38"/>
    <w:bookmarkEnd w:id="39"/>
    <w:bookmarkEnd w:id="4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2025-07-30T14:01:06Z</dcterms:created>
  <dcterms:modified xsi:type="dcterms:W3CDTF">2025-07-30T14:01:06Z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