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1.bd47fec - Compilación para entrega: accion-actualizacionContd (909ff9b) - Thu, 10 Jul 2025 20:08:54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1.3a5795c - Compilación para entrega: accion-actualizacionContd (909ff9b) - Mon, 7 Jul 2025 22:16:22 +0000</w:t>
      </w:r>
    </w:p>
    <w:p>
      <w:pPr>
        <w:pStyle w:val="BodyText"/>
      </w:pPr>
      <w:r>
        <w:t xml:space="preserve">1.5a7ab31 - Compilación para entrega: accion-actualizacionContd (909ff9b) - Wed, 2 Jul 2025 02:18:26 +0000</w:t>
      </w:r>
    </w:p>
    <w:p>
      <w:pPr>
        <w:pStyle w:val="BodyText"/>
      </w:pPr>
      <w:r>
        <w:t xml:space="preserve">1.20d5546 - cssullivan - Wed, 25 Jun 2025 20:19:45 -0500</w:t>
      </w:r>
    </w:p>
    <w:p>
      <w:pPr>
        <w:pStyle w:val="BodyText"/>
      </w:pPr>
      <w:r>
        <w:t xml:space="preserve">1.15d4e67 - Compilación para entrega: accion-actualizacionContd (909ff9b) - Thu, 26 Jun 2025 01:10:14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2025-07-11T04:14:37Z</dcterms:created>
  <dcterms:modified xsi:type="dcterms:W3CDTF">2025-07-11T04:14:37Z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