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4"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7664474"/>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https://archivobogota.secretariageneral.gov.co/proyectos-estrategicos/bogota-historia-comun/.</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Intranet</w:t>
            </w:r>
          </w:p>
        </w:tc>
        <w:tc>
          <w:tcPr/>
          <w:p>
            <w:pPr>
              <w:pStyle w:val="Compact"/>
              <w:jc w:val="left"/>
            </w:pPr>
            <w:r>
              <w:t xml:space="preserve">Application Component</w:t>
            </w:r>
          </w:p>
        </w:tc>
        <w:tc>
          <w:tcPr/>
          <w:p>
            <w:pPr>
              <w:pStyle w:val="Compact"/>
              <w:jc w:val="left"/>
            </w:pPr>
            <w:r>
              <w:t xml:space="preserve">Sistema web que presta los servicios para actualizar, administrar, monitorear y optimizar la comunicación interna de la entidad, sirve como como instrumento de divulgación de información vital e importante de la entidad.</w:t>
            </w:r>
          </w:p>
        </w:tc>
      </w:tr>
      <w:tr>
        <w:tc>
          <w:tcPr/>
          <w:p>
            <w:pPr>
              <w:pStyle w:val="Compact"/>
            </w:pPr>
          </w:p>
        </w:tc>
        <w:tc>
          <w:tcPr/>
          <w:p>
            <w:pPr>
              <w:pStyle w:val="Compact"/>
            </w:pPr>
          </w:p>
        </w:tc>
        <w:tc>
          <w:tcPr/>
          <w:p>
            <w:pPr>
              <w:pStyle w:val="Compact"/>
            </w:pPr>
          </w:p>
        </w:tc>
      </w:tr>
      <w:tr>
        <w:tc>
          <w:tcPr/>
          <w:p>
            <w:pPr>
              <w:pStyle w:val="Compact"/>
              <w:jc w:val="left"/>
            </w:pPr>
            <w:r>
              <w:t xml:space="preserve">SuperCADE Bus Transaccional</w:t>
            </w:r>
          </w:p>
        </w:tc>
        <w:tc>
          <w:tcPr/>
          <w:p>
            <w:pPr>
              <w:pStyle w:val="Compact"/>
              <w:jc w:val="left"/>
            </w:pPr>
            <w:r>
              <w:t xml:space="preserve">Application Component</w:t>
            </w:r>
          </w:p>
        </w:tc>
        <w:tc>
          <w:tcPr/>
          <w:p>
            <w:pPr>
              <w:pStyle w:val="Compact"/>
              <w:jc w:val="left"/>
            </w:pPr>
            <w:r>
              <w:t xml:space="preserve">Aplicación de software que permite la interoperabilidad de los procesos del Distrito, con el fin de realizar trámites en Línea. Página web que redirige a servicios del Súper CADE.</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Plataforma en la que los ciudadanos ayudan a decidir como transformar tu localidad.</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Aplicación de software para facilitar la interacción y el acercamiento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Agente de inteligencia artificial para MIPG y temas institucionales de entidades distritales.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Flujos automatizados de procesos de empleado con TH y contratistas (ausentismos, permisos comisiones, etc.)</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Aplicación de software para recopilación de información de campo de trabajo de gestores territoriales.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Tablero de control para seguimiento de gestión de riesgos de feminicidios en Bogotá. Proyecto sector Bienestar.</w:t>
            </w:r>
          </w:p>
        </w:tc>
      </w:tr>
      <w:tr>
        <w:tc>
          <w:tcPr/>
          <w:p>
            <w:pPr>
              <w:pStyle w:val="Compact"/>
            </w:pPr>
          </w:p>
        </w:tc>
        <w:tc>
          <w:tcPr/>
          <w:p>
            <w:pPr>
              <w:pStyle w:val="Compact"/>
            </w:pPr>
          </w:p>
        </w:tc>
        <w:tc>
          <w:tcPr/>
          <w:p>
            <w:pPr>
              <w:pStyle w:val="Compact"/>
            </w:pPr>
          </w:p>
        </w:tc>
      </w:tr>
      <w:tr>
        <w:tc>
          <w:tcPr/>
          <w:p>
            <w:pPr>
              <w:pStyle w:val="Compact"/>
              <w:jc w:val="left"/>
            </w:pPr>
            <w:r>
              <w:t xml:space="preserve">Inteligencia artificial para la organización, clasificación, y descripción de un fondo documental histórico</w:t>
            </w:r>
          </w:p>
        </w:tc>
        <w:tc>
          <w:tcPr/>
          <w:p>
            <w:pPr>
              <w:pStyle w:val="Compact"/>
              <w:jc w:val="left"/>
            </w:pPr>
            <w:r>
              <w:t xml:space="preserve">Application Component</w:t>
            </w:r>
          </w:p>
        </w:tc>
        <w:tc>
          <w:tcPr/>
          <w:p>
            <w:pPr>
              <w:pStyle w:val="Compact"/>
              <w:jc w:val="left"/>
            </w:pPr>
            <w:r>
              <w:t xml:space="preserve">Herramientas de inteligencia artificial para la organización, clasificación, y descripción de un fondo documental histórico del Archivo General de Bogotá.</w:t>
            </w:r>
          </w:p>
        </w:tc>
      </w:tr>
      <w:tr>
        <w:tc>
          <w:tcPr/>
          <w:p>
            <w:pPr>
              <w:pStyle w:val="Compact"/>
            </w:pPr>
          </w:p>
        </w:tc>
        <w:tc>
          <w:tcPr/>
          <w:p>
            <w:pPr>
              <w:pStyle w:val="Compact"/>
            </w:pPr>
          </w:p>
        </w:tc>
        <w:tc>
          <w:tcPr/>
          <w:p>
            <w:pPr>
              <w:pStyle w:val="Compact"/>
            </w:pPr>
          </w:p>
        </w:tc>
      </w:tr>
      <w:tr>
        <w:tc>
          <w:tcPr/>
          <w:p>
            <w:pPr>
              <w:pStyle w:val="Compact"/>
              <w:jc w:val="left"/>
            </w:pPr>
            <w:r>
              <w:t xml:space="preserve">Líneas de operación de la Subdirección de Sistema Distrital de Archivos de Bogotá – SSDA</w:t>
            </w:r>
          </w:p>
        </w:tc>
        <w:tc>
          <w:tcPr/>
          <w:p>
            <w:pPr>
              <w:pStyle w:val="Compact"/>
              <w:jc w:val="left"/>
            </w:pPr>
            <w:r>
              <w:t xml:space="preserve">Application Component</w:t>
            </w:r>
          </w:p>
        </w:tc>
        <w:tc>
          <w:tcPr/>
          <w:p>
            <w:pPr>
              <w:pStyle w:val="Compact"/>
              <w:jc w:val="left"/>
            </w:pPr>
            <w:r>
              <w:t xml:space="preserve">Aplicación de software para automatización de los procesos de 4 líneas de operación de la Subdirección de Sistema Distrital de Archivos de Bogotá –SSDA.</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vehículos</w:t>
            </w: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Bogotá Global</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Sistema Integrado de Gestión</w:t>
            </w:r>
          </w:p>
        </w:tc>
        <w:tc>
          <w:tcPr/>
          <w:p>
            <w:pPr>
              <w:pStyle w:val="Compact"/>
              <w:jc w:val="left"/>
            </w:pPr>
            <w:r>
              <w:t xml:space="preserve">Application Component</w:t>
            </w:r>
          </w:p>
        </w:tc>
        <w:tc>
          <w:tcPr/>
          <w:p>
            <w:pPr>
              <w:pStyle w:val="Compact"/>
              <w:jc w:val="left"/>
            </w:pPr>
            <w:r>
              <w:t xml:space="preserve">Sistema Integrado de Gestión de Calidad- Histórico</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Centro de Gobierno - Tablero de control</w:t>
            </w:r>
          </w:p>
        </w:tc>
        <w:tc>
          <w:tcPr/>
          <w:p>
            <w:pPr>
              <w:pStyle w:val="Compact"/>
              <w:jc w:val="left"/>
            </w:pPr>
            <w:r>
              <w:t xml:space="preserve">Application Component</w:t>
            </w:r>
          </w:p>
        </w:tc>
        <w:tc>
          <w:tcPr/>
          <w:p>
            <w:pPr>
              <w:pStyle w:val="Compact"/>
              <w:jc w:val="left"/>
            </w:pPr>
            <w:r>
              <w:t xml:space="preserve">Esta plataforma permite al alcalde y al equipo de gobierno tener la visión distrital de cada proyecto agilizando la coordinación de acciones estratégicas encaminadas a la gestión del plan de desarrollo distrital de Bogotá 2020-2023.</w:t>
            </w:r>
          </w:p>
        </w:tc>
      </w:tr>
      <w:tr>
        <w:tc>
          <w:tcPr/>
          <w:p>
            <w:pPr>
              <w:pStyle w:val="Compact"/>
            </w:pPr>
          </w:p>
        </w:tc>
        <w:tc>
          <w:tcPr/>
          <w:p>
            <w:pPr>
              <w:pStyle w:val="Compact"/>
            </w:pPr>
          </w:p>
        </w:tc>
        <w:tc>
          <w:tcPr/>
          <w:p>
            <w:pPr>
              <w:pStyle w:val="Compact"/>
            </w:pPr>
          </w:p>
        </w:tc>
      </w:tr>
      <w:tr>
        <w:tc>
          <w:tcPr/>
          <w:p>
            <w:pPr>
              <w:pStyle w:val="Compact"/>
              <w:jc w:val="left"/>
            </w:pPr>
            <w:r>
              <w:t xml:space="preserve">Sistemas de desarrollo de software y Ofimática</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DATAPROTECTOR</w:t>
            </w:r>
          </w:p>
        </w:tc>
        <w:tc>
          <w:tcPr/>
          <w:p>
            <w:pPr>
              <w:pStyle w:val="Compact"/>
              <w:jc w:val="left"/>
            </w:pPr>
            <w:r>
              <w:t xml:space="preserve">Application Component</w:t>
            </w:r>
          </w:p>
        </w:tc>
        <w:tc>
          <w:tcPr/>
          <w:p>
            <w:pPr>
              <w:pStyle w:val="Compact"/>
              <w:jc w:val="left"/>
            </w:pPr>
            <w:r>
              <w:t xml:space="preserve">Sistema de Copias de seguridad.</w:t>
            </w:r>
          </w:p>
        </w:tc>
      </w:tr>
      <w:tr>
        <w:tc>
          <w:tcPr/>
          <w:p>
            <w:pPr>
              <w:pStyle w:val="Compact"/>
            </w:pPr>
          </w:p>
        </w:tc>
        <w:tc>
          <w:tcPr/>
          <w:p>
            <w:pPr>
              <w:pStyle w:val="Compact"/>
            </w:pPr>
          </w:p>
        </w:tc>
        <w:tc>
          <w:tcPr/>
          <w:p>
            <w:pPr>
              <w:pStyle w:val="Compact"/>
            </w:pPr>
          </w:p>
        </w:tc>
      </w:tr>
      <w:tr>
        <w:tc>
          <w:tcPr/>
          <w:p>
            <w:pPr>
              <w:pStyle w:val="Compact"/>
              <w:jc w:val="left"/>
            </w:pPr>
            <w:r>
              <w:t xml:space="preserve">NAGIOS</w:t>
            </w:r>
          </w:p>
        </w:tc>
        <w:tc>
          <w:tcPr/>
          <w:p>
            <w:pPr>
              <w:pStyle w:val="Compact"/>
              <w:jc w:val="left"/>
            </w:pPr>
            <w:r>
              <w:t xml:space="preserve">Application Component</w:t>
            </w:r>
          </w:p>
        </w:tc>
        <w:tc>
          <w:tcPr/>
          <w:p>
            <w:pPr>
              <w:pStyle w:val="Compact"/>
              <w:jc w:val="left"/>
            </w:pPr>
            <w:r>
              <w:t xml:space="preserve">Sistema de monitoreo de infraestructura y servicio de TI.</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ELASTIX - Telefonía IP</w:t>
            </w:r>
          </w:p>
        </w:tc>
        <w:tc>
          <w:tcPr/>
          <w:p>
            <w:pPr>
              <w:pStyle w:val="Compact"/>
              <w:jc w:val="left"/>
            </w:pPr>
            <w:r>
              <w:t xml:space="preserve">Application Component</w:t>
            </w:r>
          </w:p>
        </w:tc>
        <w:tc>
          <w:tcPr/>
          <w:p>
            <w:pPr>
              <w:pStyle w:val="Compact"/>
              <w:jc w:val="left"/>
            </w:pPr>
            <w:r>
              <w:t xml:space="preserve">Aplicación de software para soportar el servicio de telefonía IP.</w:t>
            </w:r>
          </w:p>
        </w:tc>
      </w:tr>
      <w:tr>
        <w:tc>
          <w:tcPr/>
          <w:p>
            <w:pPr>
              <w:pStyle w:val="Compact"/>
            </w:pPr>
          </w:p>
        </w:tc>
        <w:tc>
          <w:tcPr/>
          <w:p>
            <w:pPr>
              <w:pStyle w:val="Compact"/>
            </w:pPr>
          </w:p>
        </w:tc>
        <w:tc>
          <w:tcPr/>
          <w:p>
            <w:pPr>
              <w:pStyle w:val="Compact"/>
            </w:pPr>
          </w:p>
        </w:tc>
      </w:tr>
      <w:tr>
        <w:tc>
          <w:tcPr/>
          <w:p>
            <w:pPr>
              <w:pStyle w:val="Compact"/>
              <w:jc w:val="left"/>
            </w:pPr>
            <w:r>
              <w:t xml:space="preserve">Continuum</w:t>
            </w:r>
          </w:p>
        </w:tc>
        <w:tc>
          <w:tcPr/>
          <w:p>
            <w:pPr>
              <w:pStyle w:val="Compact"/>
              <w:jc w:val="left"/>
            </w:pPr>
            <w:r>
              <w:t xml:space="preserve">Application Component</w:t>
            </w:r>
          </w:p>
        </w:tc>
        <w:tc>
          <w:tcPr/>
          <w:p>
            <w:pPr>
              <w:pStyle w:val="Compact"/>
              <w:jc w:val="left"/>
            </w:pPr>
            <w:r>
              <w:t xml:space="preserve">Herramientas de ofimática y colaboración SG.</w:t>
            </w:r>
          </w:p>
        </w:tc>
      </w:tr>
    </w:tbl>
    <w:p>
      <w:pPr>
        <w:pStyle w:val="BodyText"/>
      </w:pP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{#tbl:tblelement-06.2n2.1a.SIdelAnalisisdeEntorno-id}</w:t>
      </w:r>
    </w:p>
    <w:p>
      <w:pPr>
        <w:pStyle w:val="BodyText"/>
      </w:pPr>
    </w:p>
    <w:bookmarkEnd w:id="43"/>
    <w:bookmarkEnd w:id="44"/>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5" w:name="tbl:tblelement-vision.entregables-id"/>
    <w:p>
      <w:pPr>
        <w:pStyle w:val="TableCaption"/>
      </w:pPr>
      <w:r>
        <w:rPr>
          <w:iCs/>
          <w:i/>
        </w:rPr>
        <w:t xml:space="preserve">Tabla 2</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2: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5"/>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49"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49"/>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0" w:name="Xb160d6d5e712af2d9590a0e41409bb9068241c2"/>
    <w:p>
      <w:pPr>
        <w:pStyle w:val="TableCaption"/>
      </w:pPr>
      <w:r>
        <w:rPr>
          <w:iCs/>
          <w:i/>
        </w:rPr>
        <w:t xml:space="preserve">Tabla 4</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4: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0"/>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2025-08-18T23:43:57Z</dcterms:created>
  <dcterms:modified xsi:type="dcterms:W3CDTF">2025-08-18T23:43:57Z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