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6c9a842qkpzz" w:id="0"/>
      <w:bookmarkEnd w:id="0"/>
      <w:r w:rsidDel="00000000" w:rsidR="00000000" w:rsidRPr="00000000">
        <w:rPr>
          <w:b w:val="1"/>
          <w:bCs w:val="1"/>
          <w:rtl w:val="0"/>
        </w:rPr>
        <w:t xml:space="preserve">Bước 1 — Xác định đúng vị trí IEEE 830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2670"/>
        <w:gridCol w:w="2775"/>
        <w:tblGridChange w:id="0">
          <w:tblGrid>
            <w:gridCol w:w="3390"/>
            <w:gridCol w:w="2670"/>
            <w:gridCol w:w="27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Mục A (định nghĩa SKU)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Sai — đúng là 1.2 Definitions, Acronyms and Abbreviations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2.2 Product Functions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Sơ đồ Sequence quét mã vạch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3.2 Functional Requirements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bzndpw42q1oy" w:id="1"/>
      <w:bookmarkEnd w:id="1"/>
      <w:r w:rsidDel="00000000" w:rsidR="00000000" w:rsidRPr="00000000">
        <w:rPr>
          <w:b w:val="1"/>
          <w:bCs w:val="1"/>
          <w:rtl w:val="0"/>
        </w:rPr>
        <w:t xml:space="preserve">Bước 2 — Viết lại REQ-02 và REQ-03 đạt chuẩn Verifiable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4.615209615652"/>
        <w:gridCol w:w="2853.974039761884"/>
        <w:gridCol w:w="4606.922561646087"/>
        <w:tblGridChange w:id="0">
          <w:tblGrid>
            <w:gridCol w:w="1564.615209615652"/>
            <w:gridCol w:w="2853.974039761884"/>
            <w:gridCol w:w="4606.9225616460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Từ ngữ cảm tính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Viết lại (có chỉ số đo lường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"cực nhanh"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Khi nhân viên kho quét mã vạch sản phẩm hợp lệ, hệ thống phải trả về kết quả quét trong thời gian không quá 2 giây kể từ thời điểm nhận được mã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"nếu thấy cần thiết"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Hệ thống phải cho phép người dùng có vai trò Quản lý kho xuất báo cáo tồn kho khi đã đăng nhập thành công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4"/>
        <w:szCs w:val="24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