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C2C6F" w14:textId="77777777" w:rsidR="00710685" w:rsidRDefault="1B4A317C">
      <w:pPr>
        <w:pStyle w:val="Title"/>
      </w:pPr>
      <w:r>
        <w:t>Historical Fleet Mileage Reconstruction Methodology</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91"/>
        <w:gridCol w:w="4879"/>
      </w:tblGrid>
      <w:tr w:rsidR="1B4A317C" w14:paraId="4C2064B3" w14:textId="77777777" w:rsidTr="1B4A317C">
        <w:trPr>
          <w:trHeight w:val="300"/>
        </w:trPr>
        <w:tc>
          <w:tcPr>
            <w:tcW w:w="4950" w:type="dxa"/>
            <w:shd w:val="clear" w:color="auto" w:fill="D9EAF7"/>
            <w:tcMar>
              <w:left w:w="105" w:type="dxa"/>
              <w:right w:w="105" w:type="dxa"/>
            </w:tcMar>
          </w:tcPr>
          <w:p w14:paraId="4751CF1A" w14:textId="216745B2" w:rsidR="1B4A317C" w:rsidRDefault="1B4A317C" w:rsidP="1B4A317C">
            <w:pPr>
              <w:spacing w:after="40"/>
              <w:rPr>
                <w:rFonts w:ascii="Calibri" w:eastAsia="Calibri" w:hAnsi="Calibri" w:cs="Calibri"/>
                <w:color w:val="000000" w:themeColor="text1"/>
                <w:sz w:val="18"/>
                <w:szCs w:val="18"/>
              </w:rPr>
            </w:pPr>
            <w:r w:rsidRPr="1B4A317C">
              <w:rPr>
                <w:rFonts w:ascii="Calibri" w:eastAsia="Calibri" w:hAnsi="Calibri" w:cs="Calibri"/>
                <w:b/>
                <w:bCs/>
                <w:color w:val="000000" w:themeColor="text1"/>
                <w:sz w:val="18"/>
                <w:szCs w:val="18"/>
              </w:rPr>
              <w:t>Primary source table</w:t>
            </w:r>
          </w:p>
        </w:tc>
        <w:tc>
          <w:tcPr>
            <w:tcW w:w="4950" w:type="dxa"/>
            <w:tcMar>
              <w:left w:w="105" w:type="dxa"/>
              <w:right w:w="105" w:type="dxa"/>
            </w:tcMar>
          </w:tcPr>
          <w:p w14:paraId="402B63E2" w14:textId="3625A33E" w:rsidR="7D0EFB10" w:rsidRDefault="7D0EFB10" w:rsidP="1B4A317C">
            <w:pPr>
              <w:spacing w:after="40"/>
              <w:rPr>
                <w:rFonts w:ascii="Calibri" w:eastAsia="Calibri" w:hAnsi="Calibri" w:cs="Calibri"/>
                <w:color w:val="000000" w:themeColor="text1"/>
                <w:sz w:val="18"/>
                <w:szCs w:val="18"/>
              </w:rPr>
            </w:pPr>
            <w:r w:rsidRPr="1B4A317C">
              <w:rPr>
                <w:rFonts w:ascii="Calibri" w:eastAsia="Calibri" w:hAnsi="Calibri" w:cs="Calibri"/>
                <w:color w:val="000000" w:themeColor="text1"/>
                <w:sz w:val="18"/>
                <w:szCs w:val="18"/>
              </w:rPr>
              <w:t>[</w:t>
            </w:r>
            <w:proofErr w:type="spellStart"/>
            <w:r w:rsidRPr="1B4A317C">
              <w:rPr>
                <w:rFonts w:ascii="Calibri" w:eastAsia="Calibri" w:hAnsi="Calibri" w:cs="Calibri"/>
                <w:color w:val="000000" w:themeColor="text1"/>
                <w:sz w:val="18"/>
                <w:szCs w:val="18"/>
              </w:rPr>
              <w:t>FasterWeb</w:t>
            </w:r>
            <w:proofErr w:type="spellEnd"/>
            <w:proofErr w:type="gramStart"/>
            <w:r w:rsidRPr="1B4A317C">
              <w:rPr>
                <w:rFonts w:ascii="Calibri" w:eastAsia="Calibri" w:hAnsi="Calibri" w:cs="Calibri"/>
                <w:color w:val="000000" w:themeColor="text1"/>
                <w:sz w:val="18"/>
                <w:szCs w:val="18"/>
              </w:rPr>
              <w:t>].[</w:t>
            </w:r>
            <w:proofErr w:type="spellStart"/>
            <w:proofErr w:type="gramEnd"/>
            <w:r w:rsidRPr="1B4A317C">
              <w:rPr>
                <w:rFonts w:ascii="Calibri" w:eastAsia="Calibri" w:hAnsi="Calibri" w:cs="Calibri"/>
                <w:color w:val="000000" w:themeColor="text1"/>
                <w:sz w:val="18"/>
                <w:szCs w:val="18"/>
              </w:rPr>
              <w:t>dbo</w:t>
            </w:r>
            <w:proofErr w:type="spellEnd"/>
            <w:proofErr w:type="gramStart"/>
            <w:r w:rsidRPr="1B4A317C">
              <w:rPr>
                <w:rFonts w:ascii="Calibri" w:eastAsia="Calibri" w:hAnsi="Calibri" w:cs="Calibri"/>
                <w:color w:val="000000" w:themeColor="text1"/>
                <w:sz w:val="18"/>
                <w:szCs w:val="18"/>
              </w:rPr>
              <w:t>].[</w:t>
            </w:r>
            <w:proofErr w:type="spellStart"/>
            <w:proofErr w:type="gramEnd"/>
            <w:r w:rsidRPr="1B4A317C">
              <w:rPr>
                <w:rFonts w:ascii="Calibri" w:eastAsia="Calibri" w:hAnsi="Calibri" w:cs="Calibri"/>
                <w:color w:val="000000" w:themeColor="text1"/>
                <w:sz w:val="18"/>
                <w:szCs w:val="18"/>
              </w:rPr>
              <w:t>SRP_AssetMonthlyMeterData</w:t>
            </w:r>
            <w:proofErr w:type="spellEnd"/>
            <w:r w:rsidRPr="1B4A317C">
              <w:rPr>
                <w:rFonts w:ascii="Calibri" w:eastAsia="Calibri" w:hAnsi="Calibri" w:cs="Calibri"/>
                <w:color w:val="000000" w:themeColor="text1"/>
                <w:sz w:val="18"/>
                <w:szCs w:val="18"/>
              </w:rPr>
              <w:t>]</w:t>
            </w:r>
          </w:p>
        </w:tc>
      </w:tr>
      <w:tr w:rsidR="1B4A317C" w14:paraId="1EC3A067" w14:textId="77777777" w:rsidTr="1B4A317C">
        <w:trPr>
          <w:trHeight w:val="300"/>
        </w:trPr>
        <w:tc>
          <w:tcPr>
            <w:tcW w:w="4950" w:type="dxa"/>
            <w:shd w:val="clear" w:color="auto" w:fill="D9EAF7"/>
            <w:tcMar>
              <w:left w:w="105" w:type="dxa"/>
              <w:right w:w="105" w:type="dxa"/>
            </w:tcMar>
          </w:tcPr>
          <w:p w14:paraId="34291828" w14:textId="0D2049A7" w:rsidR="1B4A317C" w:rsidRDefault="1B4A317C" w:rsidP="1B4A317C">
            <w:pPr>
              <w:spacing w:after="40"/>
              <w:rPr>
                <w:rFonts w:ascii="Calibri" w:eastAsia="Calibri" w:hAnsi="Calibri" w:cs="Calibri"/>
                <w:color w:val="000000" w:themeColor="text1"/>
                <w:sz w:val="18"/>
                <w:szCs w:val="18"/>
              </w:rPr>
            </w:pPr>
            <w:r w:rsidRPr="1B4A317C">
              <w:rPr>
                <w:rFonts w:ascii="Calibri" w:eastAsia="Calibri" w:hAnsi="Calibri" w:cs="Calibri"/>
                <w:b/>
                <w:bCs/>
                <w:color w:val="000000" w:themeColor="text1"/>
                <w:sz w:val="18"/>
                <w:szCs w:val="18"/>
              </w:rPr>
              <w:t>FY2016 anchor count</w:t>
            </w:r>
          </w:p>
        </w:tc>
        <w:tc>
          <w:tcPr>
            <w:tcW w:w="4950" w:type="dxa"/>
            <w:tcMar>
              <w:left w:w="105" w:type="dxa"/>
              <w:right w:w="105" w:type="dxa"/>
            </w:tcMar>
          </w:tcPr>
          <w:p w14:paraId="48D88FCC" w14:textId="4800C05D" w:rsidR="654EFB6A" w:rsidRDefault="654EFB6A" w:rsidP="1B4A317C">
            <w:pPr>
              <w:spacing w:after="40"/>
              <w:rPr>
                <w:rFonts w:ascii="Calibri" w:eastAsia="Calibri" w:hAnsi="Calibri" w:cs="Calibri"/>
                <w:color w:val="000000" w:themeColor="text1"/>
                <w:sz w:val="18"/>
                <w:szCs w:val="18"/>
              </w:rPr>
            </w:pPr>
            <w:r w:rsidRPr="1B4A317C">
              <w:rPr>
                <w:rFonts w:ascii="Calibri" w:eastAsia="Calibri" w:hAnsi="Calibri" w:cs="Calibri"/>
                <w:color w:val="000000" w:themeColor="text1"/>
                <w:sz w:val="18"/>
                <w:szCs w:val="18"/>
              </w:rPr>
              <w:t>12,700,000</w:t>
            </w:r>
            <w:r w:rsidR="1B4A317C" w:rsidRPr="1B4A317C">
              <w:rPr>
                <w:rFonts w:ascii="Calibri" w:eastAsia="Calibri" w:hAnsi="Calibri" w:cs="Calibri"/>
                <w:color w:val="000000" w:themeColor="text1"/>
                <w:sz w:val="18"/>
                <w:szCs w:val="18"/>
              </w:rPr>
              <w:t xml:space="preserve"> </w:t>
            </w:r>
            <w:r w:rsidR="38F511D9" w:rsidRPr="1B4A317C">
              <w:rPr>
                <w:rFonts w:ascii="Calibri" w:eastAsia="Calibri" w:hAnsi="Calibri" w:cs="Calibri"/>
                <w:color w:val="000000" w:themeColor="text1"/>
                <w:sz w:val="18"/>
                <w:szCs w:val="18"/>
              </w:rPr>
              <w:t>miles driven FY</w:t>
            </w:r>
            <w:r w:rsidR="1B4A317C" w:rsidRPr="1B4A317C">
              <w:rPr>
                <w:rFonts w:ascii="Calibri" w:eastAsia="Calibri" w:hAnsi="Calibri" w:cs="Calibri"/>
                <w:color w:val="000000" w:themeColor="text1"/>
                <w:sz w:val="18"/>
                <w:szCs w:val="18"/>
              </w:rPr>
              <w:t xml:space="preserve"> 2016</w:t>
            </w:r>
          </w:p>
        </w:tc>
      </w:tr>
      <w:tr w:rsidR="1B4A317C" w14:paraId="3F083E69" w14:textId="77777777" w:rsidTr="1B4A317C">
        <w:trPr>
          <w:trHeight w:val="300"/>
        </w:trPr>
        <w:tc>
          <w:tcPr>
            <w:tcW w:w="4950" w:type="dxa"/>
            <w:shd w:val="clear" w:color="auto" w:fill="D9EAF7"/>
            <w:tcMar>
              <w:left w:w="105" w:type="dxa"/>
              <w:right w:w="105" w:type="dxa"/>
            </w:tcMar>
          </w:tcPr>
          <w:p w14:paraId="775BD866" w14:textId="6C846CA6" w:rsidR="1B4A317C" w:rsidRDefault="1B4A317C" w:rsidP="1B4A317C">
            <w:pPr>
              <w:spacing w:after="40"/>
              <w:rPr>
                <w:rFonts w:ascii="Calibri" w:eastAsia="Calibri" w:hAnsi="Calibri" w:cs="Calibri"/>
                <w:color w:val="000000" w:themeColor="text1"/>
                <w:sz w:val="18"/>
                <w:szCs w:val="18"/>
              </w:rPr>
            </w:pPr>
            <w:r w:rsidRPr="1B4A317C">
              <w:rPr>
                <w:rFonts w:ascii="Calibri" w:eastAsia="Calibri" w:hAnsi="Calibri" w:cs="Calibri"/>
                <w:b/>
                <w:bCs/>
                <w:color w:val="000000" w:themeColor="text1"/>
                <w:sz w:val="18"/>
                <w:szCs w:val="18"/>
              </w:rPr>
              <w:t>FY2026 anchor count</w:t>
            </w:r>
          </w:p>
        </w:tc>
        <w:tc>
          <w:tcPr>
            <w:tcW w:w="4950" w:type="dxa"/>
            <w:tcMar>
              <w:left w:w="105" w:type="dxa"/>
              <w:right w:w="105" w:type="dxa"/>
            </w:tcMar>
          </w:tcPr>
          <w:p w14:paraId="2E7FDCD1" w14:textId="62958195" w:rsidR="6953C107" w:rsidRDefault="6953C107" w:rsidP="1B4A317C">
            <w:pPr>
              <w:spacing w:after="40"/>
              <w:rPr>
                <w:rFonts w:ascii="Calibri" w:eastAsia="Calibri" w:hAnsi="Calibri" w:cs="Calibri"/>
                <w:color w:val="000000" w:themeColor="text1"/>
                <w:sz w:val="18"/>
                <w:szCs w:val="18"/>
              </w:rPr>
            </w:pPr>
            <w:r w:rsidRPr="1B4A317C">
              <w:rPr>
                <w:rFonts w:ascii="Calibri" w:eastAsia="Calibri" w:hAnsi="Calibri" w:cs="Calibri"/>
                <w:color w:val="000000" w:themeColor="text1"/>
                <w:sz w:val="18"/>
                <w:szCs w:val="18"/>
              </w:rPr>
              <w:t>18,015,975 miles driven FY 2026</w:t>
            </w:r>
          </w:p>
        </w:tc>
      </w:tr>
      <w:tr w:rsidR="1B4A317C" w14:paraId="63B215B7" w14:textId="77777777" w:rsidTr="1B4A317C">
        <w:trPr>
          <w:trHeight w:val="300"/>
        </w:trPr>
        <w:tc>
          <w:tcPr>
            <w:tcW w:w="4950" w:type="dxa"/>
            <w:shd w:val="clear" w:color="auto" w:fill="D9EAF7"/>
            <w:tcMar>
              <w:left w:w="105" w:type="dxa"/>
              <w:right w:w="105" w:type="dxa"/>
            </w:tcMar>
          </w:tcPr>
          <w:p w14:paraId="1DCC34D8" w14:textId="17DC7EE2" w:rsidR="698D90D1" w:rsidRDefault="698D90D1" w:rsidP="1B4A317C">
            <w:pPr>
              <w:rPr>
                <w:rFonts w:ascii="Calibri" w:eastAsia="Calibri" w:hAnsi="Calibri" w:cs="Calibri"/>
                <w:b/>
                <w:bCs/>
                <w:color w:val="000000" w:themeColor="text1"/>
                <w:sz w:val="18"/>
                <w:szCs w:val="18"/>
              </w:rPr>
            </w:pPr>
            <w:r w:rsidRPr="1B4A317C">
              <w:rPr>
                <w:rFonts w:ascii="Calibri" w:eastAsia="Calibri" w:hAnsi="Calibri" w:cs="Calibri"/>
                <w:b/>
                <w:bCs/>
                <w:color w:val="000000" w:themeColor="text1"/>
                <w:sz w:val="18"/>
                <w:szCs w:val="18"/>
              </w:rPr>
              <w:t xml:space="preserve">Supporting </w:t>
            </w:r>
            <w:r w:rsidR="7BC931B6" w:rsidRPr="1B4A317C">
              <w:rPr>
                <w:rFonts w:ascii="Calibri" w:eastAsia="Calibri" w:hAnsi="Calibri" w:cs="Calibri"/>
                <w:b/>
                <w:bCs/>
                <w:color w:val="000000" w:themeColor="text1"/>
                <w:sz w:val="18"/>
                <w:szCs w:val="18"/>
              </w:rPr>
              <w:t>Information</w:t>
            </w:r>
          </w:p>
        </w:tc>
        <w:tc>
          <w:tcPr>
            <w:tcW w:w="4950" w:type="dxa"/>
            <w:tcMar>
              <w:left w:w="105" w:type="dxa"/>
              <w:right w:w="105" w:type="dxa"/>
            </w:tcMar>
          </w:tcPr>
          <w:p w14:paraId="25AA6C91" w14:textId="2048C80C" w:rsidR="698D90D1" w:rsidRDefault="698D90D1" w:rsidP="1B4A317C">
            <w:pPr>
              <w:rPr>
                <w:rFonts w:ascii="Calibri" w:eastAsia="Calibri" w:hAnsi="Calibri" w:cs="Calibri"/>
                <w:sz w:val="18"/>
                <w:szCs w:val="18"/>
              </w:rPr>
            </w:pPr>
            <w:hyperlink r:id="rId6">
              <w:r w:rsidRPr="1B4A317C">
                <w:rPr>
                  <w:rStyle w:val="Hyperlink"/>
                </w:rPr>
                <w:t>Active_Asset_Count_PDMP.docx</w:t>
              </w:r>
            </w:hyperlink>
          </w:p>
        </w:tc>
      </w:tr>
    </w:tbl>
    <w:p w14:paraId="39EC13BE" w14:textId="30A3D570" w:rsidR="00710685" w:rsidRDefault="6953C107">
      <w:pPr>
        <w:pStyle w:val="Heading1"/>
      </w:pPr>
      <w:r>
        <w:t xml:space="preserve">1. </w:t>
      </w:r>
      <w:r w:rsidR="1B4A317C">
        <w:t>Purpose</w:t>
      </w:r>
    </w:p>
    <w:p w14:paraId="25C492C6" w14:textId="6A8C83FC" w:rsidR="00710685" w:rsidRDefault="652E9D5A" w:rsidP="1B4A317C">
      <w:r>
        <w:t xml:space="preserve">Historical mileage records are unavailable for FY17-FY20 and FY21 is known to be incomplete. This gap of information is because of system changes, staff rotations, and advancements in data collection processes. </w:t>
      </w:r>
      <w:r w:rsidRPr="1B4A317C">
        <w:rPr>
          <w:rFonts w:ascii="Segoe UI" w:eastAsia="Segoe UI" w:hAnsi="Segoe UI" w:cs="Segoe UI"/>
          <w:sz w:val="21"/>
          <w:szCs w:val="21"/>
        </w:rPr>
        <w:t>Vehicle count is the primary operational driver of fleet mileage. Historical active asset counts were independently reconstructed using the approved FY2016 and FY2026 anchor methodology. Because of the relationship between fleet count and mileage, estimated mileage for years lacking complete records was derived from expected vehicle utilization rates and applied to reconstructed fleet total mileage.</w:t>
      </w:r>
    </w:p>
    <w:p w14:paraId="736F7DCC" w14:textId="225E3BD6" w:rsidR="355D6C27" w:rsidRDefault="355D6C27" w:rsidP="1B4A317C">
      <w:pPr>
        <w:spacing w:before="210" w:after="210" w:line="300" w:lineRule="auto"/>
      </w:pPr>
      <w:r w:rsidRPr="1B4A317C">
        <w:rPr>
          <w:rFonts w:ascii="Segoe UI" w:eastAsia="Segoe UI" w:hAnsi="Segoe UI" w:cs="Segoe UI"/>
          <w:sz w:val="21"/>
          <w:szCs w:val="21"/>
        </w:rPr>
        <w:t>The purpose of this Process Design Management Plan (PDMP) is to document the methodology used to estimate historical fleet mileage for fiscal years where complete mileage records do not exist or are known to be incomplete.</w:t>
      </w:r>
    </w:p>
    <w:p w14:paraId="6C518674" w14:textId="350A6255" w:rsidR="355D6C27" w:rsidRDefault="355D6C27" w:rsidP="1B4A317C">
      <w:pPr>
        <w:spacing w:before="210" w:after="210" w:line="300" w:lineRule="auto"/>
      </w:pPr>
      <w:r w:rsidRPr="1B4A317C">
        <w:rPr>
          <w:rFonts w:ascii="Segoe UI" w:eastAsia="Segoe UI" w:hAnsi="Segoe UI" w:cs="Segoe UI"/>
          <w:sz w:val="21"/>
          <w:szCs w:val="21"/>
        </w:rPr>
        <w:t>This process establishes a repeatable, auditable, and statistically defensible approach for reconstructing historical mileage totals while maintaining consistency with the approved Active Asset Count methodology. The methodology is intended to support transportation reporting, trend analysis, forecasting, benchmarking, and long-term planning.</w:t>
      </w:r>
    </w:p>
    <w:p w14:paraId="1B555E66" w14:textId="7C38B3DE" w:rsidR="11CAF1D7" w:rsidRDefault="11CAF1D7" w:rsidP="1B4A317C">
      <w:pPr>
        <w:pStyle w:val="Heading1"/>
        <w:rPr>
          <w:rFonts w:ascii="Calibri" w:eastAsia="Calibri" w:hAnsi="Calibri" w:cs="Calibri"/>
          <w:sz w:val="30"/>
          <w:szCs w:val="30"/>
        </w:rPr>
      </w:pPr>
      <w:r w:rsidRPr="1B4A317C">
        <w:rPr>
          <w:rFonts w:ascii="Calibri" w:eastAsia="Calibri" w:hAnsi="Calibri" w:cs="Calibri"/>
          <w:sz w:val="30"/>
          <w:szCs w:val="30"/>
        </w:rPr>
        <w:t>2. Fiscal Year Definition</w:t>
      </w:r>
    </w:p>
    <w:p w14:paraId="13FF3066" w14:textId="37757780" w:rsidR="11CAF1D7" w:rsidRDefault="11CAF1D7" w:rsidP="1B4A317C">
      <w:pPr>
        <w:rPr>
          <w:rFonts w:ascii="Calibri" w:eastAsia="Calibri" w:hAnsi="Calibri" w:cs="Calibri"/>
          <w:color w:val="000000" w:themeColor="text1"/>
          <w:sz w:val="21"/>
          <w:szCs w:val="21"/>
        </w:rPr>
      </w:pPr>
      <w:r w:rsidRPr="1B4A317C">
        <w:rPr>
          <w:rFonts w:ascii="Calibri" w:eastAsia="Calibri" w:hAnsi="Calibri" w:cs="Calibri"/>
          <w:color w:val="000000" w:themeColor="text1"/>
          <w:sz w:val="21"/>
          <w:szCs w:val="21"/>
        </w:rPr>
        <w:t>The fiscal year is based on a May-to-April cycle. Any date that falls in May or later is assigned to the following fiscal year. Dates from January through April remain in the calendar year.</w:t>
      </w:r>
    </w:p>
    <w:p w14:paraId="6477E89B" w14:textId="6D9B26C5" w:rsidR="11CAF1D7" w:rsidRDefault="11CAF1D7" w:rsidP="1B4A317C">
      <w:pPr>
        <w:rPr>
          <w:rFonts w:ascii="Calibri" w:eastAsia="Calibri" w:hAnsi="Calibri" w:cs="Calibri"/>
          <w:color w:val="000000" w:themeColor="text1"/>
          <w:sz w:val="21"/>
          <w:szCs w:val="21"/>
        </w:rPr>
      </w:pPr>
      <w:r w:rsidRPr="1B4A317C">
        <w:rPr>
          <w:rFonts w:ascii="Calibri" w:eastAsia="Calibri" w:hAnsi="Calibri" w:cs="Calibri"/>
          <w:color w:val="000000" w:themeColor="text1"/>
          <w:sz w:val="21"/>
          <w:szCs w:val="21"/>
        </w:rPr>
        <w:t xml:space="preserve">For example, April 30, </w:t>
      </w:r>
      <w:proofErr w:type="gramStart"/>
      <w:r w:rsidRPr="1B4A317C">
        <w:rPr>
          <w:rFonts w:ascii="Calibri" w:eastAsia="Calibri" w:hAnsi="Calibri" w:cs="Calibri"/>
          <w:color w:val="000000" w:themeColor="text1"/>
          <w:sz w:val="21"/>
          <w:szCs w:val="21"/>
        </w:rPr>
        <w:t>2026</w:t>
      </w:r>
      <w:proofErr w:type="gramEnd"/>
      <w:r w:rsidRPr="1B4A317C">
        <w:rPr>
          <w:rFonts w:ascii="Calibri" w:eastAsia="Calibri" w:hAnsi="Calibri" w:cs="Calibri"/>
          <w:color w:val="000000" w:themeColor="text1"/>
          <w:sz w:val="21"/>
          <w:szCs w:val="21"/>
        </w:rPr>
        <w:t xml:space="preserve"> belongs to FY2026. May 1, </w:t>
      </w:r>
      <w:proofErr w:type="gramStart"/>
      <w:r w:rsidRPr="1B4A317C">
        <w:rPr>
          <w:rFonts w:ascii="Calibri" w:eastAsia="Calibri" w:hAnsi="Calibri" w:cs="Calibri"/>
          <w:color w:val="000000" w:themeColor="text1"/>
          <w:sz w:val="21"/>
          <w:szCs w:val="21"/>
        </w:rPr>
        <w:t>2026</w:t>
      </w:r>
      <w:proofErr w:type="gramEnd"/>
      <w:r w:rsidRPr="1B4A317C">
        <w:rPr>
          <w:rFonts w:ascii="Calibri" w:eastAsia="Calibri" w:hAnsi="Calibri" w:cs="Calibri"/>
          <w:color w:val="000000" w:themeColor="text1"/>
          <w:sz w:val="21"/>
          <w:szCs w:val="21"/>
        </w:rPr>
        <w:t xml:space="preserve"> belongs to FY2027.</w:t>
      </w:r>
    </w:p>
    <w:p w14:paraId="309C0FFC" w14:textId="445A6084" w:rsidR="1B4A317C" w:rsidRDefault="1B4A317C" w:rsidP="1B4A317C">
      <w:pPr>
        <w:spacing w:before="210" w:after="210" w:line="300" w:lineRule="auto"/>
        <w:rPr>
          <w:rFonts w:ascii="Segoe UI" w:eastAsia="Segoe UI" w:hAnsi="Segoe UI" w:cs="Segoe UI"/>
          <w:sz w:val="21"/>
          <w:szCs w:val="21"/>
        </w:rPr>
      </w:pPr>
    </w:p>
    <w:p w14:paraId="254CE54F" w14:textId="40D1507B" w:rsidR="1E45E2E9" w:rsidRDefault="1E45E2E9" w:rsidP="1B4A317C">
      <w:pPr>
        <w:pStyle w:val="Heading1"/>
        <w:spacing w:before="281" w:after="281" w:line="300" w:lineRule="auto"/>
      </w:pPr>
      <w:r w:rsidRPr="1B4A317C">
        <w:rPr>
          <w:rFonts w:ascii="Segoe UI" w:eastAsia="Segoe UI" w:hAnsi="Segoe UI" w:cs="Segoe UI"/>
          <w:sz w:val="42"/>
          <w:szCs w:val="42"/>
        </w:rPr>
        <w:lastRenderedPageBreak/>
        <w:t>2. Business Problem</w:t>
      </w:r>
    </w:p>
    <w:p w14:paraId="1B033C78" w14:textId="69CDF0A6" w:rsidR="1E45E2E9" w:rsidRDefault="1E45E2E9" w:rsidP="1B4A317C">
      <w:pPr>
        <w:spacing w:before="210" w:after="210" w:line="300" w:lineRule="auto"/>
      </w:pPr>
      <w:r w:rsidRPr="1B4A317C">
        <w:rPr>
          <w:rFonts w:ascii="Segoe UI" w:eastAsia="Segoe UI" w:hAnsi="Segoe UI" w:cs="Segoe UI"/>
          <w:sz w:val="21"/>
          <w:szCs w:val="21"/>
        </w:rPr>
        <w:t>Historical mileage reporting presents a challenge because complete vehicle usage records are not available for all fiscal years.</w:t>
      </w:r>
    </w:p>
    <w:p w14:paraId="2115D69F" w14:textId="6CB39817" w:rsidR="1E45E2E9" w:rsidRDefault="1E45E2E9" w:rsidP="1B4A317C">
      <w:pPr>
        <w:spacing w:before="210" w:after="210" w:line="300" w:lineRule="auto"/>
      </w:pPr>
      <w:r w:rsidRPr="1B4A317C">
        <w:rPr>
          <w:rFonts w:ascii="Segoe UI" w:eastAsia="Segoe UI" w:hAnsi="Segoe UI" w:cs="Segoe UI"/>
          <w:sz w:val="21"/>
          <w:szCs w:val="21"/>
        </w:rPr>
        <w:t>Specific issues include:</w:t>
      </w:r>
    </w:p>
    <w:p w14:paraId="18E0933B" w14:textId="0614AC61" w:rsidR="1E45E2E9" w:rsidRDefault="1E45E2E9" w:rsidP="1B4A317C">
      <w:pPr>
        <w:pStyle w:val="ListParagraph"/>
        <w:numPr>
          <w:ilvl w:val="0"/>
          <w:numId w:val="10"/>
        </w:numPr>
        <w:spacing w:after="0" w:line="300" w:lineRule="auto"/>
        <w:rPr>
          <w:rFonts w:ascii="Segoe UI" w:eastAsia="Segoe UI" w:hAnsi="Segoe UI" w:cs="Segoe UI"/>
          <w:sz w:val="21"/>
          <w:szCs w:val="21"/>
        </w:rPr>
      </w:pPr>
      <w:r w:rsidRPr="1B4A317C">
        <w:rPr>
          <w:rFonts w:ascii="Segoe UI" w:eastAsia="Segoe UI" w:hAnsi="Segoe UI" w:cs="Segoe UI"/>
          <w:sz w:val="21"/>
          <w:szCs w:val="21"/>
        </w:rPr>
        <w:t>Missing mileage records for multiple fiscal years.</w:t>
      </w:r>
    </w:p>
    <w:p w14:paraId="6B242E09" w14:textId="65114587" w:rsidR="1E45E2E9" w:rsidRDefault="1E45E2E9" w:rsidP="1B4A317C">
      <w:pPr>
        <w:pStyle w:val="ListParagraph"/>
        <w:numPr>
          <w:ilvl w:val="0"/>
          <w:numId w:val="10"/>
        </w:numPr>
        <w:spacing w:after="0" w:line="300" w:lineRule="auto"/>
        <w:rPr>
          <w:rFonts w:ascii="Segoe UI" w:eastAsia="Segoe UI" w:hAnsi="Segoe UI" w:cs="Segoe UI"/>
          <w:sz w:val="21"/>
          <w:szCs w:val="21"/>
        </w:rPr>
      </w:pPr>
      <w:r w:rsidRPr="1B4A317C">
        <w:rPr>
          <w:rFonts w:ascii="Segoe UI" w:eastAsia="Segoe UI" w:hAnsi="Segoe UI" w:cs="Segoe UI"/>
          <w:sz w:val="21"/>
          <w:szCs w:val="21"/>
        </w:rPr>
        <w:t>Incomplete FY2021 mileage data.</w:t>
      </w:r>
    </w:p>
    <w:p w14:paraId="0C96BEDD" w14:textId="037FEF1C" w:rsidR="1E45E2E9" w:rsidRDefault="1E45E2E9" w:rsidP="1B4A317C">
      <w:pPr>
        <w:pStyle w:val="ListParagraph"/>
        <w:numPr>
          <w:ilvl w:val="0"/>
          <w:numId w:val="10"/>
        </w:numPr>
        <w:spacing w:after="0" w:line="300" w:lineRule="auto"/>
        <w:rPr>
          <w:rFonts w:ascii="Segoe UI" w:eastAsia="Segoe UI" w:hAnsi="Segoe UI" w:cs="Segoe UI"/>
          <w:sz w:val="21"/>
          <w:szCs w:val="21"/>
        </w:rPr>
      </w:pPr>
      <w:r w:rsidRPr="1B4A317C">
        <w:rPr>
          <w:rFonts w:ascii="Segoe UI" w:eastAsia="Segoe UI" w:hAnsi="Segoe UI" w:cs="Segoe UI"/>
          <w:sz w:val="21"/>
          <w:szCs w:val="21"/>
        </w:rPr>
        <w:t>Changes in reporting systems over time.</w:t>
      </w:r>
    </w:p>
    <w:p w14:paraId="316EE182" w14:textId="275BAD05" w:rsidR="1E45E2E9" w:rsidRDefault="1E45E2E9" w:rsidP="1B4A317C">
      <w:pPr>
        <w:pStyle w:val="ListParagraph"/>
        <w:numPr>
          <w:ilvl w:val="0"/>
          <w:numId w:val="10"/>
        </w:numPr>
        <w:spacing w:after="0" w:line="300" w:lineRule="auto"/>
        <w:rPr>
          <w:rFonts w:ascii="Segoe UI" w:eastAsia="Segoe UI" w:hAnsi="Segoe UI" w:cs="Segoe UI"/>
          <w:sz w:val="21"/>
          <w:szCs w:val="21"/>
        </w:rPr>
      </w:pPr>
      <w:r w:rsidRPr="1B4A317C">
        <w:rPr>
          <w:rFonts w:ascii="Segoe UI" w:eastAsia="Segoe UI" w:hAnsi="Segoe UI" w:cs="Segoe UI"/>
          <w:sz w:val="21"/>
          <w:szCs w:val="21"/>
        </w:rPr>
        <w:t>Inability to directly reconstruct mileage from current operational tables.</w:t>
      </w:r>
    </w:p>
    <w:p w14:paraId="05703C72" w14:textId="550192AD" w:rsidR="1E45E2E9" w:rsidRDefault="1E45E2E9" w:rsidP="1B4A317C">
      <w:pPr>
        <w:pStyle w:val="ListParagraph"/>
        <w:numPr>
          <w:ilvl w:val="0"/>
          <w:numId w:val="10"/>
        </w:numPr>
        <w:spacing w:after="0" w:line="300" w:lineRule="auto"/>
        <w:rPr>
          <w:rFonts w:ascii="Segoe UI" w:eastAsia="Segoe UI" w:hAnsi="Segoe UI" w:cs="Segoe UI"/>
          <w:sz w:val="21"/>
          <w:szCs w:val="21"/>
        </w:rPr>
      </w:pPr>
      <w:r w:rsidRPr="1B4A317C">
        <w:rPr>
          <w:rFonts w:ascii="Segoe UI" w:eastAsia="Segoe UI" w:hAnsi="Segoe UI" w:cs="Segoe UI"/>
          <w:sz w:val="21"/>
          <w:szCs w:val="21"/>
        </w:rPr>
        <w:t>Lack of reliable historical transaction-level mileage detail.</w:t>
      </w:r>
    </w:p>
    <w:p w14:paraId="65A32272" w14:textId="3D27FB63" w:rsidR="1E45E2E9" w:rsidRDefault="1E45E2E9" w:rsidP="1B4A317C">
      <w:pPr>
        <w:spacing w:before="210" w:after="210" w:line="300" w:lineRule="auto"/>
      </w:pPr>
      <w:r w:rsidRPr="1B4A317C">
        <w:rPr>
          <w:rFonts w:ascii="Segoe UI" w:eastAsia="Segoe UI" w:hAnsi="Segoe UI" w:cs="Segoe UI"/>
          <w:sz w:val="21"/>
          <w:szCs w:val="21"/>
        </w:rPr>
        <w:t>As a result, a direct calculation of historical mileage is not possible for all years.</w:t>
      </w:r>
    </w:p>
    <w:p w14:paraId="69FE1A6E" w14:textId="77777777" w:rsidR="00710685" w:rsidRDefault="1B4A317C">
      <w:pPr>
        <w:pStyle w:val="Heading1"/>
      </w:pPr>
      <w:r>
        <w:t>Historical Reconciliation</w:t>
      </w:r>
    </w:p>
    <w:p w14:paraId="32FB9C0C" w14:textId="49E7BF60" w:rsidR="13E3120B" w:rsidRDefault="13E3120B" w:rsidP="1B4A317C">
      <w:r>
        <w:t xml:space="preserve">FY22-FY26 can be calculated using available </w:t>
      </w:r>
      <w:r w:rsidR="709F58D9">
        <w:t>data,</w:t>
      </w:r>
      <w:r>
        <w:t xml:space="preserve"> and it has been </w:t>
      </w:r>
      <w:r w:rsidR="7651E757">
        <w:t>publicly</w:t>
      </w:r>
      <w:r>
        <w:t xml:space="preserve"> published </w:t>
      </w:r>
      <w:r w:rsidR="6ED17FDF">
        <w:t xml:space="preserve">how many miles the fleet drove in FY16. </w:t>
      </w:r>
      <w:r w:rsidR="380F721A">
        <w:t xml:space="preserve">Rather than assuming a linear progression, the estimate should </w:t>
      </w:r>
      <w:r w:rsidR="7C4794EF">
        <w:t xml:space="preserve">include </w:t>
      </w:r>
      <w:r w:rsidR="380F721A">
        <w:t>anchored information such as fleet counts to deduce the missing values. This can be done</w:t>
      </w:r>
      <w:r w:rsidR="6E170160">
        <w:t xml:space="preserve"> by</w:t>
      </w:r>
      <w:r w:rsidR="380F721A">
        <w:t xml:space="preserve"> </w:t>
      </w:r>
      <w:r w:rsidR="6D36A724">
        <w:t>incorporating</w:t>
      </w:r>
      <w:r w:rsidR="380F721A">
        <w:t xml:space="preserve"> </w:t>
      </w:r>
      <w:r w:rsidR="1829A337">
        <w:t>metrics</w:t>
      </w:r>
      <w:r w:rsidR="380F721A">
        <w:t xml:space="preserve"> of </w:t>
      </w:r>
      <w:r w:rsidR="4BE00462">
        <w:t xml:space="preserve">miles per active vehicle (MPAV). </w:t>
      </w:r>
      <w:r w:rsidR="6ED17FDF">
        <w:t xml:space="preserve">Below is the known information given the most </w:t>
      </w:r>
      <w:r w:rsidR="395E6A5F">
        <w:t>reliably</w:t>
      </w:r>
      <w:r w:rsidR="6ED17FDF">
        <w:t xml:space="preserve"> available resources:</w:t>
      </w:r>
    </w:p>
    <w:tbl>
      <w:tblPr>
        <w:tblW w:w="0" w:type="auto"/>
        <w:jc w:val="center"/>
        <w:tblLook w:val="06A0" w:firstRow="1" w:lastRow="0" w:firstColumn="1" w:lastColumn="0" w:noHBand="1" w:noVBand="1"/>
      </w:tblPr>
      <w:tblGrid>
        <w:gridCol w:w="818"/>
        <w:gridCol w:w="1206"/>
        <w:gridCol w:w="1439"/>
        <w:gridCol w:w="979"/>
      </w:tblGrid>
      <w:tr w:rsidR="1B4A317C" w14:paraId="2E0A58F6" w14:textId="77777777" w:rsidTr="1B4A317C">
        <w:trPr>
          <w:trHeight w:val="390"/>
          <w:jc w:val="center"/>
        </w:trPr>
        <w:tc>
          <w:tcPr>
            <w:tcW w:w="81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F29F4F6" w14:textId="24A267FD" w:rsidR="1B4A317C" w:rsidRDefault="1B4A317C" w:rsidP="1B4A317C">
            <w:pPr>
              <w:spacing w:after="0" w:line="300" w:lineRule="auto"/>
              <w:jc w:val="center"/>
            </w:pPr>
            <w:r w:rsidRPr="1B4A317C">
              <w:rPr>
                <w:b/>
                <w:bCs/>
              </w:rPr>
              <w:t>FY</w:t>
            </w:r>
          </w:p>
        </w:tc>
        <w:tc>
          <w:tcPr>
            <w:tcW w:w="1206"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ED639CE" w14:textId="59DAB763" w:rsidR="1B4A317C" w:rsidRDefault="1B4A317C" w:rsidP="1B4A317C">
            <w:pPr>
              <w:spacing w:after="0" w:line="300" w:lineRule="auto"/>
              <w:jc w:val="center"/>
            </w:pPr>
            <w:r w:rsidRPr="1B4A317C">
              <w:rPr>
                <w:b/>
                <w:bCs/>
              </w:rPr>
              <w:t>Vehicles</w:t>
            </w:r>
          </w:p>
        </w:tc>
        <w:tc>
          <w:tcPr>
            <w:tcW w:w="1439"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54E1879" w14:textId="18EE7C2A" w:rsidR="1B4A317C" w:rsidRDefault="1B4A317C" w:rsidP="1B4A317C">
            <w:pPr>
              <w:spacing w:after="0" w:line="300" w:lineRule="auto"/>
              <w:jc w:val="center"/>
            </w:pPr>
            <w:r w:rsidRPr="1B4A317C">
              <w:rPr>
                <w:b/>
                <w:bCs/>
              </w:rPr>
              <w:t>Mileage</w:t>
            </w:r>
          </w:p>
        </w:tc>
        <w:tc>
          <w:tcPr>
            <w:tcW w:w="979"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069F0A3" w14:textId="3C8E2480" w:rsidR="1B4A317C" w:rsidRDefault="1B4A317C" w:rsidP="1B4A317C">
            <w:pPr>
              <w:spacing w:after="0" w:line="300" w:lineRule="auto"/>
              <w:jc w:val="center"/>
            </w:pPr>
            <w:r w:rsidRPr="1B4A317C">
              <w:rPr>
                <w:b/>
                <w:bCs/>
              </w:rPr>
              <w:t>MPAV</w:t>
            </w:r>
          </w:p>
        </w:tc>
      </w:tr>
      <w:tr w:rsidR="1B4A317C" w14:paraId="2ADFD132" w14:textId="77777777" w:rsidTr="1B4A317C">
        <w:trPr>
          <w:trHeight w:val="300"/>
          <w:jc w:val="center"/>
        </w:trPr>
        <w:tc>
          <w:tcPr>
            <w:tcW w:w="818" w:type="dxa"/>
            <w:tcBorders>
              <w:top w:val="single" w:sz="6" w:space="0" w:color="E6E6E6"/>
              <w:left w:val="single" w:sz="6" w:space="0" w:color="E6E6E6"/>
              <w:bottom w:val="single" w:sz="6" w:space="0" w:color="E6E6E6"/>
              <w:right w:val="single" w:sz="6" w:space="0" w:color="E6E6E6"/>
            </w:tcBorders>
            <w:vAlign w:val="center"/>
          </w:tcPr>
          <w:p w14:paraId="35881263" w14:textId="5A312BF8" w:rsidR="462B12C1" w:rsidRDefault="462B12C1" w:rsidP="1B4A317C">
            <w:pPr>
              <w:spacing w:line="300" w:lineRule="auto"/>
            </w:pPr>
            <w:r>
              <w:t>2016</w:t>
            </w:r>
          </w:p>
        </w:tc>
        <w:tc>
          <w:tcPr>
            <w:tcW w:w="1206" w:type="dxa"/>
            <w:tcBorders>
              <w:top w:val="single" w:sz="6" w:space="0" w:color="E6E6E6"/>
              <w:left w:val="single" w:sz="6" w:space="0" w:color="E6E6E6"/>
              <w:bottom w:val="single" w:sz="6" w:space="0" w:color="E6E6E6"/>
              <w:right w:val="single" w:sz="6" w:space="0" w:color="E6E6E6"/>
            </w:tcBorders>
            <w:vAlign w:val="center"/>
          </w:tcPr>
          <w:p w14:paraId="5FF31960" w14:textId="04C34CA0" w:rsidR="462B12C1" w:rsidRDefault="462B12C1" w:rsidP="1B4A317C">
            <w:pPr>
              <w:spacing w:line="300" w:lineRule="auto"/>
            </w:pPr>
            <w:r>
              <w:t>2309</w:t>
            </w:r>
          </w:p>
        </w:tc>
        <w:tc>
          <w:tcPr>
            <w:tcW w:w="1439" w:type="dxa"/>
            <w:tcBorders>
              <w:top w:val="single" w:sz="6" w:space="0" w:color="E6E6E6"/>
              <w:left w:val="single" w:sz="6" w:space="0" w:color="E6E6E6"/>
              <w:bottom w:val="single" w:sz="6" w:space="0" w:color="E6E6E6"/>
              <w:right w:val="single" w:sz="6" w:space="0" w:color="E6E6E6"/>
            </w:tcBorders>
            <w:vAlign w:val="center"/>
          </w:tcPr>
          <w:p w14:paraId="71870432" w14:textId="6A5C8D2B" w:rsidR="462B12C1" w:rsidRDefault="462B12C1" w:rsidP="1B4A317C">
            <w:pPr>
              <w:spacing w:line="300" w:lineRule="auto"/>
            </w:pPr>
            <w:r>
              <w:t>12,700,000</w:t>
            </w:r>
          </w:p>
        </w:tc>
        <w:tc>
          <w:tcPr>
            <w:tcW w:w="979" w:type="dxa"/>
            <w:tcBorders>
              <w:top w:val="single" w:sz="6" w:space="0" w:color="E6E6E6"/>
              <w:left w:val="single" w:sz="6" w:space="0" w:color="E6E6E6"/>
              <w:bottom w:val="single" w:sz="6" w:space="0" w:color="E6E6E6"/>
              <w:right w:val="single" w:sz="6" w:space="0" w:color="E6E6E6"/>
            </w:tcBorders>
            <w:vAlign w:val="center"/>
          </w:tcPr>
          <w:p w14:paraId="666F757A" w14:textId="200FB84E" w:rsidR="462B12C1" w:rsidRDefault="462B12C1" w:rsidP="1B4A317C">
            <w:pPr>
              <w:spacing w:line="300" w:lineRule="auto"/>
            </w:pPr>
            <w:r>
              <w:t>5,500</w:t>
            </w:r>
          </w:p>
        </w:tc>
      </w:tr>
      <w:tr w:rsidR="1B4A317C" w14:paraId="60DD8C8B" w14:textId="77777777" w:rsidTr="1B4A317C">
        <w:trPr>
          <w:trHeight w:val="300"/>
          <w:jc w:val="center"/>
        </w:trPr>
        <w:tc>
          <w:tcPr>
            <w:tcW w:w="818" w:type="dxa"/>
            <w:tcBorders>
              <w:top w:val="single" w:sz="6" w:space="0" w:color="E6E6E6"/>
              <w:left w:val="single" w:sz="6" w:space="0" w:color="E6E6E6"/>
              <w:bottom w:val="single" w:sz="6" w:space="0" w:color="E6E6E6"/>
              <w:right w:val="single" w:sz="6" w:space="0" w:color="E6E6E6"/>
            </w:tcBorders>
            <w:vAlign w:val="center"/>
          </w:tcPr>
          <w:p w14:paraId="25E7B8C4" w14:textId="72F30C90" w:rsidR="1B4A317C" w:rsidRDefault="1B4A317C" w:rsidP="1B4A317C">
            <w:pPr>
              <w:spacing w:after="0" w:line="300" w:lineRule="auto"/>
            </w:pPr>
            <w:r>
              <w:t>2022</w:t>
            </w:r>
          </w:p>
        </w:tc>
        <w:tc>
          <w:tcPr>
            <w:tcW w:w="1206" w:type="dxa"/>
            <w:tcBorders>
              <w:top w:val="single" w:sz="6" w:space="0" w:color="E6E6E6"/>
              <w:left w:val="single" w:sz="6" w:space="0" w:color="E6E6E6"/>
              <w:bottom w:val="single" w:sz="6" w:space="0" w:color="E6E6E6"/>
              <w:right w:val="single" w:sz="6" w:space="0" w:color="E6E6E6"/>
            </w:tcBorders>
            <w:vAlign w:val="center"/>
          </w:tcPr>
          <w:p w14:paraId="3CD6CFF0" w14:textId="4ECBED6E" w:rsidR="1B4A317C" w:rsidRDefault="1B4A317C" w:rsidP="1B4A317C">
            <w:pPr>
              <w:spacing w:after="0" w:line="300" w:lineRule="auto"/>
            </w:pPr>
            <w:r>
              <w:t>2,451</w:t>
            </w:r>
          </w:p>
        </w:tc>
        <w:tc>
          <w:tcPr>
            <w:tcW w:w="1439" w:type="dxa"/>
            <w:tcBorders>
              <w:top w:val="single" w:sz="6" w:space="0" w:color="E6E6E6"/>
              <w:left w:val="single" w:sz="6" w:space="0" w:color="E6E6E6"/>
              <w:bottom w:val="single" w:sz="6" w:space="0" w:color="E6E6E6"/>
              <w:right w:val="single" w:sz="6" w:space="0" w:color="E6E6E6"/>
            </w:tcBorders>
            <w:vAlign w:val="center"/>
          </w:tcPr>
          <w:p w14:paraId="6248266B" w14:textId="566B63D3" w:rsidR="1B4A317C" w:rsidRDefault="1B4A317C" w:rsidP="1B4A317C">
            <w:pPr>
              <w:spacing w:after="0" w:line="300" w:lineRule="auto"/>
            </w:pPr>
            <w:r>
              <w:t>15,606,961</w:t>
            </w:r>
          </w:p>
        </w:tc>
        <w:tc>
          <w:tcPr>
            <w:tcW w:w="979" w:type="dxa"/>
            <w:tcBorders>
              <w:top w:val="single" w:sz="6" w:space="0" w:color="E6E6E6"/>
              <w:left w:val="single" w:sz="6" w:space="0" w:color="E6E6E6"/>
              <w:bottom w:val="single" w:sz="6" w:space="0" w:color="E6E6E6"/>
              <w:right w:val="single" w:sz="6" w:space="0" w:color="E6E6E6"/>
            </w:tcBorders>
            <w:vAlign w:val="center"/>
          </w:tcPr>
          <w:p w14:paraId="554E51A3" w14:textId="6EEFDC64" w:rsidR="1B4A317C" w:rsidRDefault="1B4A317C" w:rsidP="1B4A317C">
            <w:pPr>
              <w:spacing w:after="0" w:line="300" w:lineRule="auto"/>
            </w:pPr>
            <w:r>
              <w:t>6,367</w:t>
            </w:r>
          </w:p>
        </w:tc>
      </w:tr>
      <w:tr w:rsidR="1B4A317C" w14:paraId="2E48A909" w14:textId="77777777" w:rsidTr="1B4A317C">
        <w:trPr>
          <w:trHeight w:val="300"/>
          <w:jc w:val="center"/>
        </w:trPr>
        <w:tc>
          <w:tcPr>
            <w:tcW w:w="818" w:type="dxa"/>
            <w:tcBorders>
              <w:top w:val="single" w:sz="6" w:space="0" w:color="E6E6E6"/>
              <w:left w:val="single" w:sz="6" w:space="0" w:color="E6E6E6"/>
              <w:bottom w:val="single" w:sz="6" w:space="0" w:color="E6E6E6"/>
              <w:right w:val="single" w:sz="6" w:space="0" w:color="E6E6E6"/>
            </w:tcBorders>
            <w:vAlign w:val="center"/>
          </w:tcPr>
          <w:p w14:paraId="5BA17A96" w14:textId="68C75A1A" w:rsidR="1B4A317C" w:rsidRDefault="1B4A317C" w:rsidP="1B4A317C">
            <w:pPr>
              <w:spacing w:after="0" w:line="300" w:lineRule="auto"/>
            </w:pPr>
            <w:r>
              <w:t>2023</w:t>
            </w:r>
          </w:p>
        </w:tc>
        <w:tc>
          <w:tcPr>
            <w:tcW w:w="1206" w:type="dxa"/>
            <w:tcBorders>
              <w:top w:val="single" w:sz="6" w:space="0" w:color="E6E6E6"/>
              <w:left w:val="single" w:sz="6" w:space="0" w:color="E6E6E6"/>
              <w:bottom w:val="single" w:sz="6" w:space="0" w:color="E6E6E6"/>
              <w:right w:val="single" w:sz="6" w:space="0" w:color="E6E6E6"/>
            </w:tcBorders>
            <w:vAlign w:val="center"/>
          </w:tcPr>
          <w:p w14:paraId="74FB3BC5" w14:textId="4371FB8E" w:rsidR="1B4A317C" w:rsidRDefault="1B4A317C" w:rsidP="1B4A317C">
            <w:pPr>
              <w:spacing w:after="0" w:line="300" w:lineRule="auto"/>
            </w:pPr>
            <w:r>
              <w:t>2,422</w:t>
            </w:r>
          </w:p>
        </w:tc>
        <w:tc>
          <w:tcPr>
            <w:tcW w:w="1439" w:type="dxa"/>
            <w:tcBorders>
              <w:top w:val="single" w:sz="6" w:space="0" w:color="E6E6E6"/>
              <w:left w:val="single" w:sz="6" w:space="0" w:color="E6E6E6"/>
              <w:bottom w:val="single" w:sz="6" w:space="0" w:color="E6E6E6"/>
              <w:right w:val="single" w:sz="6" w:space="0" w:color="E6E6E6"/>
            </w:tcBorders>
            <w:vAlign w:val="center"/>
          </w:tcPr>
          <w:p w14:paraId="4E4800AA" w14:textId="6D70F64E" w:rsidR="1B4A317C" w:rsidRDefault="1B4A317C" w:rsidP="1B4A317C">
            <w:pPr>
              <w:spacing w:after="0" w:line="300" w:lineRule="auto"/>
            </w:pPr>
            <w:r>
              <w:t>16,817,999</w:t>
            </w:r>
          </w:p>
        </w:tc>
        <w:tc>
          <w:tcPr>
            <w:tcW w:w="979" w:type="dxa"/>
            <w:tcBorders>
              <w:top w:val="single" w:sz="6" w:space="0" w:color="E6E6E6"/>
              <w:left w:val="single" w:sz="6" w:space="0" w:color="E6E6E6"/>
              <w:bottom w:val="single" w:sz="6" w:space="0" w:color="E6E6E6"/>
              <w:right w:val="single" w:sz="6" w:space="0" w:color="E6E6E6"/>
            </w:tcBorders>
            <w:vAlign w:val="center"/>
          </w:tcPr>
          <w:p w14:paraId="104F43CF" w14:textId="6556D3A3" w:rsidR="1B4A317C" w:rsidRDefault="1B4A317C" w:rsidP="1B4A317C">
            <w:pPr>
              <w:spacing w:after="0" w:line="300" w:lineRule="auto"/>
            </w:pPr>
            <w:r>
              <w:t>6,944</w:t>
            </w:r>
          </w:p>
        </w:tc>
      </w:tr>
      <w:tr w:rsidR="1B4A317C" w14:paraId="2720CC20" w14:textId="77777777" w:rsidTr="1B4A317C">
        <w:trPr>
          <w:trHeight w:val="300"/>
          <w:jc w:val="center"/>
        </w:trPr>
        <w:tc>
          <w:tcPr>
            <w:tcW w:w="818" w:type="dxa"/>
            <w:tcBorders>
              <w:top w:val="single" w:sz="6" w:space="0" w:color="E6E6E6"/>
              <w:left w:val="single" w:sz="6" w:space="0" w:color="E6E6E6"/>
              <w:bottom w:val="single" w:sz="6" w:space="0" w:color="E6E6E6"/>
              <w:right w:val="single" w:sz="6" w:space="0" w:color="E6E6E6"/>
            </w:tcBorders>
            <w:vAlign w:val="center"/>
          </w:tcPr>
          <w:p w14:paraId="26103947" w14:textId="3EE3AAEC" w:rsidR="1B4A317C" w:rsidRDefault="1B4A317C" w:rsidP="1B4A317C">
            <w:pPr>
              <w:spacing w:after="0" w:line="300" w:lineRule="auto"/>
            </w:pPr>
            <w:r>
              <w:t>2024</w:t>
            </w:r>
          </w:p>
        </w:tc>
        <w:tc>
          <w:tcPr>
            <w:tcW w:w="1206" w:type="dxa"/>
            <w:tcBorders>
              <w:top w:val="single" w:sz="6" w:space="0" w:color="E6E6E6"/>
              <w:left w:val="single" w:sz="6" w:space="0" w:color="E6E6E6"/>
              <w:bottom w:val="single" w:sz="6" w:space="0" w:color="E6E6E6"/>
              <w:right w:val="single" w:sz="6" w:space="0" w:color="E6E6E6"/>
            </w:tcBorders>
            <w:vAlign w:val="center"/>
          </w:tcPr>
          <w:p w14:paraId="1606040E" w14:textId="6855E506" w:rsidR="1B4A317C" w:rsidRDefault="1B4A317C" w:rsidP="1B4A317C">
            <w:pPr>
              <w:spacing w:after="0" w:line="300" w:lineRule="auto"/>
            </w:pPr>
            <w:r>
              <w:t>2,475</w:t>
            </w:r>
          </w:p>
        </w:tc>
        <w:tc>
          <w:tcPr>
            <w:tcW w:w="1439" w:type="dxa"/>
            <w:tcBorders>
              <w:top w:val="single" w:sz="6" w:space="0" w:color="E6E6E6"/>
              <w:left w:val="single" w:sz="6" w:space="0" w:color="E6E6E6"/>
              <w:bottom w:val="single" w:sz="6" w:space="0" w:color="E6E6E6"/>
              <w:right w:val="single" w:sz="6" w:space="0" w:color="E6E6E6"/>
            </w:tcBorders>
            <w:vAlign w:val="center"/>
          </w:tcPr>
          <w:p w14:paraId="58478EF2" w14:textId="54BD1D0F" w:rsidR="1B4A317C" w:rsidRDefault="1B4A317C" w:rsidP="1B4A317C">
            <w:pPr>
              <w:spacing w:after="0" w:line="300" w:lineRule="auto"/>
            </w:pPr>
            <w:r>
              <w:t>16,969,025</w:t>
            </w:r>
          </w:p>
        </w:tc>
        <w:tc>
          <w:tcPr>
            <w:tcW w:w="979" w:type="dxa"/>
            <w:tcBorders>
              <w:top w:val="single" w:sz="6" w:space="0" w:color="E6E6E6"/>
              <w:left w:val="single" w:sz="6" w:space="0" w:color="E6E6E6"/>
              <w:bottom w:val="single" w:sz="6" w:space="0" w:color="E6E6E6"/>
              <w:right w:val="single" w:sz="6" w:space="0" w:color="E6E6E6"/>
            </w:tcBorders>
            <w:vAlign w:val="center"/>
          </w:tcPr>
          <w:p w14:paraId="31DAF254" w14:textId="4EE175EB" w:rsidR="1B4A317C" w:rsidRDefault="1B4A317C" w:rsidP="1B4A317C">
            <w:pPr>
              <w:spacing w:after="0" w:line="300" w:lineRule="auto"/>
            </w:pPr>
            <w:r>
              <w:t>6,856</w:t>
            </w:r>
          </w:p>
        </w:tc>
      </w:tr>
      <w:tr w:rsidR="1B4A317C" w14:paraId="2429DAF6" w14:textId="77777777" w:rsidTr="1B4A317C">
        <w:trPr>
          <w:trHeight w:val="300"/>
          <w:jc w:val="center"/>
        </w:trPr>
        <w:tc>
          <w:tcPr>
            <w:tcW w:w="818" w:type="dxa"/>
            <w:tcBorders>
              <w:top w:val="single" w:sz="6" w:space="0" w:color="E6E6E6"/>
              <w:left w:val="single" w:sz="6" w:space="0" w:color="E6E6E6"/>
              <w:bottom w:val="single" w:sz="6" w:space="0" w:color="E6E6E6"/>
              <w:right w:val="single" w:sz="6" w:space="0" w:color="E6E6E6"/>
            </w:tcBorders>
            <w:vAlign w:val="center"/>
          </w:tcPr>
          <w:p w14:paraId="01497E5B" w14:textId="32F385DC" w:rsidR="1B4A317C" w:rsidRDefault="1B4A317C" w:rsidP="1B4A317C">
            <w:pPr>
              <w:spacing w:after="0" w:line="300" w:lineRule="auto"/>
            </w:pPr>
            <w:r>
              <w:t>2025</w:t>
            </w:r>
          </w:p>
        </w:tc>
        <w:tc>
          <w:tcPr>
            <w:tcW w:w="1206" w:type="dxa"/>
            <w:tcBorders>
              <w:top w:val="single" w:sz="6" w:space="0" w:color="E6E6E6"/>
              <w:left w:val="single" w:sz="6" w:space="0" w:color="E6E6E6"/>
              <w:bottom w:val="single" w:sz="6" w:space="0" w:color="E6E6E6"/>
              <w:right w:val="single" w:sz="6" w:space="0" w:color="E6E6E6"/>
            </w:tcBorders>
            <w:vAlign w:val="center"/>
          </w:tcPr>
          <w:p w14:paraId="0FE33427" w14:textId="0F2E0E4D" w:rsidR="1B4A317C" w:rsidRDefault="1B4A317C" w:rsidP="1B4A317C">
            <w:pPr>
              <w:spacing w:after="0" w:line="300" w:lineRule="auto"/>
            </w:pPr>
            <w:r>
              <w:t>2,604</w:t>
            </w:r>
          </w:p>
        </w:tc>
        <w:tc>
          <w:tcPr>
            <w:tcW w:w="1439" w:type="dxa"/>
            <w:tcBorders>
              <w:top w:val="single" w:sz="6" w:space="0" w:color="E6E6E6"/>
              <w:left w:val="single" w:sz="6" w:space="0" w:color="E6E6E6"/>
              <w:bottom w:val="single" w:sz="6" w:space="0" w:color="E6E6E6"/>
              <w:right w:val="single" w:sz="6" w:space="0" w:color="E6E6E6"/>
            </w:tcBorders>
            <w:vAlign w:val="center"/>
          </w:tcPr>
          <w:p w14:paraId="6510877E" w14:textId="09FC2CB6" w:rsidR="1B4A317C" w:rsidRDefault="1B4A317C" w:rsidP="1B4A317C">
            <w:pPr>
              <w:spacing w:after="0" w:line="300" w:lineRule="auto"/>
            </w:pPr>
            <w:r>
              <w:t>17,429,810</w:t>
            </w:r>
          </w:p>
        </w:tc>
        <w:tc>
          <w:tcPr>
            <w:tcW w:w="979" w:type="dxa"/>
            <w:tcBorders>
              <w:top w:val="single" w:sz="6" w:space="0" w:color="E6E6E6"/>
              <w:left w:val="single" w:sz="6" w:space="0" w:color="E6E6E6"/>
              <w:bottom w:val="single" w:sz="6" w:space="0" w:color="E6E6E6"/>
              <w:right w:val="single" w:sz="6" w:space="0" w:color="E6E6E6"/>
            </w:tcBorders>
            <w:vAlign w:val="center"/>
          </w:tcPr>
          <w:p w14:paraId="2955472A" w14:textId="41821B89" w:rsidR="1B4A317C" w:rsidRDefault="1B4A317C" w:rsidP="1B4A317C">
            <w:pPr>
              <w:spacing w:after="0" w:line="300" w:lineRule="auto"/>
            </w:pPr>
            <w:r>
              <w:t>6,693</w:t>
            </w:r>
          </w:p>
        </w:tc>
      </w:tr>
      <w:tr w:rsidR="1B4A317C" w14:paraId="2725255C" w14:textId="77777777" w:rsidTr="1B4A317C">
        <w:trPr>
          <w:trHeight w:val="300"/>
          <w:jc w:val="center"/>
        </w:trPr>
        <w:tc>
          <w:tcPr>
            <w:tcW w:w="818" w:type="dxa"/>
            <w:tcBorders>
              <w:top w:val="single" w:sz="6" w:space="0" w:color="E6E6E6"/>
              <w:left w:val="single" w:sz="6" w:space="0" w:color="E6E6E6"/>
              <w:bottom w:val="single" w:sz="6" w:space="0" w:color="E6E6E6"/>
              <w:right w:val="single" w:sz="6" w:space="0" w:color="E6E6E6"/>
            </w:tcBorders>
            <w:vAlign w:val="center"/>
          </w:tcPr>
          <w:p w14:paraId="7B1D5987" w14:textId="7E72F645" w:rsidR="1B4A317C" w:rsidRDefault="1B4A317C" w:rsidP="1B4A317C">
            <w:pPr>
              <w:spacing w:after="0" w:line="300" w:lineRule="auto"/>
            </w:pPr>
            <w:r>
              <w:t>2026</w:t>
            </w:r>
          </w:p>
        </w:tc>
        <w:tc>
          <w:tcPr>
            <w:tcW w:w="1206" w:type="dxa"/>
            <w:tcBorders>
              <w:top w:val="single" w:sz="6" w:space="0" w:color="E6E6E6"/>
              <w:left w:val="single" w:sz="6" w:space="0" w:color="E6E6E6"/>
              <w:bottom w:val="single" w:sz="6" w:space="0" w:color="E6E6E6"/>
              <w:right w:val="single" w:sz="6" w:space="0" w:color="E6E6E6"/>
            </w:tcBorders>
            <w:vAlign w:val="center"/>
          </w:tcPr>
          <w:p w14:paraId="187A2EAE" w14:textId="4A3BE51E" w:rsidR="1B4A317C" w:rsidRDefault="1B4A317C" w:rsidP="1B4A317C">
            <w:pPr>
              <w:spacing w:after="0" w:line="300" w:lineRule="auto"/>
            </w:pPr>
            <w:r>
              <w:t>2,674</w:t>
            </w:r>
          </w:p>
        </w:tc>
        <w:tc>
          <w:tcPr>
            <w:tcW w:w="1439" w:type="dxa"/>
            <w:tcBorders>
              <w:top w:val="single" w:sz="6" w:space="0" w:color="E6E6E6"/>
              <w:left w:val="single" w:sz="6" w:space="0" w:color="E6E6E6"/>
              <w:bottom w:val="single" w:sz="6" w:space="0" w:color="E6E6E6"/>
              <w:right w:val="single" w:sz="6" w:space="0" w:color="E6E6E6"/>
            </w:tcBorders>
            <w:vAlign w:val="center"/>
          </w:tcPr>
          <w:p w14:paraId="7D4B32F7" w14:textId="50393B23" w:rsidR="1B4A317C" w:rsidRDefault="1B4A317C" w:rsidP="1B4A317C">
            <w:pPr>
              <w:spacing w:after="0" w:line="300" w:lineRule="auto"/>
            </w:pPr>
            <w:r>
              <w:t>18,015,975</w:t>
            </w:r>
          </w:p>
        </w:tc>
        <w:tc>
          <w:tcPr>
            <w:tcW w:w="979" w:type="dxa"/>
            <w:tcBorders>
              <w:top w:val="single" w:sz="6" w:space="0" w:color="E6E6E6"/>
              <w:left w:val="single" w:sz="6" w:space="0" w:color="E6E6E6"/>
              <w:bottom w:val="single" w:sz="6" w:space="0" w:color="E6E6E6"/>
              <w:right w:val="single" w:sz="6" w:space="0" w:color="E6E6E6"/>
            </w:tcBorders>
            <w:vAlign w:val="center"/>
          </w:tcPr>
          <w:p w14:paraId="00B9EC68" w14:textId="24E9954A" w:rsidR="1B4A317C" w:rsidRDefault="1B4A317C" w:rsidP="1B4A317C">
            <w:pPr>
              <w:spacing w:after="0" w:line="300" w:lineRule="auto"/>
            </w:pPr>
            <w:r>
              <w:t>6,738</w:t>
            </w:r>
          </w:p>
        </w:tc>
      </w:tr>
    </w:tbl>
    <w:p w14:paraId="4A09026C" w14:textId="09BD56CE" w:rsidR="1B4A317C" w:rsidRDefault="1B4A317C" w:rsidP="1B4A317C"/>
    <w:p w14:paraId="10C5AF7D" w14:textId="36B25C5A" w:rsidR="5E5A587B" w:rsidRDefault="5E5A587B" w:rsidP="1B4A317C">
      <w:pPr>
        <w:spacing w:after="0" w:line="300" w:lineRule="auto"/>
      </w:pPr>
      <w:r w:rsidRPr="1B4A317C">
        <w:rPr>
          <w:rFonts w:ascii="Segoe UI" w:eastAsia="Segoe UI" w:hAnsi="Segoe UI" w:cs="Segoe UI"/>
          <w:sz w:val="21"/>
          <w:szCs w:val="21"/>
        </w:rPr>
        <w:t>Since FY2016 is known and FY2022 is the first reliable modern observation, fit a utilization trend between:</w:t>
      </w:r>
      <w:r>
        <w:t xml:space="preserve"> </w:t>
      </w:r>
    </w:p>
    <w:p w14:paraId="3CF7DC73" w14:textId="365C1380" w:rsidR="554CFC8C" w:rsidRDefault="554CFC8C" w:rsidP="1B4A317C">
      <w:pPr>
        <w:spacing w:after="0"/>
      </w:pPr>
      <w:r w:rsidRPr="1B4A317C">
        <w:rPr>
          <w:rFonts w:ascii="Cambria" w:eastAsia="Cambria" w:hAnsi="Cambria" w:cs="Cambria"/>
        </w:rPr>
        <w:t>FY2016 MPAV = 12.7M / 2309 = 5,500</w:t>
      </w:r>
    </w:p>
    <w:p w14:paraId="53CF641D" w14:textId="4F5EB756" w:rsidR="554CFC8C" w:rsidRDefault="554CFC8C" w:rsidP="1B4A317C">
      <w:pPr>
        <w:spacing w:after="0"/>
      </w:pPr>
      <w:r w:rsidRPr="1B4A317C">
        <w:rPr>
          <w:rFonts w:ascii="Cambria" w:eastAsia="Cambria" w:hAnsi="Cambria" w:cs="Cambria"/>
        </w:rPr>
        <w:t>FY2022 MPAV = 15.607M / 2451 = 6,367</w:t>
      </w:r>
    </w:p>
    <w:p w14:paraId="42798E5A" w14:textId="50BC797F" w:rsidR="1B4A317C" w:rsidRDefault="1B4A317C" w:rsidP="1B4A317C">
      <w:pPr>
        <w:spacing w:after="0"/>
        <w:rPr>
          <w:rFonts w:ascii="Cambria" w:eastAsia="Cambria" w:hAnsi="Cambria" w:cs="Cambria"/>
        </w:rPr>
      </w:pPr>
    </w:p>
    <w:p w14:paraId="0120E3E7" w14:textId="29D3346C" w:rsidR="751DFDE6" w:rsidRDefault="751DFDE6" w:rsidP="1B4A317C">
      <w:pPr>
        <w:spacing w:after="0" w:line="300" w:lineRule="auto"/>
      </w:pPr>
      <w:r w:rsidRPr="1B4A317C">
        <w:rPr>
          <w:rFonts w:ascii="Segoe UI" w:eastAsia="Segoe UI" w:hAnsi="Segoe UI" w:cs="Segoe UI"/>
          <w:sz w:val="21"/>
          <w:szCs w:val="21"/>
        </w:rPr>
        <w:lastRenderedPageBreak/>
        <w:t xml:space="preserve">Because FY2021 is incomplete and unsuitable for analysis, utilization is modeled using the known FY2016 and FY2022 anchor years. This gives a 6-year gap of information. This gives a linear utilization growth rate </w:t>
      </w:r>
      <w:r w:rsidR="554CFC8C" w:rsidRPr="1B4A317C">
        <w:rPr>
          <w:rFonts w:ascii="Segoe UI" w:eastAsia="Segoe UI" w:hAnsi="Segoe UI" w:cs="Segoe UI"/>
          <w:sz w:val="21"/>
          <w:szCs w:val="21"/>
        </w:rPr>
        <w:t>(6367-5500)/6 ≈ 145 miles per vehicle per year</w:t>
      </w:r>
      <w:r w:rsidR="70C9D3F1" w:rsidRPr="1B4A317C">
        <w:rPr>
          <w:rFonts w:ascii="Segoe UI" w:eastAsia="Segoe UI" w:hAnsi="Segoe UI" w:cs="Segoe UI"/>
          <w:sz w:val="21"/>
          <w:szCs w:val="21"/>
        </w:rPr>
        <w:t>.</w:t>
      </w:r>
    </w:p>
    <w:p w14:paraId="07476FA3" w14:textId="4B755666" w:rsidR="1B4A317C" w:rsidRDefault="1B4A317C" w:rsidP="1B4A317C">
      <w:pPr>
        <w:spacing w:after="0" w:line="300" w:lineRule="auto"/>
        <w:rPr>
          <w:rFonts w:ascii="Segoe UI" w:eastAsia="Segoe UI" w:hAnsi="Segoe UI" w:cs="Segoe UI"/>
          <w:sz w:val="21"/>
          <w:szCs w:val="21"/>
        </w:rPr>
      </w:pPr>
    </w:p>
    <w:p w14:paraId="28C95643" w14:textId="1C4423FF" w:rsidR="4E3F4DC9" w:rsidRDefault="4E3F4DC9" w:rsidP="1B4A317C">
      <w:r>
        <w:t xml:space="preserve">With the calculated utilization </w:t>
      </w:r>
      <w:r w:rsidR="057D172D">
        <w:t>growth,</w:t>
      </w:r>
      <w:r>
        <w:t xml:space="preserve"> the </w:t>
      </w:r>
      <w:r w:rsidR="3A4726B7">
        <w:t xml:space="preserve">MPAV can be easily calculated and then extended to be applied to estimate the miles for the </w:t>
      </w:r>
      <w:r w:rsidR="6D12689B">
        <w:t>missing years</w:t>
      </w:r>
      <w:r>
        <w:t>.</w:t>
      </w:r>
    </w:p>
    <w:tbl>
      <w:tblPr>
        <w:tblW w:w="0" w:type="auto"/>
        <w:jc w:val="center"/>
        <w:tblLook w:val="06A0" w:firstRow="1" w:lastRow="0" w:firstColumn="1" w:lastColumn="0" w:noHBand="1" w:noVBand="1"/>
      </w:tblPr>
      <w:tblGrid>
        <w:gridCol w:w="818"/>
        <w:gridCol w:w="1206"/>
        <w:gridCol w:w="979"/>
        <w:gridCol w:w="2385"/>
      </w:tblGrid>
      <w:tr w:rsidR="1B4A317C" w14:paraId="3C831B0C" w14:textId="77777777" w:rsidTr="1B4A317C">
        <w:trPr>
          <w:trHeight w:val="300"/>
          <w:jc w:val="center"/>
        </w:trPr>
        <w:tc>
          <w:tcPr>
            <w:tcW w:w="81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7697487" w14:textId="6D5BE70B" w:rsidR="1B4A317C" w:rsidRDefault="1B4A317C" w:rsidP="1B4A317C">
            <w:pPr>
              <w:spacing w:after="0" w:line="300" w:lineRule="auto"/>
              <w:jc w:val="center"/>
            </w:pPr>
            <w:r w:rsidRPr="1B4A317C">
              <w:rPr>
                <w:b/>
                <w:bCs/>
              </w:rPr>
              <w:t>FY</w:t>
            </w:r>
          </w:p>
        </w:tc>
        <w:tc>
          <w:tcPr>
            <w:tcW w:w="1206"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59BCF80" w14:textId="6112AE93" w:rsidR="1B4A317C" w:rsidRDefault="1B4A317C" w:rsidP="1B4A317C">
            <w:pPr>
              <w:spacing w:after="0" w:line="300" w:lineRule="auto"/>
              <w:jc w:val="center"/>
            </w:pPr>
            <w:r w:rsidRPr="1B4A317C">
              <w:rPr>
                <w:b/>
                <w:bCs/>
              </w:rPr>
              <w:t>Vehicles</w:t>
            </w:r>
          </w:p>
        </w:tc>
        <w:tc>
          <w:tcPr>
            <w:tcW w:w="979"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8ED3117" w14:textId="6B5F176D" w:rsidR="1B4A317C" w:rsidRDefault="1B4A317C" w:rsidP="1B4A317C">
            <w:pPr>
              <w:spacing w:after="0" w:line="300" w:lineRule="auto"/>
              <w:jc w:val="center"/>
            </w:pPr>
            <w:r w:rsidRPr="1B4A317C">
              <w:rPr>
                <w:b/>
                <w:bCs/>
              </w:rPr>
              <w:t>MPAV</w:t>
            </w:r>
          </w:p>
        </w:tc>
        <w:tc>
          <w:tcPr>
            <w:tcW w:w="238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8B75077" w14:textId="1030F7AD" w:rsidR="1B4A317C" w:rsidRDefault="1B4A317C" w:rsidP="1B4A317C">
            <w:pPr>
              <w:spacing w:after="0" w:line="300" w:lineRule="auto"/>
              <w:jc w:val="center"/>
            </w:pPr>
            <w:r w:rsidRPr="1B4A317C">
              <w:rPr>
                <w:b/>
                <w:bCs/>
              </w:rPr>
              <w:t>Estimated Mileage</w:t>
            </w:r>
          </w:p>
        </w:tc>
      </w:tr>
      <w:tr w:rsidR="1B4A317C" w14:paraId="0CAADF80" w14:textId="77777777" w:rsidTr="1B4A317C">
        <w:trPr>
          <w:trHeight w:val="300"/>
          <w:jc w:val="center"/>
        </w:trPr>
        <w:tc>
          <w:tcPr>
            <w:tcW w:w="818" w:type="dxa"/>
            <w:tcBorders>
              <w:top w:val="single" w:sz="6" w:space="0" w:color="E6E6E6"/>
              <w:left w:val="single" w:sz="6" w:space="0" w:color="E6E6E6"/>
              <w:bottom w:val="single" w:sz="6" w:space="0" w:color="E6E6E6"/>
              <w:right w:val="single" w:sz="6" w:space="0" w:color="E6E6E6"/>
            </w:tcBorders>
            <w:vAlign w:val="center"/>
          </w:tcPr>
          <w:p w14:paraId="1FCA851E" w14:textId="59585862" w:rsidR="1B4A317C" w:rsidRDefault="1B4A317C" w:rsidP="1B4A317C">
            <w:pPr>
              <w:spacing w:after="0" w:line="300" w:lineRule="auto"/>
            </w:pPr>
            <w:r>
              <w:t>2016</w:t>
            </w:r>
          </w:p>
        </w:tc>
        <w:tc>
          <w:tcPr>
            <w:tcW w:w="1206" w:type="dxa"/>
            <w:tcBorders>
              <w:top w:val="single" w:sz="6" w:space="0" w:color="E6E6E6"/>
              <w:left w:val="single" w:sz="6" w:space="0" w:color="E6E6E6"/>
              <w:bottom w:val="single" w:sz="6" w:space="0" w:color="E6E6E6"/>
              <w:right w:val="single" w:sz="6" w:space="0" w:color="E6E6E6"/>
            </w:tcBorders>
            <w:vAlign w:val="center"/>
          </w:tcPr>
          <w:p w14:paraId="728FCCDC" w14:textId="01B4B383" w:rsidR="1B4A317C" w:rsidRDefault="1B4A317C" w:rsidP="1B4A317C">
            <w:pPr>
              <w:spacing w:after="0" w:line="300" w:lineRule="auto"/>
            </w:pPr>
            <w:r>
              <w:t>2,309</w:t>
            </w:r>
          </w:p>
        </w:tc>
        <w:tc>
          <w:tcPr>
            <w:tcW w:w="979" w:type="dxa"/>
            <w:tcBorders>
              <w:top w:val="single" w:sz="6" w:space="0" w:color="E6E6E6"/>
              <w:left w:val="single" w:sz="6" w:space="0" w:color="E6E6E6"/>
              <w:bottom w:val="single" w:sz="6" w:space="0" w:color="E6E6E6"/>
              <w:right w:val="single" w:sz="6" w:space="0" w:color="E6E6E6"/>
            </w:tcBorders>
            <w:vAlign w:val="center"/>
          </w:tcPr>
          <w:p w14:paraId="42082022" w14:textId="12136A5B" w:rsidR="1B4A317C" w:rsidRDefault="1B4A317C" w:rsidP="1B4A317C">
            <w:pPr>
              <w:spacing w:after="0" w:line="300" w:lineRule="auto"/>
            </w:pPr>
            <w:r>
              <w:t>5,500</w:t>
            </w:r>
          </w:p>
        </w:tc>
        <w:tc>
          <w:tcPr>
            <w:tcW w:w="2385" w:type="dxa"/>
            <w:tcBorders>
              <w:top w:val="single" w:sz="6" w:space="0" w:color="E6E6E6"/>
              <w:left w:val="single" w:sz="6" w:space="0" w:color="E6E6E6"/>
              <w:bottom w:val="single" w:sz="6" w:space="0" w:color="E6E6E6"/>
              <w:right w:val="single" w:sz="6" w:space="0" w:color="E6E6E6"/>
            </w:tcBorders>
            <w:vAlign w:val="center"/>
          </w:tcPr>
          <w:p w14:paraId="2A004375" w14:textId="16281ACE" w:rsidR="1B4A317C" w:rsidRDefault="1B4A317C" w:rsidP="1B4A317C">
            <w:pPr>
              <w:spacing w:after="0" w:line="300" w:lineRule="auto"/>
            </w:pPr>
            <w:r>
              <w:t>12.70M (actual)</w:t>
            </w:r>
          </w:p>
        </w:tc>
      </w:tr>
      <w:tr w:rsidR="1B4A317C" w14:paraId="76A86E45" w14:textId="77777777" w:rsidTr="1B4A317C">
        <w:trPr>
          <w:trHeight w:val="300"/>
          <w:jc w:val="center"/>
        </w:trPr>
        <w:tc>
          <w:tcPr>
            <w:tcW w:w="818" w:type="dxa"/>
            <w:tcBorders>
              <w:top w:val="single" w:sz="6" w:space="0" w:color="E6E6E6"/>
              <w:left w:val="single" w:sz="6" w:space="0" w:color="E6E6E6"/>
              <w:bottom w:val="single" w:sz="6" w:space="0" w:color="E6E6E6"/>
              <w:right w:val="single" w:sz="6" w:space="0" w:color="E6E6E6"/>
            </w:tcBorders>
            <w:vAlign w:val="center"/>
          </w:tcPr>
          <w:p w14:paraId="7D625BC6" w14:textId="2B36D4B9" w:rsidR="1B4A317C" w:rsidRDefault="1B4A317C" w:rsidP="1B4A317C">
            <w:pPr>
              <w:spacing w:after="0" w:line="300" w:lineRule="auto"/>
            </w:pPr>
            <w:r>
              <w:t>2017</w:t>
            </w:r>
          </w:p>
        </w:tc>
        <w:tc>
          <w:tcPr>
            <w:tcW w:w="1206" w:type="dxa"/>
            <w:tcBorders>
              <w:top w:val="single" w:sz="6" w:space="0" w:color="E6E6E6"/>
              <w:left w:val="single" w:sz="6" w:space="0" w:color="E6E6E6"/>
              <w:bottom w:val="single" w:sz="6" w:space="0" w:color="E6E6E6"/>
              <w:right w:val="single" w:sz="6" w:space="0" w:color="E6E6E6"/>
            </w:tcBorders>
            <w:vAlign w:val="center"/>
          </w:tcPr>
          <w:p w14:paraId="69ABA77A" w14:textId="5EB8D137" w:rsidR="1B4A317C" w:rsidRDefault="1B4A317C" w:rsidP="1B4A317C">
            <w:pPr>
              <w:spacing w:after="0" w:line="300" w:lineRule="auto"/>
            </w:pPr>
            <w:r>
              <w:t>2,308</w:t>
            </w:r>
          </w:p>
        </w:tc>
        <w:tc>
          <w:tcPr>
            <w:tcW w:w="979" w:type="dxa"/>
            <w:tcBorders>
              <w:top w:val="single" w:sz="6" w:space="0" w:color="E6E6E6"/>
              <w:left w:val="single" w:sz="6" w:space="0" w:color="E6E6E6"/>
              <w:bottom w:val="single" w:sz="6" w:space="0" w:color="E6E6E6"/>
              <w:right w:val="single" w:sz="6" w:space="0" w:color="E6E6E6"/>
            </w:tcBorders>
            <w:vAlign w:val="center"/>
          </w:tcPr>
          <w:p w14:paraId="3ECFC565" w14:textId="27013680" w:rsidR="1B4A317C" w:rsidRDefault="1B4A317C" w:rsidP="1B4A317C">
            <w:pPr>
              <w:spacing w:after="0" w:line="300" w:lineRule="auto"/>
            </w:pPr>
            <w:r>
              <w:t>5,645</w:t>
            </w:r>
          </w:p>
        </w:tc>
        <w:tc>
          <w:tcPr>
            <w:tcW w:w="2385" w:type="dxa"/>
            <w:tcBorders>
              <w:top w:val="single" w:sz="6" w:space="0" w:color="E6E6E6"/>
              <w:left w:val="single" w:sz="6" w:space="0" w:color="E6E6E6"/>
              <w:bottom w:val="single" w:sz="6" w:space="0" w:color="E6E6E6"/>
              <w:right w:val="single" w:sz="6" w:space="0" w:color="E6E6E6"/>
            </w:tcBorders>
            <w:vAlign w:val="center"/>
          </w:tcPr>
          <w:p w14:paraId="7EAE8A43" w14:textId="61BFD58A" w:rsidR="1B4A317C" w:rsidRDefault="1B4A317C" w:rsidP="1B4A317C">
            <w:pPr>
              <w:spacing w:after="0" w:line="300" w:lineRule="auto"/>
            </w:pPr>
            <w:r>
              <w:t>13.03M</w:t>
            </w:r>
          </w:p>
        </w:tc>
      </w:tr>
      <w:tr w:rsidR="1B4A317C" w14:paraId="0A9CB8C2" w14:textId="77777777" w:rsidTr="1B4A317C">
        <w:trPr>
          <w:trHeight w:val="300"/>
          <w:jc w:val="center"/>
        </w:trPr>
        <w:tc>
          <w:tcPr>
            <w:tcW w:w="818" w:type="dxa"/>
            <w:tcBorders>
              <w:top w:val="single" w:sz="6" w:space="0" w:color="E6E6E6"/>
              <w:left w:val="single" w:sz="6" w:space="0" w:color="E6E6E6"/>
              <w:bottom w:val="single" w:sz="6" w:space="0" w:color="E6E6E6"/>
              <w:right w:val="single" w:sz="6" w:space="0" w:color="E6E6E6"/>
            </w:tcBorders>
            <w:vAlign w:val="center"/>
          </w:tcPr>
          <w:p w14:paraId="65BB60E3" w14:textId="2A6F0879" w:rsidR="1B4A317C" w:rsidRDefault="1B4A317C" w:rsidP="1B4A317C">
            <w:pPr>
              <w:spacing w:after="0" w:line="300" w:lineRule="auto"/>
            </w:pPr>
            <w:r>
              <w:t>2018</w:t>
            </w:r>
          </w:p>
        </w:tc>
        <w:tc>
          <w:tcPr>
            <w:tcW w:w="1206" w:type="dxa"/>
            <w:tcBorders>
              <w:top w:val="single" w:sz="6" w:space="0" w:color="E6E6E6"/>
              <w:left w:val="single" w:sz="6" w:space="0" w:color="E6E6E6"/>
              <w:bottom w:val="single" w:sz="6" w:space="0" w:color="E6E6E6"/>
              <w:right w:val="single" w:sz="6" w:space="0" w:color="E6E6E6"/>
            </w:tcBorders>
            <w:vAlign w:val="center"/>
          </w:tcPr>
          <w:p w14:paraId="20F6DC23" w14:textId="09AF39B6" w:rsidR="1B4A317C" w:rsidRDefault="1B4A317C" w:rsidP="1B4A317C">
            <w:pPr>
              <w:spacing w:after="0" w:line="300" w:lineRule="auto"/>
            </w:pPr>
            <w:r>
              <w:t>2,351</w:t>
            </w:r>
          </w:p>
        </w:tc>
        <w:tc>
          <w:tcPr>
            <w:tcW w:w="979" w:type="dxa"/>
            <w:tcBorders>
              <w:top w:val="single" w:sz="6" w:space="0" w:color="E6E6E6"/>
              <w:left w:val="single" w:sz="6" w:space="0" w:color="E6E6E6"/>
              <w:bottom w:val="single" w:sz="6" w:space="0" w:color="E6E6E6"/>
              <w:right w:val="single" w:sz="6" w:space="0" w:color="E6E6E6"/>
            </w:tcBorders>
            <w:vAlign w:val="center"/>
          </w:tcPr>
          <w:p w14:paraId="61FBA703" w14:textId="0E157094" w:rsidR="1B4A317C" w:rsidRDefault="1B4A317C" w:rsidP="1B4A317C">
            <w:pPr>
              <w:spacing w:after="0" w:line="300" w:lineRule="auto"/>
            </w:pPr>
            <w:r>
              <w:t>5,789</w:t>
            </w:r>
          </w:p>
        </w:tc>
        <w:tc>
          <w:tcPr>
            <w:tcW w:w="2385" w:type="dxa"/>
            <w:tcBorders>
              <w:top w:val="single" w:sz="6" w:space="0" w:color="E6E6E6"/>
              <w:left w:val="single" w:sz="6" w:space="0" w:color="E6E6E6"/>
              <w:bottom w:val="single" w:sz="6" w:space="0" w:color="E6E6E6"/>
              <w:right w:val="single" w:sz="6" w:space="0" w:color="E6E6E6"/>
            </w:tcBorders>
            <w:vAlign w:val="center"/>
          </w:tcPr>
          <w:p w14:paraId="51BF2479" w14:textId="7A62B73A" w:rsidR="1B4A317C" w:rsidRDefault="1B4A317C" w:rsidP="1B4A317C">
            <w:pPr>
              <w:spacing w:after="0" w:line="300" w:lineRule="auto"/>
            </w:pPr>
            <w:r>
              <w:t>13.61M</w:t>
            </w:r>
          </w:p>
        </w:tc>
      </w:tr>
      <w:tr w:rsidR="1B4A317C" w14:paraId="682EA258" w14:textId="77777777" w:rsidTr="1B4A317C">
        <w:trPr>
          <w:trHeight w:val="300"/>
          <w:jc w:val="center"/>
        </w:trPr>
        <w:tc>
          <w:tcPr>
            <w:tcW w:w="818" w:type="dxa"/>
            <w:tcBorders>
              <w:top w:val="single" w:sz="6" w:space="0" w:color="E6E6E6"/>
              <w:left w:val="single" w:sz="6" w:space="0" w:color="E6E6E6"/>
              <w:bottom w:val="single" w:sz="6" w:space="0" w:color="E6E6E6"/>
              <w:right w:val="single" w:sz="6" w:space="0" w:color="E6E6E6"/>
            </w:tcBorders>
            <w:vAlign w:val="center"/>
          </w:tcPr>
          <w:p w14:paraId="0E147BCB" w14:textId="70ED2F83" w:rsidR="1B4A317C" w:rsidRDefault="1B4A317C" w:rsidP="1B4A317C">
            <w:pPr>
              <w:spacing w:after="0" w:line="300" w:lineRule="auto"/>
            </w:pPr>
            <w:r>
              <w:t>2019</w:t>
            </w:r>
          </w:p>
        </w:tc>
        <w:tc>
          <w:tcPr>
            <w:tcW w:w="1206" w:type="dxa"/>
            <w:tcBorders>
              <w:top w:val="single" w:sz="6" w:space="0" w:color="E6E6E6"/>
              <w:left w:val="single" w:sz="6" w:space="0" w:color="E6E6E6"/>
              <w:bottom w:val="single" w:sz="6" w:space="0" w:color="E6E6E6"/>
              <w:right w:val="single" w:sz="6" w:space="0" w:color="E6E6E6"/>
            </w:tcBorders>
            <w:vAlign w:val="center"/>
          </w:tcPr>
          <w:p w14:paraId="219922B0" w14:textId="0D7AA2CE" w:rsidR="1B4A317C" w:rsidRDefault="1B4A317C" w:rsidP="1B4A317C">
            <w:pPr>
              <w:spacing w:after="0" w:line="300" w:lineRule="auto"/>
            </w:pPr>
            <w:r>
              <w:t>2,381</w:t>
            </w:r>
          </w:p>
        </w:tc>
        <w:tc>
          <w:tcPr>
            <w:tcW w:w="979" w:type="dxa"/>
            <w:tcBorders>
              <w:top w:val="single" w:sz="6" w:space="0" w:color="E6E6E6"/>
              <w:left w:val="single" w:sz="6" w:space="0" w:color="E6E6E6"/>
              <w:bottom w:val="single" w:sz="6" w:space="0" w:color="E6E6E6"/>
              <w:right w:val="single" w:sz="6" w:space="0" w:color="E6E6E6"/>
            </w:tcBorders>
            <w:vAlign w:val="center"/>
          </w:tcPr>
          <w:p w14:paraId="047054CA" w14:textId="2D537ABC" w:rsidR="1B4A317C" w:rsidRDefault="1B4A317C" w:rsidP="1B4A317C">
            <w:pPr>
              <w:spacing w:after="0" w:line="300" w:lineRule="auto"/>
            </w:pPr>
            <w:r>
              <w:t>5,934</w:t>
            </w:r>
          </w:p>
        </w:tc>
        <w:tc>
          <w:tcPr>
            <w:tcW w:w="2385" w:type="dxa"/>
            <w:tcBorders>
              <w:top w:val="single" w:sz="6" w:space="0" w:color="E6E6E6"/>
              <w:left w:val="single" w:sz="6" w:space="0" w:color="E6E6E6"/>
              <w:bottom w:val="single" w:sz="6" w:space="0" w:color="E6E6E6"/>
              <w:right w:val="single" w:sz="6" w:space="0" w:color="E6E6E6"/>
            </w:tcBorders>
            <w:vAlign w:val="center"/>
          </w:tcPr>
          <w:p w14:paraId="410427B9" w14:textId="72A3B697" w:rsidR="1B4A317C" w:rsidRDefault="1B4A317C" w:rsidP="1B4A317C">
            <w:pPr>
              <w:spacing w:after="0" w:line="300" w:lineRule="auto"/>
            </w:pPr>
            <w:r>
              <w:t>14.13M</w:t>
            </w:r>
          </w:p>
        </w:tc>
      </w:tr>
      <w:tr w:rsidR="1B4A317C" w14:paraId="4F2BA31D" w14:textId="77777777" w:rsidTr="1B4A317C">
        <w:trPr>
          <w:trHeight w:val="300"/>
          <w:jc w:val="center"/>
        </w:trPr>
        <w:tc>
          <w:tcPr>
            <w:tcW w:w="818" w:type="dxa"/>
            <w:tcBorders>
              <w:top w:val="single" w:sz="6" w:space="0" w:color="E6E6E6"/>
              <w:left w:val="single" w:sz="6" w:space="0" w:color="E6E6E6"/>
              <w:bottom w:val="single" w:sz="6" w:space="0" w:color="E6E6E6"/>
              <w:right w:val="single" w:sz="6" w:space="0" w:color="E6E6E6"/>
            </w:tcBorders>
            <w:vAlign w:val="center"/>
          </w:tcPr>
          <w:p w14:paraId="7501BE41" w14:textId="36C0913A" w:rsidR="1B4A317C" w:rsidRDefault="1B4A317C" w:rsidP="1B4A317C">
            <w:pPr>
              <w:spacing w:after="0" w:line="300" w:lineRule="auto"/>
            </w:pPr>
            <w:r>
              <w:t>2020</w:t>
            </w:r>
          </w:p>
        </w:tc>
        <w:tc>
          <w:tcPr>
            <w:tcW w:w="1206" w:type="dxa"/>
            <w:tcBorders>
              <w:top w:val="single" w:sz="6" w:space="0" w:color="E6E6E6"/>
              <w:left w:val="single" w:sz="6" w:space="0" w:color="E6E6E6"/>
              <w:bottom w:val="single" w:sz="6" w:space="0" w:color="E6E6E6"/>
              <w:right w:val="single" w:sz="6" w:space="0" w:color="E6E6E6"/>
            </w:tcBorders>
            <w:vAlign w:val="center"/>
          </w:tcPr>
          <w:p w14:paraId="563FAC6A" w14:textId="3FAD57FF" w:rsidR="1B4A317C" w:rsidRDefault="1B4A317C" w:rsidP="1B4A317C">
            <w:pPr>
              <w:spacing w:after="0" w:line="300" w:lineRule="auto"/>
            </w:pPr>
            <w:r>
              <w:t>2,411</w:t>
            </w:r>
          </w:p>
        </w:tc>
        <w:tc>
          <w:tcPr>
            <w:tcW w:w="979" w:type="dxa"/>
            <w:tcBorders>
              <w:top w:val="single" w:sz="6" w:space="0" w:color="E6E6E6"/>
              <w:left w:val="single" w:sz="6" w:space="0" w:color="E6E6E6"/>
              <w:bottom w:val="single" w:sz="6" w:space="0" w:color="E6E6E6"/>
              <w:right w:val="single" w:sz="6" w:space="0" w:color="E6E6E6"/>
            </w:tcBorders>
            <w:vAlign w:val="center"/>
          </w:tcPr>
          <w:p w14:paraId="0A233120" w14:textId="46977A5A" w:rsidR="1B4A317C" w:rsidRDefault="1B4A317C" w:rsidP="1B4A317C">
            <w:pPr>
              <w:spacing w:after="0" w:line="300" w:lineRule="auto"/>
            </w:pPr>
            <w:r>
              <w:t>6,078</w:t>
            </w:r>
          </w:p>
        </w:tc>
        <w:tc>
          <w:tcPr>
            <w:tcW w:w="2385" w:type="dxa"/>
            <w:tcBorders>
              <w:top w:val="single" w:sz="6" w:space="0" w:color="E6E6E6"/>
              <w:left w:val="single" w:sz="6" w:space="0" w:color="E6E6E6"/>
              <w:bottom w:val="single" w:sz="6" w:space="0" w:color="E6E6E6"/>
              <w:right w:val="single" w:sz="6" w:space="0" w:color="E6E6E6"/>
            </w:tcBorders>
            <w:vAlign w:val="center"/>
          </w:tcPr>
          <w:p w14:paraId="4F28FF78" w14:textId="50E33E2B" w:rsidR="1B4A317C" w:rsidRDefault="1B4A317C" w:rsidP="1B4A317C">
            <w:pPr>
              <w:spacing w:after="0" w:line="300" w:lineRule="auto"/>
            </w:pPr>
            <w:r>
              <w:t>14.66M</w:t>
            </w:r>
          </w:p>
        </w:tc>
      </w:tr>
      <w:tr w:rsidR="1B4A317C" w14:paraId="1E639C4D" w14:textId="77777777" w:rsidTr="1B4A317C">
        <w:trPr>
          <w:trHeight w:val="300"/>
          <w:jc w:val="center"/>
        </w:trPr>
        <w:tc>
          <w:tcPr>
            <w:tcW w:w="818" w:type="dxa"/>
            <w:tcBorders>
              <w:top w:val="single" w:sz="6" w:space="0" w:color="E6E6E6"/>
              <w:left w:val="single" w:sz="6" w:space="0" w:color="E6E6E6"/>
              <w:bottom w:val="single" w:sz="6" w:space="0" w:color="E6E6E6"/>
              <w:right w:val="single" w:sz="6" w:space="0" w:color="E6E6E6"/>
            </w:tcBorders>
            <w:vAlign w:val="center"/>
          </w:tcPr>
          <w:p w14:paraId="2AFD5E6F" w14:textId="11DA9E6A" w:rsidR="1B4A317C" w:rsidRDefault="1B4A317C" w:rsidP="1B4A317C">
            <w:pPr>
              <w:spacing w:after="0" w:line="300" w:lineRule="auto"/>
            </w:pPr>
            <w:r>
              <w:t>2021</w:t>
            </w:r>
          </w:p>
        </w:tc>
        <w:tc>
          <w:tcPr>
            <w:tcW w:w="1206" w:type="dxa"/>
            <w:tcBorders>
              <w:top w:val="single" w:sz="6" w:space="0" w:color="E6E6E6"/>
              <w:left w:val="single" w:sz="6" w:space="0" w:color="E6E6E6"/>
              <w:bottom w:val="single" w:sz="6" w:space="0" w:color="E6E6E6"/>
              <w:right w:val="single" w:sz="6" w:space="0" w:color="E6E6E6"/>
            </w:tcBorders>
            <w:vAlign w:val="center"/>
          </w:tcPr>
          <w:p w14:paraId="452585F7" w14:textId="6B34C4B3" w:rsidR="1B4A317C" w:rsidRDefault="1B4A317C" w:rsidP="1B4A317C">
            <w:pPr>
              <w:spacing w:after="0" w:line="300" w:lineRule="auto"/>
            </w:pPr>
            <w:r>
              <w:t>2,461</w:t>
            </w:r>
          </w:p>
        </w:tc>
        <w:tc>
          <w:tcPr>
            <w:tcW w:w="979" w:type="dxa"/>
            <w:tcBorders>
              <w:top w:val="single" w:sz="6" w:space="0" w:color="E6E6E6"/>
              <w:left w:val="single" w:sz="6" w:space="0" w:color="E6E6E6"/>
              <w:bottom w:val="single" w:sz="6" w:space="0" w:color="E6E6E6"/>
              <w:right w:val="single" w:sz="6" w:space="0" w:color="E6E6E6"/>
            </w:tcBorders>
            <w:vAlign w:val="center"/>
          </w:tcPr>
          <w:p w14:paraId="37B2995C" w14:textId="0809433F" w:rsidR="1B4A317C" w:rsidRDefault="1B4A317C" w:rsidP="1B4A317C">
            <w:pPr>
              <w:spacing w:after="0" w:line="300" w:lineRule="auto"/>
            </w:pPr>
            <w:r>
              <w:t>6,223</w:t>
            </w:r>
          </w:p>
        </w:tc>
        <w:tc>
          <w:tcPr>
            <w:tcW w:w="2385" w:type="dxa"/>
            <w:tcBorders>
              <w:top w:val="single" w:sz="6" w:space="0" w:color="E6E6E6"/>
              <w:left w:val="single" w:sz="6" w:space="0" w:color="E6E6E6"/>
              <w:bottom w:val="single" w:sz="6" w:space="0" w:color="E6E6E6"/>
              <w:right w:val="single" w:sz="6" w:space="0" w:color="E6E6E6"/>
            </w:tcBorders>
            <w:vAlign w:val="center"/>
          </w:tcPr>
          <w:p w14:paraId="33405674" w14:textId="7ED13989" w:rsidR="1B4A317C" w:rsidRDefault="1B4A317C" w:rsidP="1B4A317C">
            <w:pPr>
              <w:spacing w:after="0" w:line="300" w:lineRule="auto"/>
            </w:pPr>
            <w:r>
              <w:t>15.32M</w:t>
            </w:r>
          </w:p>
        </w:tc>
      </w:tr>
      <w:tr w:rsidR="1B4A317C" w14:paraId="448A0A15" w14:textId="77777777" w:rsidTr="1B4A317C">
        <w:trPr>
          <w:trHeight w:val="300"/>
          <w:jc w:val="center"/>
        </w:trPr>
        <w:tc>
          <w:tcPr>
            <w:tcW w:w="818" w:type="dxa"/>
            <w:tcBorders>
              <w:top w:val="single" w:sz="6" w:space="0" w:color="E6E6E6"/>
              <w:left w:val="single" w:sz="6" w:space="0" w:color="E6E6E6"/>
              <w:bottom w:val="single" w:sz="6" w:space="0" w:color="E6E6E6"/>
              <w:right w:val="single" w:sz="6" w:space="0" w:color="E6E6E6"/>
            </w:tcBorders>
            <w:vAlign w:val="center"/>
          </w:tcPr>
          <w:p w14:paraId="5CA076FB" w14:textId="6CF5ABD3" w:rsidR="1B4A317C" w:rsidRDefault="1B4A317C" w:rsidP="1B4A317C">
            <w:pPr>
              <w:spacing w:after="0" w:line="300" w:lineRule="auto"/>
            </w:pPr>
            <w:r>
              <w:t>2022</w:t>
            </w:r>
          </w:p>
        </w:tc>
        <w:tc>
          <w:tcPr>
            <w:tcW w:w="1206" w:type="dxa"/>
            <w:tcBorders>
              <w:top w:val="single" w:sz="6" w:space="0" w:color="E6E6E6"/>
              <w:left w:val="single" w:sz="6" w:space="0" w:color="E6E6E6"/>
              <w:bottom w:val="single" w:sz="6" w:space="0" w:color="E6E6E6"/>
              <w:right w:val="single" w:sz="6" w:space="0" w:color="E6E6E6"/>
            </w:tcBorders>
            <w:vAlign w:val="center"/>
          </w:tcPr>
          <w:p w14:paraId="0D3992C6" w14:textId="3E83242E" w:rsidR="1B4A317C" w:rsidRDefault="1B4A317C" w:rsidP="1B4A317C">
            <w:pPr>
              <w:spacing w:after="0" w:line="300" w:lineRule="auto"/>
            </w:pPr>
            <w:r>
              <w:t>2,451</w:t>
            </w:r>
          </w:p>
        </w:tc>
        <w:tc>
          <w:tcPr>
            <w:tcW w:w="979" w:type="dxa"/>
            <w:tcBorders>
              <w:top w:val="single" w:sz="6" w:space="0" w:color="E6E6E6"/>
              <w:left w:val="single" w:sz="6" w:space="0" w:color="E6E6E6"/>
              <w:bottom w:val="single" w:sz="6" w:space="0" w:color="E6E6E6"/>
              <w:right w:val="single" w:sz="6" w:space="0" w:color="E6E6E6"/>
            </w:tcBorders>
            <w:vAlign w:val="center"/>
          </w:tcPr>
          <w:p w14:paraId="72F3BE85" w14:textId="1027AEE9" w:rsidR="1B4A317C" w:rsidRDefault="1B4A317C" w:rsidP="1B4A317C">
            <w:pPr>
              <w:spacing w:after="0" w:line="300" w:lineRule="auto"/>
            </w:pPr>
            <w:r>
              <w:t>6,367</w:t>
            </w:r>
          </w:p>
        </w:tc>
        <w:tc>
          <w:tcPr>
            <w:tcW w:w="2385" w:type="dxa"/>
            <w:tcBorders>
              <w:top w:val="single" w:sz="6" w:space="0" w:color="E6E6E6"/>
              <w:left w:val="single" w:sz="6" w:space="0" w:color="E6E6E6"/>
              <w:bottom w:val="single" w:sz="6" w:space="0" w:color="E6E6E6"/>
              <w:right w:val="single" w:sz="6" w:space="0" w:color="E6E6E6"/>
            </w:tcBorders>
            <w:vAlign w:val="center"/>
          </w:tcPr>
          <w:p w14:paraId="5A835D53" w14:textId="582525DF" w:rsidR="1B4A317C" w:rsidRDefault="1B4A317C" w:rsidP="1B4A317C">
            <w:pPr>
              <w:spacing w:after="0" w:line="300" w:lineRule="auto"/>
            </w:pPr>
            <w:r>
              <w:t>15.61M (actual)</w:t>
            </w:r>
          </w:p>
        </w:tc>
      </w:tr>
    </w:tbl>
    <w:p w14:paraId="2BB8918E" w14:textId="1EECAE9E" w:rsidR="53308447" w:rsidRDefault="53308447" w:rsidP="1B4A317C">
      <w:pPr>
        <w:spacing w:after="0" w:line="300" w:lineRule="auto"/>
      </w:pPr>
      <w:r w:rsidRPr="1B4A317C">
        <w:rPr>
          <w:rFonts w:ascii="Segoe UI" w:eastAsia="Segoe UI" w:hAnsi="Segoe UI" w:cs="Segoe UI"/>
          <w:sz w:val="21"/>
          <w:szCs w:val="21"/>
        </w:rPr>
        <w:t>FY2017–FY2021 mileage was estimated using a vehicle-utilization model. Active asset counts were obtained from the approved historical reconciliation process. Average miles per active asset were calculated using known FY2016 and FY2022 mileage anchors, and a linear utilization trend was fitted across the intervening years. Estimated annual mileage equals Active Asset Count × Estimated Miles per Active Asset. FY2021 recorded mileage was excluded because available records were incomplete and not representative of a full fiscal year.</w:t>
      </w:r>
    </w:p>
    <w:p w14:paraId="654A1C7D" w14:textId="77777777" w:rsidR="00710685" w:rsidRDefault="008F7201">
      <w:pPr>
        <w:pStyle w:val="Heading1"/>
      </w:pPr>
      <w:r>
        <w:t>Anchor Validation</w:t>
      </w:r>
    </w:p>
    <w:tbl>
      <w:tblPr>
        <w:tblW w:w="0" w:type="auto"/>
        <w:tblLook w:val="04A0" w:firstRow="1" w:lastRow="0" w:firstColumn="1" w:lastColumn="0" w:noHBand="0" w:noVBand="1"/>
      </w:tblPr>
      <w:tblGrid>
        <w:gridCol w:w="4320"/>
        <w:gridCol w:w="4320"/>
      </w:tblGrid>
      <w:tr w:rsidR="00710685" w14:paraId="3EF1F04C" w14:textId="77777777" w:rsidTr="1B4A317C">
        <w:tc>
          <w:tcPr>
            <w:tcW w:w="4320" w:type="dxa"/>
          </w:tcPr>
          <w:p w14:paraId="03DECD36" w14:textId="77777777" w:rsidR="00710685" w:rsidRDefault="008F7201">
            <w:r>
              <w:t>Metric</w:t>
            </w:r>
          </w:p>
        </w:tc>
        <w:tc>
          <w:tcPr>
            <w:tcW w:w="4320" w:type="dxa"/>
          </w:tcPr>
          <w:p w14:paraId="6D3D45CB" w14:textId="77777777" w:rsidR="00710685" w:rsidRDefault="008F7201">
            <w:r>
              <w:t>Value</w:t>
            </w:r>
          </w:p>
        </w:tc>
      </w:tr>
      <w:tr w:rsidR="00710685" w14:paraId="2C49DDF7" w14:textId="77777777" w:rsidTr="1B4A317C">
        <w:tc>
          <w:tcPr>
            <w:tcW w:w="4320" w:type="dxa"/>
          </w:tcPr>
          <w:p w14:paraId="4491E5A0" w14:textId="77777777" w:rsidR="00710685" w:rsidRDefault="008F7201">
            <w:r>
              <w:t>FY2016 Mileage</w:t>
            </w:r>
          </w:p>
        </w:tc>
        <w:tc>
          <w:tcPr>
            <w:tcW w:w="4320" w:type="dxa"/>
          </w:tcPr>
          <w:p w14:paraId="35815CF2" w14:textId="77777777" w:rsidR="00710685" w:rsidRDefault="008F7201">
            <w:r>
              <w:t>12,700,000</w:t>
            </w:r>
          </w:p>
        </w:tc>
      </w:tr>
      <w:tr w:rsidR="00710685" w14:paraId="474EFEDE" w14:textId="77777777" w:rsidTr="1B4A317C">
        <w:tc>
          <w:tcPr>
            <w:tcW w:w="4320" w:type="dxa"/>
          </w:tcPr>
          <w:p w14:paraId="3EB7A075" w14:textId="77777777" w:rsidR="00710685" w:rsidRDefault="008F7201">
            <w:r>
              <w:t>FY2022 Mileage</w:t>
            </w:r>
          </w:p>
        </w:tc>
        <w:tc>
          <w:tcPr>
            <w:tcW w:w="4320" w:type="dxa"/>
          </w:tcPr>
          <w:p w14:paraId="19F82CEF" w14:textId="77777777" w:rsidR="00710685" w:rsidRDefault="008F7201">
            <w:r>
              <w:t>15,606,961</w:t>
            </w:r>
          </w:p>
        </w:tc>
      </w:tr>
      <w:tr w:rsidR="00710685" w14:paraId="5E6B3199" w14:textId="77777777" w:rsidTr="1B4A317C">
        <w:tc>
          <w:tcPr>
            <w:tcW w:w="4320" w:type="dxa"/>
          </w:tcPr>
          <w:p w14:paraId="2BD0DAE5" w14:textId="77777777" w:rsidR="00710685" w:rsidRDefault="008F7201">
            <w:r>
              <w:t>Total Change</w:t>
            </w:r>
          </w:p>
        </w:tc>
        <w:tc>
          <w:tcPr>
            <w:tcW w:w="4320" w:type="dxa"/>
          </w:tcPr>
          <w:p w14:paraId="61CECAE7" w14:textId="77777777" w:rsidR="00710685" w:rsidRDefault="008F7201">
            <w:r>
              <w:t>2,906,961</w:t>
            </w:r>
          </w:p>
        </w:tc>
      </w:tr>
      <w:tr w:rsidR="00710685" w14:paraId="0F8C8437" w14:textId="77777777" w:rsidTr="1B4A317C">
        <w:tc>
          <w:tcPr>
            <w:tcW w:w="4320" w:type="dxa"/>
          </w:tcPr>
          <w:p w14:paraId="1B1D1832" w14:textId="77777777" w:rsidR="00710685" w:rsidRDefault="008F7201">
            <w:r>
              <w:t>Increase (%)</w:t>
            </w:r>
          </w:p>
        </w:tc>
        <w:tc>
          <w:tcPr>
            <w:tcW w:w="4320" w:type="dxa"/>
          </w:tcPr>
          <w:p w14:paraId="2D3E6223" w14:textId="77777777" w:rsidR="00710685" w:rsidRDefault="008F7201">
            <w:r>
              <w:t>22.89%</w:t>
            </w:r>
          </w:p>
        </w:tc>
      </w:tr>
      <w:tr w:rsidR="00710685" w14:paraId="682A26ED" w14:textId="77777777" w:rsidTr="1B4A317C">
        <w:tc>
          <w:tcPr>
            <w:tcW w:w="4320" w:type="dxa"/>
          </w:tcPr>
          <w:p w14:paraId="1FED17A4" w14:textId="77777777" w:rsidR="00710685" w:rsidRDefault="008F7201">
            <w:r>
              <w:t>Vehicle Growth</w:t>
            </w:r>
          </w:p>
        </w:tc>
        <w:tc>
          <w:tcPr>
            <w:tcW w:w="4320" w:type="dxa"/>
          </w:tcPr>
          <w:p w14:paraId="359027CD" w14:textId="77777777" w:rsidR="00710685" w:rsidRDefault="008F7201">
            <w:r>
              <w:t>6.15%</w:t>
            </w:r>
          </w:p>
        </w:tc>
      </w:tr>
      <w:tr w:rsidR="00710685" w14:paraId="50B7495A" w14:textId="77777777" w:rsidTr="1B4A317C">
        <w:tc>
          <w:tcPr>
            <w:tcW w:w="4320" w:type="dxa"/>
          </w:tcPr>
          <w:p w14:paraId="1909CEE5" w14:textId="77777777" w:rsidR="00710685" w:rsidRDefault="008F7201">
            <w:r>
              <w:t>Utilization Growth</w:t>
            </w:r>
          </w:p>
        </w:tc>
        <w:tc>
          <w:tcPr>
            <w:tcW w:w="4320" w:type="dxa"/>
          </w:tcPr>
          <w:p w14:paraId="2E2D1A61" w14:textId="77777777" w:rsidR="00710685" w:rsidRDefault="008F7201">
            <w:r>
              <w:t>15.78%</w:t>
            </w:r>
          </w:p>
        </w:tc>
      </w:tr>
    </w:tbl>
    <w:p w14:paraId="7F258F24" w14:textId="77777777" w:rsidR="00C16D5E" w:rsidRDefault="00C16D5E">
      <w:pPr>
        <w:pStyle w:val="Heading2"/>
      </w:pPr>
    </w:p>
    <w:p w14:paraId="6DEB3BD9" w14:textId="77777777" w:rsidR="00C16D5E" w:rsidRDefault="00C16D5E">
      <w:pPr>
        <w:pStyle w:val="Heading2"/>
      </w:pPr>
    </w:p>
    <w:p w14:paraId="1B7DAFDD" w14:textId="77777777" w:rsidR="00710685" w:rsidRDefault="1B4A317C">
      <w:pPr>
        <w:pStyle w:val="Heading2"/>
      </w:pPr>
      <w:r>
        <w:t>Entire Reconstruction Period Sensitivity</w:t>
      </w:r>
    </w:p>
    <w:p w14:paraId="1C5BA0EA" w14:textId="77777777" w:rsidR="0081750E" w:rsidRPr="0081750E" w:rsidRDefault="0081750E" w:rsidP="0081750E">
      <w:r w:rsidRPr="0081750E">
        <w:t>Sensitivity analysis was performed by varying the estimated Miles per Active Asset (MPAA) by ±2.5%, ±5%, and ±10% from the baseline utilization model. The resulting mileage estimates provide a reasonable range of expected values and demonstrate the robustness of the reconstruction methodology. The Base Estimate remains the official reported value, while alternative scenarios are maintained solely for validation and risk assessment purposes.</w:t>
      </w:r>
    </w:p>
    <w:p w14:paraId="1D01A7DB" w14:textId="77777777" w:rsidR="0081750E" w:rsidRPr="0081750E" w:rsidRDefault="0081750E" w:rsidP="0081750E"/>
    <w:tbl>
      <w:tblPr>
        <w:tblW w:w="10616" w:type="dxa"/>
        <w:tblInd w:w="-630" w:type="dxa"/>
        <w:tblLayout w:type="fixed"/>
        <w:tblLook w:val="06A0" w:firstRow="1" w:lastRow="0" w:firstColumn="1" w:lastColumn="0" w:noHBand="1" w:noVBand="1"/>
      </w:tblPr>
      <w:tblGrid>
        <w:gridCol w:w="1327"/>
        <w:gridCol w:w="1327"/>
        <w:gridCol w:w="1327"/>
        <w:gridCol w:w="1327"/>
        <w:gridCol w:w="1327"/>
        <w:gridCol w:w="1327"/>
        <w:gridCol w:w="1327"/>
        <w:gridCol w:w="1327"/>
      </w:tblGrid>
      <w:tr w:rsidR="1B4A317C" w14:paraId="1E4012D2" w14:textId="77777777" w:rsidTr="00267C7C">
        <w:trPr>
          <w:trHeight w:val="278"/>
        </w:trPr>
        <w:tc>
          <w:tcPr>
            <w:tcW w:w="132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DB1B7D7" w14:textId="3502792E" w:rsidR="1B4A317C" w:rsidRDefault="1B4A317C" w:rsidP="1B4A317C">
            <w:pPr>
              <w:spacing w:after="0" w:line="300" w:lineRule="auto"/>
              <w:jc w:val="center"/>
            </w:pPr>
            <w:r w:rsidRPr="1B4A317C">
              <w:rPr>
                <w:b/>
                <w:bCs/>
              </w:rPr>
              <w:t>FY</w:t>
            </w:r>
          </w:p>
        </w:tc>
        <w:tc>
          <w:tcPr>
            <w:tcW w:w="1327" w:type="dxa"/>
            <w:tcBorders>
              <w:top w:val="single" w:sz="6" w:space="0" w:color="E6E6E6"/>
              <w:left w:val="single" w:sz="6" w:space="0" w:color="E6E6E6"/>
              <w:bottom w:val="single" w:sz="6" w:space="0" w:color="E6E6E6"/>
              <w:right w:val="single" w:sz="6" w:space="0" w:color="E6E6E6"/>
            </w:tcBorders>
            <w:shd w:val="clear" w:color="auto" w:fill="808080" w:themeFill="background1" w:themeFillShade="80"/>
            <w:vAlign w:val="center"/>
          </w:tcPr>
          <w:p w14:paraId="7E8B4FD0" w14:textId="764BD6E0" w:rsidR="1B4A317C" w:rsidRDefault="1B4A317C" w:rsidP="1B4A317C">
            <w:pPr>
              <w:spacing w:after="0" w:line="300" w:lineRule="auto"/>
              <w:jc w:val="center"/>
            </w:pPr>
            <w:r w:rsidRPr="1B4A317C">
              <w:rPr>
                <w:b/>
                <w:bCs/>
              </w:rPr>
              <w:t>Base Estimate</w:t>
            </w:r>
          </w:p>
        </w:tc>
        <w:tc>
          <w:tcPr>
            <w:tcW w:w="132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BF12FDB" w14:textId="16007EBB" w:rsidR="1B4A317C" w:rsidRDefault="1B4A317C" w:rsidP="1B4A317C">
            <w:pPr>
              <w:spacing w:after="0" w:line="300" w:lineRule="auto"/>
              <w:jc w:val="center"/>
            </w:pPr>
            <w:r w:rsidRPr="1B4A317C">
              <w:rPr>
                <w:b/>
                <w:bCs/>
              </w:rPr>
              <w:t>-2.5%</w:t>
            </w:r>
          </w:p>
        </w:tc>
        <w:tc>
          <w:tcPr>
            <w:tcW w:w="132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149634D" w14:textId="79E4054C" w:rsidR="1B4A317C" w:rsidRDefault="1B4A317C" w:rsidP="1B4A317C">
            <w:pPr>
              <w:spacing w:after="0" w:line="300" w:lineRule="auto"/>
              <w:jc w:val="center"/>
            </w:pPr>
            <w:r w:rsidRPr="1B4A317C">
              <w:rPr>
                <w:b/>
                <w:bCs/>
              </w:rPr>
              <w:t>+2.5%</w:t>
            </w:r>
          </w:p>
        </w:tc>
        <w:tc>
          <w:tcPr>
            <w:tcW w:w="132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5BE86E4" w14:textId="474DC1E7" w:rsidR="1B4A317C" w:rsidRDefault="1B4A317C" w:rsidP="1B4A317C">
            <w:pPr>
              <w:spacing w:after="0" w:line="300" w:lineRule="auto"/>
              <w:jc w:val="center"/>
            </w:pPr>
            <w:r w:rsidRPr="1B4A317C">
              <w:rPr>
                <w:b/>
                <w:bCs/>
              </w:rPr>
              <w:t>-5%</w:t>
            </w:r>
          </w:p>
        </w:tc>
        <w:tc>
          <w:tcPr>
            <w:tcW w:w="132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9992BBC" w14:textId="002273C4" w:rsidR="1B4A317C" w:rsidRDefault="1B4A317C" w:rsidP="1B4A317C">
            <w:pPr>
              <w:spacing w:after="0" w:line="300" w:lineRule="auto"/>
              <w:jc w:val="center"/>
            </w:pPr>
            <w:r w:rsidRPr="1B4A317C">
              <w:rPr>
                <w:b/>
                <w:bCs/>
              </w:rPr>
              <w:t>+5%</w:t>
            </w:r>
          </w:p>
        </w:tc>
        <w:tc>
          <w:tcPr>
            <w:tcW w:w="132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8BC6BEB" w14:textId="4966A3F8" w:rsidR="1B4A317C" w:rsidRDefault="1B4A317C" w:rsidP="1B4A317C">
            <w:pPr>
              <w:spacing w:after="0" w:line="300" w:lineRule="auto"/>
              <w:jc w:val="center"/>
            </w:pPr>
            <w:r w:rsidRPr="1B4A317C">
              <w:rPr>
                <w:b/>
                <w:bCs/>
              </w:rPr>
              <w:t>-10%</w:t>
            </w:r>
          </w:p>
        </w:tc>
        <w:tc>
          <w:tcPr>
            <w:tcW w:w="132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08A5CB5" w14:textId="20FDEE99" w:rsidR="1B4A317C" w:rsidRDefault="1B4A317C" w:rsidP="1B4A317C">
            <w:pPr>
              <w:spacing w:after="0" w:line="300" w:lineRule="auto"/>
              <w:jc w:val="center"/>
            </w:pPr>
            <w:r w:rsidRPr="1B4A317C">
              <w:rPr>
                <w:b/>
                <w:bCs/>
              </w:rPr>
              <w:t>+10%</w:t>
            </w:r>
          </w:p>
        </w:tc>
      </w:tr>
      <w:tr w:rsidR="1B4A317C" w14:paraId="718DC66E" w14:textId="77777777" w:rsidTr="00267C7C">
        <w:trPr>
          <w:trHeight w:val="278"/>
        </w:trPr>
        <w:tc>
          <w:tcPr>
            <w:tcW w:w="1327" w:type="dxa"/>
            <w:tcBorders>
              <w:top w:val="single" w:sz="6" w:space="0" w:color="E6E6E6"/>
              <w:left w:val="single" w:sz="6" w:space="0" w:color="E6E6E6"/>
              <w:bottom w:val="single" w:sz="6" w:space="0" w:color="E6E6E6"/>
              <w:right w:val="single" w:sz="6" w:space="0" w:color="E6E6E6"/>
            </w:tcBorders>
            <w:vAlign w:val="center"/>
          </w:tcPr>
          <w:p w14:paraId="0CC99E95" w14:textId="3B38F02E" w:rsidR="1B4A317C" w:rsidRDefault="1B4A317C" w:rsidP="1B4A317C">
            <w:pPr>
              <w:spacing w:after="0" w:line="300" w:lineRule="auto"/>
            </w:pPr>
            <w:r>
              <w:t>2017</w:t>
            </w:r>
          </w:p>
        </w:tc>
        <w:tc>
          <w:tcPr>
            <w:tcW w:w="1327" w:type="dxa"/>
            <w:tcBorders>
              <w:top w:val="single" w:sz="6" w:space="0" w:color="E6E6E6"/>
              <w:left w:val="single" w:sz="6" w:space="0" w:color="E6E6E6"/>
              <w:bottom w:val="single" w:sz="6" w:space="0" w:color="E6E6E6"/>
              <w:right w:val="single" w:sz="6" w:space="0" w:color="E6E6E6"/>
            </w:tcBorders>
            <w:shd w:val="clear" w:color="auto" w:fill="808080" w:themeFill="background1" w:themeFillShade="80"/>
            <w:vAlign w:val="center"/>
          </w:tcPr>
          <w:p w14:paraId="7CC699C7" w14:textId="1CD49E18" w:rsidR="1B4A317C" w:rsidRDefault="1B4A317C" w:rsidP="1B4A317C">
            <w:pPr>
              <w:spacing w:after="0" w:line="300" w:lineRule="auto"/>
            </w:pPr>
            <w:r>
              <w:t>13,027,660</w:t>
            </w:r>
          </w:p>
        </w:tc>
        <w:tc>
          <w:tcPr>
            <w:tcW w:w="1327" w:type="dxa"/>
            <w:tcBorders>
              <w:top w:val="single" w:sz="6" w:space="0" w:color="E6E6E6"/>
              <w:left w:val="single" w:sz="6" w:space="0" w:color="E6E6E6"/>
              <w:bottom w:val="single" w:sz="6" w:space="0" w:color="E6E6E6"/>
              <w:right w:val="single" w:sz="6" w:space="0" w:color="E6E6E6"/>
            </w:tcBorders>
            <w:vAlign w:val="center"/>
          </w:tcPr>
          <w:p w14:paraId="53E7CBCA" w14:textId="10D81A65" w:rsidR="1B4A317C" w:rsidRDefault="1B4A317C" w:rsidP="1B4A317C">
            <w:pPr>
              <w:spacing w:after="0" w:line="300" w:lineRule="auto"/>
            </w:pPr>
            <w:r>
              <w:t>12,701,969</w:t>
            </w:r>
          </w:p>
        </w:tc>
        <w:tc>
          <w:tcPr>
            <w:tcW w:w="1327" w:type="dxa"/>
            <w:tcBorders>
              <w:top w:val="single" w:sz="6" w:space="0" w:color="E6E6E6"/>
              <w:left w:val="single" w:sz="6" w:space="0" w:color="E6E6E6"/>
              <w:bottom w:val="single" w:sz="6" w:space="0" w:color="E6E6E6"/>
              <w:right w:val="single" w:sz="6" w:space="0" w:color="E6E6E6"/>
            </w:tcBorders>
            <w:vAlign w:val="center"/>
          </w:tcPr>
          <w:p w14:paraId="11F5B7E2" w14:textId="217E2BA4" w:rsidR="1B4A317C" w:rsidRDefault="1B4A317C" w:rsidP="1B4A317C">
            <w:pPr>
              <w:spacing w:after="0" w:line="300" w:lineRule="auto"/>
            </w:pPr>
            <w:r>
              <w:t>13,353,352</w:t>
            </w:r>
          </w:p>
        </w:tc>
        <w:tc>
          <w:tcPr>
            <w:tcW w:w="1327" w:type="dxa"/>
            <w:tcBorders>
              <w:top w:val="single" w:sz="6" w:space="0" w:color="E6E6E6"/>
              <w:left w:val="single" w:sz="6" w:space="0" w:color="E6E6E6"/>
              <w:bottom w:val="single" w:sz="6" w:space="0" w:color="E6E6E6"/>
              <w:right w:val="single" w:sz="6" w:space="0" w:color="E6E6E6"/>
            </w:tcBorders>
            <w:vAlign w:val="center"/>
          </w:tcPr>
          <w:p w14:paraId="6B078244" w14:textId="7C9BE48F" w:rsidR="1B4A317C" w:rsidRDefault="1B4A317C" w:rsidP="1B4A317C">
            <w:pPr>
              <w:spacing w:after="0" w:line="300" w:lineRule="auto"/>
            </w:pPr>
            <w:r>
              <w:t>12,376,277</w:t>
            </w:r>
          </w:p>
        </w:tc>
        <w:tc>
          <w:tcPr>
            <w:tcW w:w="1327" w:type="dxa"/>
            <w:tcBorders>
              <w:top w:val="single" w:sz="6" w:space="0" w:color="E6E6E6"/>
              <w:left w:val="single" w:sz="6" w:space="0" w:color="E6E6E6"/>
              <w:bottom w:val="single" w:sz="6" w:space="0" w:color="E6E6E6"/>
              <w:right w:val="single" w:sz="6" w:space="0" w:color="E6E6E6"/>
            </w:tcBorders>
            <w:vAlign w:val="center"/>
          </w:tcPr>
          <w:p w14:paraId="28709BA6" w14:textId="62FF5F30" w:rsidR="1B4A317C" w:rsidRDefault="1B4A317C" w:rsidP="1B4A317C">
            <w:pPr>
              <w:spacing w:after="0" w:line="300" w:lineRule="auto"/>
            </w:pPr>
            <w:r>
              <w:t>13,679,043</w:t>
            </w:r>
          </w:p>
        </w:tc>
        <w:tc>
          <w:tcPr>
            <w:tcW w:w="1327" w:type="dxa"/>
            <w:tcBorders>
              <w:top w:val="single" w:sz="6" w:space="0" w:color="E6E6E6"/>
              <w:left w:val="single" w:sz="6" w:space="0" w:color="E6E6E6"/>
              <w:bottom w:val="single" w:sz="6" w:space="0" w:color="E6E6E6"/>
              <w:right w:val="single" w:sz="6" w:space="0" w:color="E6E6E6"/>
            </w:tcBorders>
            <w:vAlign w:val="center"/>
          </w:tcPr>
          <w:p w14:paraId="018E8511" w14:textId="37353485" w:rsidR="1B4A317C" w:rsidRDefault="1B4A317C" w:rsidP="1B4A317C">
            <w:pPr>
              <w:spacing w:after="0" w:line="300" w:lineRule="auto"/>
            </w:pPr>
            <w:r>
              <w:t>11,724,894</w:t>
            </w:r>
          </w:p>
        </w:tc>
        <w:tc>
          <w:tcPr>
            <w:tcW w:w="1327" w:type="dxa"/>
            <w:tcBorders>
              <w:top w:val="single" w:sz="6" w:space="0" w:color="E6E6E6"/>
              <w:left w:val="single" w:sz="6" w:space="0" w:color="E6E6E6"/>
              <w:bottom w:val="single" w:sz="6" w:space="0" w:color="E6E6E6"/>
              <w:right w:val="single" w:sz="6" w:space="0" w:color="E6E6E6"/>
            </w:tcBorders>
            <w:vAlign w:val="center"/>
          </w:tcPr>
          <w:p w14:paraId="58F1357A" w14:textId="233DF9A5" w:rsidR="1B4A317C" w:rsidRDefault="1B4A317C" w:rsidP="1B4A317C">
            <w:pPr>
              <w:spacing w:after="0" w:line="300" w:lineRule="auto"/>
            </w:pPr>
            <w:r>
              <w:t>14,330,426</w:t>
            </w:r>
          </w:p>
        </w:tc>
      </w:tr>
      <w:tr w:rsidR="1B4A317C" w14:paraId="61A0B319" w14:textId="77777777" w:rsidTr="00267C7C">
        <w:trPr>
          <w:trHeight w:val="278"/>
        </w:trPr>
        <w:tc>
          <w:tcPr>
            <w:tcW w:w="1327" w:type="dxa"/>
            <w:tcBorders>
              <w:top w:val="single" w:sz="6" w:space="0" w:color="E6E6E6"/>
              <w:left w:val="single" w:sz="6" w:space="0" w:color="E6E6E6"/>
              <w:bottom w:val="single" w:sz="6" w:space="0" w:color="E6E6E6"/>
              <w:right w:val="single" w:sz="6" w:space="0" w:color="E6E6E6"/>
            </w:tcBorders>
            <w:vAlign w:val="center"/>
          </w:tcPr>
          <w:p w14:paraId="390A9EF9" w14:textId="0422A5D3" w:rsidR="1B4A317C" w:rsidRDefault="1B4A317C" w:rsidP="1B4A317C">
            <w:pPr>
              <w:spacing w:after="0" w:line="300" w:lineRule="auto"/>
            </w:pPr>
            <w:r>
              <w:t>2018</w:t>
            </w:r>
          </w:p>
        </w:tc>
        <w:tc>
          <w:tcPr>
            <w:tcW w:w="1327" w:type="dxa"/>
            <w:tcBorders>
              <w:top w:val="single" w:sz="6" w:space="0" w:color="E6E6E6"/>
              <w:left w:val="single" w:sz="6" w:space="0" w:color="E6E6E6"/>
              <w:bottom w:val="single" w:sz="6" w:space="0" w:color="E6E6E6"/>
              <w:right w:val="single" w:sz="6" w:space="0" w:color="E6E6E6"/>
            </w:tcBorders>
            <w:shd w:val="clear" w:color="auto" w:fill="808080" w:themeFill="background1" w:themeFillShade="80"/>
            <w:vAlign w:val="center"/>
          </w:tcPr>
          <w:p w14:paraId="1464DC2D" w14:textId="7128F26F" w:rsidR="1B4A317C" w:rsidRDefault="1B4A317C" w:rsidP="1B4A317C">
            <w:pPr>
              <w:spacing w:after="0" w:line="300" w:lineRule="auto"/>
            </w:pPr>
            <w:r>
              <w:t>13,609,939</w:t>
            </w:r>
          </w:p>
        </w:tc>
        <w:tc>
          <w:tcPr>
            <w:tcW w:w="1327" w:type="dxa"/>
            <w:tcBorders>
              <w:top w:val="single" w:sz="6" w:space="0" w:color="E6E6E6"/>
              <w:left w:val="single" w:sz="6" w:space="0" w:color="E6E6E6"/>
              <w:bottom w:val="single" w:sz="6" w:space="0" w:color="E6E6E6"/>
              <w:right w:val="single" w:sz="6" w:space="0" w:color="E6E6E6"/>
            </w:tcBorders>
            <w:vAlign w:val="center"/>
          </w:tcPr>
          <w:p w14:paraId="3CCC5BE0" w14:textId="69C2A568" w:rsidR="1B4A317C" w:rsidRDefault="1B4A317C" w:rsidP="1B4A317C">
            <w:pPr>
              <w:spacing w:after="0" w:line="300" w:lineRule="auto"/>
            </w:pPr>
            <w:r>
              <w:t>13,269,691</w:t>
            </w:r>
          </w:p>
        </w:tc>
        <w:tc>
          <w:tcPr>
            <w:tcW w:w="1327" w:type="dxa"/>
            <w:tcBorders>
              <w:top w:val="single" w:sz="6" w:space="0" w:color="E6E6E6"/>
              <w:left w:val="single" w:sz="6" w:space="0" w:color="E6E6E6"/>
              <w:bottom w:val="single" w:sz="6" w:space="0" w:color="E6E6E6"/>
              <w:right w:val="single" w:sz="6" w:space="0" w:color="E6E6E6"/>
            </w:tcBorders>
            <w:vAlign w:val="center"/>
          </w:tcPr>
          <w:p w14:paraId="720820D3" w14:textId="296BF4EF" w:rsidR="1B4A317C" w:rsidRDefault="1B4A317C" w:rsidP="1B4A317C">
            <w:pPr>
              <w:spacing w:after="0" w:line="300" w:lineRule="auto"/>
            </w:pPr>
            <w:r>
              <w:t>13,950,187</w:t>
            </w:r>
          </w:p>
        </w:tc>
        <w:tc>
          <w:tcPr>
            <w:tcW w:w="1327" w:type="dxa"/>
            <w:tcBorders>
              <w:top w:val="single" w:sz="6" w:space="0" w:color="E6E6E6"/>
              <w:left w:val="single" w:sz="6" w:space="0" w:color="E6E6E6"/>
              <w:bottom w:val="single" w:sz="6" w:space="0" w:color="E6E6E6"/>
              <w:right w:val="single" w:sz="6" w:space="0" w:color="E6E6E6"/>
            </w:tcBorders>
            <w:vAlign w:val="center"/>
          </w:tcPr>
          <w:p w14:paraId="40D5722F" w14:textId="2EED9947" w:rsidR="1B4A317C" w:rsidRDefault="1B4A317C" w:rsidP="1B4A317C">
            <w:pPr>
              <w:spacing w:after="0" w:line="300" w:lineRule="auto"/>
            </w:pPr>
            <w:r>
              <w:t>12,929,442</w:t>
            </w:r>
          </w:p>
        </w:tc>
        <w:tc>
          <w:tcPr>
            <w:tcW w:w="1327" w:type="dxa"/>
            <w:tcBorders>
              <w:top w:val="single" w:sz="6" w:space="0" w:color="E6E6E6"/>
              <w:left w:val="single" w:sz="6" w:space="0" w:color="E6E6E6"/>
              <w:bottom w:val="single" w:sz="6" w:space="0" w:color="E6E6E6"/>
              <w:right w:val="single" w:sz="6" w:space="0" w:color="E6E6E6"/>
            </w:tcBorders>
            <w:vAlign w:val="center"/>
          </w:tcPr>
          <w:p w14:paraId="07A1BE00" w14:textId="15A85E7F" w:rsidR="1B4A317C" w:rsidRDefault="1B4A317C" w:rsidP="1B4A317C">
            <w:pPr>
              <w:spacing w:after="0" w:line="300" w:lineRule="auto"/>
            </w:pPr>
            <w:r>
              <w:t>14,290,436</w:t>
            </w:r>
          </w:p>
        </w:tc>
        <w:tc>
          <w:tcPr>
            <w:tcW w:w="1327" w:type="dxa"/>
            <w:tcBorders>
              <w:top w:val="single" w:sz="6" w:space="0" w:color="E6E6E6"/>
              <w:left w:val="single" w:sz="6" w:space="0" w:color="E6E6E6"/>
              <w:bottom w:val="single" w:sz="6" w:space="0" w:color="E6E6E6"/>
              <w:right w:val="single" w:sz="6" w:space="0" w:color="E6E6E6"/>
            </w:tcBorders>
            <w:vAlign w:val="center"/>
          </w:tcPr>
          <w:p w14:paraId="39B75F3C" w14:textId="0CB58DCA" w:rsidR="1B4A317C" w:rsidRDefault="1B4A317C" w:rsidP="1B4A317C">
            <w:pPr>
              <w:spacing w:after="0" w:line="300" w:lineRule="auto"/>
            </w:pPr>
            <w:r>
              <w:t>12,248,945</w:t>
            </w:r>
          </w:p>
        </w:tc>
        <w:tc>
          <w:tcPr>
            <w:tcW w:w="1327" w:type="dxa"/>
            <w:tcBorders>
              <w:top w:val="single" w:sz="6" w:space="0" w:color="E6E6E6"/>
              <w:left w:val="single" w:sz="6" w:space="0" w:color="E6E6E6"/>
              <w:bottom w:val="single" w:sz="6" w:space="0" w:color="E6E6E6"/>
              <w:right w:val="single" w:sz="6" w:space="0" w:color="E6E6E6"/>
            </w:tcBorders>
            <w:vAlign w:val="center"/>
          </w:tcPr>
          <w:p w14:paraId="2FB44D0C" w14:textId="306638A9" w:rsidR="1B4A317C" w:rsidRDefault="1B4A317C" w:rsidP="1B4A317C">
            <w:pPr>
              <w:spacing w:after="0" w:line="300" w:lineRule="auto"/>
            </w:pPr>
            <w:r>
              <w:t>14,970,933</w:t>
            </w:r>
          </w:p>
        </w:tc>
      </w:tr>
      <w:tr w:rsidR="1B4A317C" w14:paraId="3780E26F" w14:textId="77777777" w:rsidTr="00267C7C">
        <w:trPr>
          <w:trHeight w:val="278"/>
        </w:trPr>
        <w:tc>
          <w:tcPr>
            <w:tcW w:w="1327" w:type="dxa"/>
            <w:tcBorders>
              <w:top w:val="single" w:sz="6" w:space="0" w:color="E6E6E6"/>
              <w:left w:val="single" w:sz="6" w:space="0" w:color="E6E6E6"/>
              <w:bottom w:val="single" w:sz="6" w:space="0" w:color="E6E6E6"/>
              <w:right w:val="single" w:sz="6" w:space="0" w:color="E6E6E6"/>
            </w:tcBorders>
            <w:vAlign w:val="center"/>
          </w:tcPr>
          <w:p w14:paraId="0B4D0844" w14:textId="6E2678AF" w:rsidR="1B4A317C" w:rsidRDefault="1B4A317C" w:rsidP="1B4A317C">
            <w:pPr>
              <w:spacing w:after="0" w:line="300" w:lineRule="auto"/>
            </w:pPr>
            <w:r>
              <w:t>2019</w:t>
            </w:r>
          </w:p>
        </w:tc>
        <w:tc>
          <w:tcPr>
            <w:tcW w:w="1327" w:type="dxa"/>
            <w:tcBorders>
              <w:top w:val="single" w:sz="6" w:space="0" w:color="E6E6E6"/>
              <w:left w:val="single" w:sz="6" w:space="0" w:color="E6E6E6"/>
              <w:bottom w:val="single" w:sz="6" w:space="0" w:color="E6E6E6"/>
              <w:right w:val="single" w:sz="6" w:space="0" w:color="E6E6E6"/>
            </w:tcBorders>
            <w:shd w:val="clear" w:color="auto" w:fill="808080" w:themeFill="background1" w:themeFillShade="80"/>
            <w:vAlign w:val="center"/>
          </w:tcPr>
          <w:p w14:paraId="27D7FD7E" w14:textId="67E1F991" w:rsidR="1B4A317C" w:rsidRDefault="1B4A317C" w:rsidP="1B4A317C">
            <w:pPr>
              <w:spacing w:after="0" w:line="300" w:lineRule="auto"/>
            </w:pPr>
            <w:r>
              <w:t>14,130,954</w:t>
            </w:r>
          </w:p>
        </w:tc>
        <w:tc>
          <w:tcPr>
            <w:tcW w:w="1327" w:type="dxa"/>
            <w:tcBorders>
              <w:top w:val="single" w:sz="6" w:space="0" w:color="E6E6E6"/>
              <w:left w:val="single" w:sz="6" w:space="0" w:color="E6E6E6"/>
              <w:bottom w:val="single" w:sz="6" w:space="0" w:color="E6E6E6"/>
              <w:right w:val="single" w:sz="6" w:space="0" w:color="E6E6E6"/>
            </w:tcBorders>
            <w:vAlign w:val="center"/>
          </w:tcPr>
          <w:p w14:paraId="420ADB8E" w14:textId="1F30A7F1" w:rsidR="1B4A317C" w:rsidRDefault="1B4A317C" w:rsidP="1B4A317C">
            <w:pPr>
              <w:spacing w:after="0" w:line="300" w:lineRule="auto"/>
            </w:pPr>
            <w:r>
              <w:t>13,777,680</w:t>
            </w:r>
          </w:p>
        </w:tc>
        <w:tc>
          <w:tcPr>
            <w:tcW w:w="1327" w:type="dxa"/>
            <w:tcBorders>
              <w:top w:val="single" w:sz="6" w:space="0" w:color="E6E6E6"/>
              <w:left w:val="single" w:sz="6" w:space="0" w:color="E6E6E6"/>
              <w:bottom w:val="single" w:sz="6" w:space="0" w:color="E6E6E6"/>
              <w:right w:val="single" w:sz="6" w:space="0" w:color="E6E6E6"/>
            </w:tcBorders>
            <w:vAlign w:val="center"/>
          </w:tcPr>
          <w:p w14:paraId="1FF99520" w14:textId="3DC0C85A" w:rsidR="1B4A317C" w:rsidRDefault="1B4A317C" w:rsidP="1B4A317C">
            <w:pPr>
              <w:spacing w:after="0" w:line="300" w:lineRule="auto"/>
            </w:pPr>
            <w:r>
              <w:t>14,484,228</w:t>
            </w:r>
          </w:p>
        </w:tc>
        <w:tc>
          <w:tcPr>
            <w:tcW w:w="1327" w:type="dxa"/>
            <w:tcBorders>
              <w:top w:val="single" w:sz="6" w:space="0" w:color="E6E6E6"/>
              <w:left w:val="single" w:sz="6" w:space="0" w:color="E6E6E6"/>
              <w:bottom w:val="single" w:sz="6" w:space="0" w:color="E6E6E6"/>
              <w:right w:val="single" w:sz="6" w:space="0" w:color="E6E6E6"/>
            </w:tcBorders>
            <w:vAlign w:val="center"/>
          </w:tcPr>
          <w:p w14:paraId="6D460F85" w14:textId="5B0391BB" w:rsidR="1B4A317C" w:rsidRDefault="1B4A317C" w:rsidP="1B4A317C">
            <w:pPr>
              <w:spacing w:after="0" w:line="300" w:lineRule="auto"/>
            </w:pPr>
            <w:r>
              <w:t>13,424,406</w:t>
            </w:r>
          </w:p>
        </w:tc>
        <w:tc>
          <w:tcPr>
            <w:tcW w:w="1327" w:type="dxa"/>
            <w:tcBorders>
              <w:top w:val="single" w:sz="6" w:space="0" w:color="E6E6E6"/>
              <w:left w:val="single" w:sz="6" w:space="0" w:color="E6E6E6"/>
              <w:bottom w:val="single" w:sz="6" w:space="0" w:color="E6E6E6"/>
              <w:right w:val="single" w:sz="6" w:space="0" w:color="E6E6E6"/>
            </w:tcBorders>
            <w:vAlign w:val="center"/>
          </w:tcPr>
          <w:p w14:paraId="59167E88" w14:textId="26709DCF" w:rsidR="1B4A317C" w:rsidRDefault="1B4A317C" w:rsidP="1B4A317C">
            <w:pPr>
              <w:spacing w:after="0" w:line="300" w:lineRule="auto"/>
            </w:pPr>
            <w:r>
              <w:t>14,837,502</w:t>
            </w:r>
          </w:p>
        </w:tc>
        <w:tc>
          <w:tcPr>
            <w:tcW w:w="1327" w:type="dxa"/>
            <w:tcBorders>
              <w:top w:val="single" w:sz="6" w:space="0" w:color="E6E6E6"/>
              <w:left w:val="single" w:sz="6" w:space="0" w:color="E6E6E6"/>
              <w:bottom w:val="single" w:sz="6" w:space="0" w:color="E6E6E6"/>
              <w:right w:val="single" w:sz="6" w:space="0" w:color="E6E6E6"/>
            </w:tcBorders>
            <w:vAlign w:val="center"/>
          </w:tcPr>
          <w:p w14:paraId="6C2195EE" w14:textId="514737C0" w:rsidR="1B4A317C" w:rsidRDefault="1B4A317C" w:rsidP="1B4A317C">
            <w:pPr>
              <w:spacing w:after="0" w:line="300" w:lineRule="auto"/>
            </w:pPr>
            <w:r>
              <w:t>12,717,859</w:t>
            </w:r>
          </w:p>
        </w:tc>
        <w:tc>
          <w:tcPr>
            <w:tcW w:w="1327" w:type="dxa"/>
            <w:tcBorders>
              <w:top w:val="single" w:sz="6" w:space="0" w:color="E6E6E6"/>
              <w:left w:val="single" w:sz="6" w:space="0" w:color="E6E6E6"/>
              <w:bottom w:val="single" w:sz="6" w:space="0" w:color="E6E6E6"/>
              <w:right w:val="single" w:sz="6" w:space="0" w:color="E6E6E6"/>
            </w:tcBorders>
            <w:vAlign w:val="center"/>
          </w:tcPr>
          <w:p w14:paraId="32E225A2" w14:textId="4FD46AE2" w:rsidR="1B4A317C" w:rsidRDefault="1B4A317C" w:rsidP="1B4A317C">
            <w:pPr>
              <w:spacing w:after="0" w:line="300" w:lineRule="auto"/>
            </w:pPr>
            <w:r>
              <w:t>15,544,049</w:t>
            </w:r>
          </w:p>
        </w:tc>
      </w:tr>
      <w:tr w:rsidR="1B4A317C" w14:paraId="0AB30575" w14:textId="77777777" w:rsidTr="00267C7C">
        <w:trPr>
          <w:trHeight w:val="278"/>
        </w:trPr>
        <w:tc>
          <w:tcPr>
            <w:tcW w:w="1327" w:type="dxa"/>
            <w:tcBorders>
              <w:top w:val="single" w:sz="6" w:space="0" w:color="E6E6E6"/>
              <w:left w:val="single" w:sz="6" w:space="0" w:color="E6E6E6"/>
              <w:bottom w:val="single" w:sz="6" w:space="0" w:color="E6E6E6"/>
              <w:right w:val="single" w:sz="6" w:space="0" w:color="E6E6E6"/>
            </w:tcBorders>
            <w:vAlign w:val="center"/>
          </w:tcPr>
          <w:p w14:paraId="1B3AEA8E" w14:textId="144FD7D0" w:rsidR="1B4A317C" w:rsidRDefault="1B4A317C" w:rsidP="1B4A317C">
            <w:pPr>
              <w:spacing w:after="0" w:line="300" w:lineRule="auto"/>
            </w:pPr>
            <w:r>
              <w:t>2020</w:t>
            </w:r>
          </w:p>
        </w:tc>
        <w:tc>
          <w:tcPr>
            <w:tcW w:w="1327" w:type="dxa"/>
            <w:tcBorders>
              <w:top w:val="single" w:sz="6" w:space="0" w:color="E6E6E6"/>
              <w:left w:val="single" w:sz="6" w:space="0" w:color="E6E6E6"/>
              <w:bottom w:val="single" w:sz="6" w:space="0" w:color="E6E6E6"/>
              <w:right w:val="single" w:sz="6" w:space="0" w:color="E6E6E6"/>
            </w:tcBorders>
            <w:shd w:val="clear" w:color="auto" w:fill="808080" w:themeFill="background1" w:themeFillShade="80"/>
            <w:vAlign w:val="center"/>
          </w:tcPr>
          <w:p w14:paraId="7423965B" w14:textId="1E140E0A" w:rsidR="1B4A317C" w:rsidRDefault="1B4A317C" w:rsidP="1B4A317C">
            <w:pPr>
              <w:spacing w:after="0" w:line="300" w:lineRule="auto"/>
            </w:pPr>
            <w:r>
              <w:t>14,652,258</w:t>
            </w:r>
          </w:p>
        </w:tc>
        <w:tc>
          <w:tcPr>
            <w:tcW w:w="1327" w:type="dxa"/>
            <w:tcBorders>
              <w:top w:val="single" w:sz="6" w:space="0" w:color="E6E6E6"/>
              <w:left w:val="single" w:sz="6" w:space="0" w:color="E6E6E6"/>
              <w:bottom w:val="single" w:sz="6" w:space="0" w:color="E6E6E6"/>
              <w:right w:val="single" w:sz="6" w:space="0" w:color="E6E6E6"/>
            </w:tcBorders>
            <w:vAlign w:val="center"/>
          </w:tcPr>
          <w:p w14:paraId="4BF7A715" w14:textId="726EEEFB" w:rsidR="1B4A317C" w:rsidRDefault="1B4A317C" w:rsidP="1B4A317C">
            <w:pPr>
              <w:spacing w:after="0" w:line="300" w:lineRule="auto"/>
            </w:pPr>
            <w:r>
              <w:t>14,285,952</w:t>
            </w:r>
          </w:p>
        </w:tc>
        <w:tc>
          <w:tcPr>
            <w:tcW w:w="1327" w:type="dxa"/>
            <w:tcBorders>
              <w:top w:val="single" w:sz="6" w:space="0" w:color="E6E6E6"/>
              <w:left w:val="single" w:sz="6" w:space="0" w:color="E6E6E6"/>
              <w:bottom w:val="single" w:sz="6" w:space="0" w:color="E6E6E6"/>
              <w:right w:val="single" w:sz="6" w:space="0" w:color="E6E6E6"/>
            </w:tcBorders>
            <w:vAlign w:val="center"/>
          </w:tcPr>
          <w:p w14:paraId="60ECA7A5" w14:textId="41BD4DF8" w:rsidR="1B4A317C" w:rsidRDefault="1B4A317C" w:rsidP="1B4A317C">
            <w:pPr>
              <w:spacing w:after="0" w:line="300" w:lineRule="auto"/>
            </w:pPr>
            <w:r>
              <w:t>15,018,565</w:t>
            </w:r>
          </w:p>
        </w:tc>
        <w:tc>
          <w:tcPr>
            <w:tcW w:w="1327" w:type="dxa"/>
            <w:tcBorders>
              <w:top w:val="single" w:sz="6" w:space="0" w:color="E6E6E6"/>
              <w:left w:val="single" w:sz="6" w:space="0" w:color="E6E6E6"/>
              <w:bottom w:val="single" w:sz="6" w:space="0" w:color="E6E6E6"/>
              <w:right w:val="single" w:sz="6" w:space="0" w:color="E6E6E6"/>
            </w:tcBorders>
            <w:vAlign w:val="center"/>
          </w:tcPr>
          <w:p w14:paraId="7BC0804D" w14:textId="68A99309" w:rsidR="1B4A317C" w:rsidRDefault="1B4A317C" w:rsidP="1B4A317C">
            <w:pPr>
              <w:spacing w:after="0" w:line="300" w:lineRule="auto"/>
            </w:pPr>
            <w:r>
              <w:t>13,919,645</w:t>
            </w:r>
          </w:p>
        </w:tc>
        <w:tc>
          <w:tcPr>
            <w:tcW w:w="1327" w:type="dxa"/>
            <w:tcBorders>
              <w:top w:val="single" w:sz="6" w:space="0" w:color="E6E6E6"/>
              <w:left w:val="single" w:sz="6" w:space="0" w:color="E6E6E6"/>
              <w:bottom w:val="single" w:sz="6" w:space="0" w:color="E6E6E6"/>
              <w:right w:val="single" w:sz="6" w:space="0" w:color="E6E6E6"/>
            </w:tcBorders>
            <w:vAlign w:val="center"/>
          </w:tcPr>
          <w:p w14:paraId="643FA0EC" w14:textId="7C5D6D6F" w:rsidR="1B4A317C" w:rsidRDefault="1B4A317C" w:rsidP="1B4A317C">
            <w:pPr>
              <w:spacing w:after="0" w:line="300" w:lineRule="auto"/>
            </w:pPr>
            <w:r>
              <w:t>15,384,871</w:t>
            </w:r>
          </w:p>
        </w:tc>
        <w:tc>
          <w:tcPr>
            <w:tcW w:w="1327" w:type="dxa"/>
            <w:tcBorders>
              <w:top w:val="single" w:sz="6" w:space="0" w:color="E6E6E6"/>
              <w:left w:val="single" w:sz="6" w:space="0" w:color="E6E6E6"/>
              <w:bottom w:val="single" w:sz="6" w:space="0" w:color="E6E6E6"/>
              <w:right w:val="single" w:sz="6" w:space="0" w:color="E6E6E6"/>
            </w:tcBorders>
            <w:vAlign w:val="center"/>
          </w:tcPr>
          <w:p w14:paraId="1E881CF8" w14:textId="38B0D709" w:rsidR="1B4A317C" w:rsidRDefault="1B4A317C" w:rsidP="1B4A317C">
            <w:pPr>
              <w:spacing w:after="0" w:line="300" w:lineRule="auto"/>
            </w:pPr>
            <w:r>
              <w:t>13,187,032</w:t>
            </w:r>
          </w:p>
        </w:tc>
        <w:tc>
          <w:tcPr>
            <w:tcW w:w="1327" w:type="dxa"/>
            <w:tcBorders>
              <w:top w:val="single" w:sz="6" w:space="0" w:color="E6E6E6"/>
              <w:left w:val="single" w:sz="6" w:space="0" w:color="E6E6E6"/>
              <w:bottom w:val="single" w:sz="6" w:space="0" w:color="E6E6E6"/>
              <w:right w:val="single" w:sz="6" w:space="0" w:color="E6E6E6"/>
            </w:tcBorders>
            <w:vAlign w:val="center"/>
          </w:tcPr>
          <w:p w14:paraId="4340A5F4" w14:textId="141EF266" w:rsidR="1B4A317C" w:rsidRDefault="1B4A317C" w:rsidP="1B4A317C">
            <w:pPr>
              <w:spacing w:after="0" w:line="300" w:lineRule="auto"/>
            </w:pPr>
            <w:r>
              <w:t>16,117,484</w:t>
            </w:r>
          </w:p>
        </w:tc>
      </w:tr>
      <w:tr w:rsidR="1B4A317C" w14:paraId="303A969A" w14:textId="77777777" w:rsidTr="00267C7C">
        <w:trPr>
          <w:trHeight w:val="278"/>
        </w:trPr>
        <w:tc>
          <w:tcPr>
            <w:tcW w:w="1327" w:type="dxa"/>
            <w:tcBorders>
              <w:top w:val="single" w:sz="6" w:space="0" w:color="E6E6E6"/>
              <w:left w:val="single" w:sz="6" w:space="0" w:color="E6E6E6"/>
              <w:bottom w:val="single" w:sz="6" w:space="0" w:color="E6E6E6"/>
              <w:right w:val="single" w:sz="6" w:space="0" w:color="E6E6E6"/>
            </w:tcBorders>
            <w:vAlign w:val="center"/>
          </w:tcPr>
          <w:p w14:paraId="52F1FC31" w14:textId="06022B88" w:rsidR="1B4A317C" w:rsidRDefault="1B4A317C" w:rsidP="1B4A317C">
            <w:pPr>
              <w:spacing w:after="0" w:line="300" w:lineRule="auto"/>
            </w:pPr>
            <w:r>
              <w:t>2021</w:t>
            </w:r>
          </w:p>
        </w:tc>
        <w:tc>
          <w:tcPr>
            <w:tcW w:w="1327" w:type="dxa"/>
            <w:tcBorders>
              <w:top w:val="single" w:sz="6" w:space="0" w:color="E6E6E6"/>
              <w:left w:val="single" w:sz="6" w:space="0" w:color="E6E6E6"/>
              <w:bottom w:val="single" w:sz="6" w:space="0" w:color="E6E6E6"/>
              <w:right w:val="single" w:sz="6" w:space="0" w:color="E6E6E6"/>
            </w:tcBorders>
            <w:shd w:val="clear" w:color="auto" w:fill="808080" w:themeFill="background1" w:themeFillShade="80"/>
            <w:vAlign w:val="center"/>
          </w:tcPr>
          <w:p w14:paraId="25F7AF91" w14:textId="609FDB26" w:rsidR="1B4A317C" w:rsidRDefault="1B4A317C" w:rsidP="1B4A317C">
            <w:pPr>
              <w:spacing w:after="0" w:line="300" w:lineRule="auto"/>
            </w:pPr>
            <w:r>
              <w:t>15,314,803</w:t>
            </w:r>
          </w:p>
        </w:tc>
        <w:tc>
          <w:tcPr>
            <w:tcW w:w="1327" w:type="dxa"/>
            <w:tcBorders>
              <w:top w:val="single" w:sz="6" w:space="0" w:color="E6E6E6"/>
              <w:left w:val="single" w:sz="6" w:space="0" w:color="E6E6E6"/>
              <w:bottom w:val="single" w:sz="6" w:space="0" w:color="E6E6E6"/>
              <w:right w:val="single" w:sz="6" w:space="0" w:color="E6E6E6"/>
            </w:tcBorders>
            <w:vAlign w:val="center"/>
          </w:tcPr>
          <w:p w14:paraId="75FFE59F" w14:textId="0387674B" w:rsidR="1B4A317C" w:rsidRDefault="1B4A317C" w:rsidP="1B4A317C">
            <w:pPr>
              <w:spacing w:after="0" w:line="300" w:lineRule="auto"/>
            </w:pPr>
            <w:r>
              <w:t>14,931,933</w:t>
            </w:r>
          </w:p>
        </w:tc>
        <w:tc>
          <w:tcPr>
            <w:tcW w:w="1327" w:type="dxa"/>
            <w:tcBorders>
              <w:top w:val="single" w:sz="6" w:space="0" w:color="E6E6E6"/>
              <w:left w:val="single" w:sz="6" w:space="0" w:color="E6E6E6"/>
              <w:bottom w:val="single" w:sz="6" w:space="0" w:color="E6E6E6"/>
              <w:right w:val="single" w:sz="6" w:space="0" w:color="E6E6E6"/>
            </w:tcBorders>
            <w:vAlign w:val="center"/>
          </w:tcPr>
          <w:p w14:paraId="55A9775A" w14:textId="6F796CE2" w:rsidR="1B4A317C" w:rsidRDefault="1B4A317C" w:rsidP="1B4A317C">
            <w:pPr>
              <w:spacing w:after="0" w:line="300" w:lineRule="auto"/>
            </w:pPr>
            <w:r>
              <w:t>15,697,673</w:t>
            </w:r>
          </w:p>
        </w:tc>
        <w:tc>
          <w:tcPr>
            <w:tcW w:w="1327" w:type="dxa"/>
            <w:tcBorders>
              <w:top w:val="single" w:sz="6" w:space="0" w:color="E6E6E6"/>
              <w:left w:val="single" w:sz="6" w:space="0" w:color="E6E6E6"/>
              <w:bottom w:val="single" w:sz="6" w:space="0" w:color="E6E6E6"/>
              <w:right w:val="single" w:sz="6" w:space="0" w:color="E6E6E6"/>
            </w:tcBorders>
            <w:vAlign w:val="center"/>
          </w:tcPr>
          <w:p w14:paraId="69E09E02" w14:textId="56C39658" w:rsidR="1B4A317C" w:rsidRDefault="1B4A317C" w:rsidP="1B4A317C">
            <w:pPr>
              <w:spacing w:after="0" w:line="300" w:lineRule="auto"/>
            </w:pPr>
            <w:r>
              <w:t>14,549,063</w:t>
            </w:r>
          </w:p>
        </w:tc>
        <w:tc>
          <w:tcPr>
            <w:tcW w:w="1327" w:type="dxa"/>
            <w:tcBorders>
              <w:top w:val="single" w:sz="6" w:space="0" w:color="E6E6E6"/>
              <w:left w:val="single" w:sz="6" w:space="0" w:color="E6E6E6"/>
              <w:bottom w:val="single" w:sz="6" w:space="0" w:color="E6E6E6"/>
              <w:right w:val="single" w:sz="6" w:space="0" w:color="E6E6E6"/>
            </w:tcBorders>
            <w:vAlign w:val="center"/>
          </w:tcPr>
          <w:p w14:paraId="2773D5FE" w14:textId="790202C9" w:rsidR="1B4A317C" w:rsidRDefault="1B4A317C" w:rsidP="1B4A317C">
            <w:pPr>
              <w:spacing w:after="0" w:line="300" w:lineRule="auto"/>
            </w:pPr>
            <w:r>
              <w:t>16,080,543</w:t>
            </w:r>
          </w:p>
        </w:tc>
        <w:tc>
          <w:tcPr>
            <w:tcW w:w="1327" w:type="dxa"/>
            <w:tcBorders>
              <w:top w:val="single" w:sz="6" w:space="0" w:color="E6E6E6"/>
              <w:left w:val="single" w:sz="6" w:space="0" w:color="E6E6E6"/>
              <w:bottom w:val="single" w:sz="6" w:space="0" w:color="E6E6E6"/>
              <w:right w:val="single" w:sz="6" w:space="0" w:color="E6E6E6"/>
            </w:tcBorders>
            <w:vAlign w:val="center"/>
          </w:tcPr>
          <w:p w14:paraId="314C5342" w14:textId="5EC537D0" w:rsidR="1B4A317C" w:rsidRDefault="1B4A317C" w:rsidP="1B4A317C">
            <w:pPr>
              <w:spacing w:after="0" w:line="300" w:lineRule="auto"/>
            </w:pPr>
            <w:r>
              <w:t>13,783,323</w:t>
            </w:r>
          </w:p>
        </w:tc>
        <w:tc>
          <w:tcPr>
            <w:tcW w:w="1327" w:type="dxa"/>
            <w:tcBorders>
              <w:top w:val="single" w:sz="6" w:space="0" w:color="E6E6E6"/>
              <w:left w:val="single" w:sz="6" w:space="0" w:color="E6E6E6"/>
              <w:bottom w:val="single" w:sz="6" w:space="0" w:color="E6E6E6"/>
              <w:right w:val="single" w:sz="6" w:space="0" w:color="E6E6E6"/>
            </w:tcBorders>
            <w:vAlign w:val="center"/>
          </w:tcPr>
          <w:p w14:paraId="3684A0E1" w14:textId="0FBC1D2A" w:rsidR="1B4A317C" w:rsidRDefault="1B4A317C" w:rsidP="1B4A317C">
            <w:pPr>
              <w:spacing w:after="0" w:line="300" w:lineRule="auto"/>
            </w:pPr>
            <w:r>
              <w:t>16,846,283</w:t>
            </w:r>
          </w:p>
        </w:tc>
      </w:tr>
    </w:tbl>
    <w:p w14:paraId="1AC52A98" w14:textId="36112AA7" w:rsidR="1B4A317C" w:rsidRDefault="1B4A317C" w:rsidP="1B4A317C"/>
    <w:p w14:paraId="62B312D1" w14:textId="49A14FAA" w:rsidR="2A895F9A" w:rsidRDefault="2A895F9A" w:rsidP="1B4A317C">
      <w:pPr>
        <w:pStyle w:val="Heading1"/>
        <w:rPr>
          <w:rFonts w:ascii="Calibri" w:eastAsia="Calibri" w:hAnsi="Calibri" w:cs="Calibri"/>
          <w:sz w:val="30"/>
          <w:szCs w:val="30"/>
        </w:rPr>
      </w:pPr>
      <w:r w:rsidRPr="1B4A317C">
        <w:rPr>
          <w:rFonts w:ascii="Calibri" w:eastAsia="Calibri" w:hAnsi="Calibri" w:cs="Calibri"/>
          <w:sz w:val="30"/>
          <w:szCs w:val="30"/>
        </w:rPr>
        <w:t>6. Forward-Looking Calculation Method</w:t>
      </w:r>
    </w:p>
    <w:p w14:paraId="0C77D14C" w14:textId="02B3CC54" w:rsidR="2A895F9A" w:rsidRDefault="2A895F9A" w:rsidP="1B4A317C">
      <w:pPr>
        <w:spacing w:after="40"/>
        <w:rPr>
          <w:rFonts w:ascii="Calibri" w:eastAsia="Calibri" w:hAnsi="Calibri" w:cs="Calibri"/>
          <w:color w:val="000000" w:themeColor="text1"/>
          <w:sz w:val="21"/>
          <w:szCs w:val="21"/>
        </w:rPr>
      </w:pPr>
      <w:r w:rsidRPr="1B4A317C">
        <w:rPr>
          <w:rFonts w:ascii="Calibri" w:eastAsia="Calibri" w:hAnsi="Calibri" w:cs="Calibri"/>
          <w:color w:val="000000" w:themeColor="text1"/>
          <w:sz w:val="21"/>
          <w:szCs w:val="21"/>
        </w:rPr>
        <w:t xml:space="preserve">Going forward, the preferred calculation method is to use </w:t>
      </w:r>
      <w:r w:rsidRPr="1B4A317C">
        <w:rPr>
          <w:rFonts w:ascii="Calibri" w:eastAsia="Calibri" w:hAnsi="Calibri" w:cs="Calibri"/>
          <w:color w:val="000000" w:themeColor="text1"/>
          <w:sz w:val="18"/>
          <w:szCs w:val="18"/>
        </w:rPr>
        <w:t>[</w:t>
      </w:r>
      <w:proofErr w:type="spellStart"/>
      <w:r w:rsidRPr="1B4A317C">
        <w:rPr>
          <w:rFonts w:ascii="Calibri" w:eastAsia="Calibri" w:hAnsi="Calibri" w:cs="Calibri"/>
          <w:color w:val="000000" w:themeColor="text1"/>
          <w:sz w:val="18"/>
          <w:szCs w:val="18"/>
        </w:rPr>
        <w:t>dbo</w:t>
      </w:r>
      <w:proofErr w:type="spellEnd"/>
      <w:proofErr w:type="gramStart"/>
      <w:r w:rsidRPr="1B4A317C">
        <w:rPr>
          <w:rFonts w:ascii="Calibri" w:eastAsia="Calibri" w:hAnsi="Calibri" w:cs="Calibri"/>
          <w:color w:val="000000" w:themeColor="text1"/>
          <w:sz w:val="18"/>
          <w:szCs w:val="18"/>
        </w:rPr>
        <w:t>].[</w:t>
      </w:r>
      <w:proofErr w:type="spellStart"/>
      <w:proofErr w:type="gramEnd"/>
      <w:r w:rsidRPr="1B4A317C">
        <w:rPr>
          <w:rFonts w:ascii="Calibri" w:eastAsia="Calibri" w:hAnsi="Calibri" w:cs="Calibri"/>
          <w:color w:val="000000" w:themeColor="text1"/>
          <w:sz w:val="18"/>
          <w:szCs w:val="18"/>
        </w:rPr>
        <w:t>SRP_AssetMonthlyMeterData</w:t>
      </w:r>
      <w:proofErr w:type="spellEnd"/>
      <w:r w:rsidRPr="1B4A317C">
        <w:rPr>
          <w:rFonts w:ascii="Calibri" w:eastAsia="Calibri" w:hAnsi="Calibri" w:cs="Calibri"/>
          <w:color w:val="000000" w:themeColor="text1"/>
          <w:sz w:val="18"/>
          <w:szCs w:val="18"/>
        </w:rPr>
        <w:t>]</w:t>
      </w:r>
      <w:r w:rsidRPr="1B4A317C">
        <w:rPr>
          <w:rFonts w:ascii="Calibri" w:eastAsia="Calibri" w:hAnsi="Calibri" w:cs="Calibri"/>
          <w:color w:val="000000" w:themeColor="text1"/>
          <w:sz w:val="21"/>
          <w:szCs w:val="21"/>
        </w:rPr>
        <w:t xml:space="preserve"> to calculate total mileage of the final month of each fiscal year. The standard point-in-time fiscal year count should use the April 30 snapshot date for the fiscal year. Using this method, the </w:t>
      </w:r>
      <w:r w:rsidR="3FD8FF1C" w:rsidRPr="1B4A317C">
        <w:rPr>
          <w:rFonts w:ascii="Calibri" w:eastAsia="Calibri" w:hAnsi="Calibri" w:cs="Calibri"/>
          <w:color w:val="000000" w:themeColor="text1"/>
          <w:sz w:val="21"/>
          <w:szCs w:val="21"/>
        </w:rPr>
        <w:t>mileage</w:t>
      </w:r>
      <w:r w:rsidRPr="1B4A317C">
        <w:rPr>
          <w:rFonts w:ascii="Calibri" w:eastAsia="Calibri" w:hAnsi="Calibri" w:cs="Calibri"/>
          <w:color w:val="000000" w:themeColor="text1"/>
          <w:sz w:val="21"/>
          <w:szCs w:val="21"/>
        </w:rPr>
        <w:t xml:space="preserve"> </w:t>
      </w:r>
      <w:r w:rsidR="39103270" w:rsidRPr="1B4A317C">
        <w:rPr>
          <w:rFonts w:ascii="Calibri" w:eastAsia="Calibri" w:hAnsi="Calibri" w:cs="Calibri"/>
          <w:color w:val="000000" w:themeColor="text1"/>
          <w:sz w:val="21"/>
          <w:szCs w:val="21"/>
        </w:rPr>
        <w:t xml:space="preserve">total </w:t>
      </w:r>
      <w:r w:rsidRPr="1B4A317C">
        <w:rPr>
          <w:rFonts w:ascii="Calibri" w:eastAsia="Calibri" w:hAnsi="Calibri" w:cs="Calibri"/>
          <w:color w:val="000000" w:themeColor="text1"/>
          <w:sz w:val="21"/>
          <w:szCs w:val="21"/>
        </w:rPr>
        <w:t xml:space="preserve">for FY2026 was identified as </w:t>
      </w:r>
      <w:r w:rsidR="34FF49B9" w:rsidRPr="1B4A317C">
        <w:rPr>
          <w:rFonts w:ascii="Calibri" w:eastAsia="Calibri" w:hAnsi="Calibri" w:cs="Calibri"/>
          <w:color w:val="000000" w:themeColor="text1"/>
          <w:sz w:val="21"/>
          <w:szCs w:val="21"/>
        </w:rPr>
        <w:t>18,015,975</w:t>
      </w:r>
      <w:r w:rsidRPr="1B4A317C">
        <w:rPr>
          <w:rFonts w:ascii="Calibri" w:eastAsia="Calibri" w:hAnsi="Calibri" w:cs="Calibri"/>
          <w:color w:val="000000" w:themeColor="text1"/>
          <w:sz w:val="21"/>
          <w:szCs w:val="21"/>
        </w:rPr>
        <w:t xml:space="preserve"> active assets. </w:t>
      </w:r>
    </w:p>
    <w:p w14:paraId="76C3C208" w14:textId="41C55587" w:rsidR="1B4A317C" w:rsidRDefault="1B4A317C" w:rsidP="1B4A317C"/>
    <w:p w14:paraId="5647EDE2" w14:textId="19E25D1D" w:rsidR="0E5782DB" w:rsidRDefault="0E5782DB" w:rsidP="1B4A317C">
      <w:pPr>
        <w:pStyle w:val="Heading1"/>
        <w:spacing w:before="281" w:after="281" w:line="300" w:lineRule="auto"/>
      </w:pPr>
      <w:r w:rsidRPr="1B4A317C">
        <w:rPr>
          <w:rFonts w:ascii="Segoe UI" w:eastAsia="Segoe UI" w:hAnsi="Segoe UI" w:cs="Segoe UI"/>
          <w:sz w:val="42"/>
          <w:szCs w:val="42"/>
        </w:rPr>
        <w:t>14. Final Design Decision</w:t>
      </w:r>
    </w:p>
    <w:p w14:paraId="3254D100" w14:textId="0A61F802" w:rsidR="1A386622" w:rsidRDefault="1A386622" w:rsidP="1B4A317C">
      <w:pPr>
        <w:spacing w:after="0" w:line="300" w:lineRule="auto"/>
      </w:pPr>
      <w:r w:rsidRPr="1B4A317C">
        <w:rPr>
          <w:rFonts w:ascii="Segoe UI" w:eastAsia="Segoe UI" w:hAnsi="Segoe UI" w:cs="Segoe UI"/>
          <w:sz w:val="21"/>
          <w:szCs w:val="21"/>
        </w:rPr>
        <w:t>Historical mileage estimates are bounded by known FY2016 and FY2022 mileage anchors and further validated through sensitivity testing. Scenario analysis demonstrates that reasonable changes in utilization assumptions do not materially alter long-term fleet mileage trends. As a result, the methodology provides a repeatable, auditable, and defensible reconstruction process for years where source mileage records are unavailable or incomplete. Vehicle counts used in all calculations are derived from the approved Active Asset Count Process Design Management Plan.</w:t>
      </w:r>
    </w:p>
    <w:p w14:paraId="10B17B86" w14:textId="2C7D3A4B" w:rsidR="0E5782DB" w:rsidRDefault="0E5782DB" w:rsidP="1B4A317C">
      <w:pPr>
        <w:spacing w:before="210" w:after="210" w:line="300" w:lineRule="auto"/>
      </w:pPr>
      <w:r w:rsidRPr="1B4A317C">
        <w:rPr>
          <w:rFonts w:ascii="Segoe UI" w:eastAsia="Segoe UI" w:hAnsi="Segoe UI" w:cs="Segoe UI"/>
          <w:sz w:val="21"/>
          <w:szCs w:val="21"/>
        </w:rPr>
        <w:t>The approved methodology for reconstructing historical mileage totals shall:</w:t>
      </w:r>
    </w:p>
    <w:p w14:paraId="303F7C88" w14:textId="6DF34691" w:rsidR="0E5782DB" w:rsidRDefault="0E5782DB" w:rsidP="1B4A317C">
      <w:pPr>
        <w:pStyle w:val="ListParagraph"/>
        <w:numPr>
          <w:ilvl w:val="0"/>
          <w:numId w:val="2"/>
        </w:numPr>
        <w:spacing w:after="0" w:line="300" w:lineRule="auto"/>
        <w:rPr>
          <w:rFonts w:ascii="Segoe UI" w:eastAsia="Segoe UI" w:hAnsi="Segoe UI" w:cs="Segoe UI"/>
          <w:sz w:val="21"/>
          <w:szCs w:val="21"/>
        </w:rPr>
      </w:pPr>
      <w:r w:rsidRPr="1B4A317C">
        <w:rPr>
          <w:rFonts w:ascii="Segoe UI" w:eastAsia="Segoe UI" w:hAnsi="Segoe UI" w:cs="Segoe UI"/>
          <w:sz w:val="21"/>
          <w:szCs w:val="21"/>
        </w:rPr>
        <w:lastRenderedPageBreak/>
        <w:t>Use FY2016 mileage as the starting anchor.</w:t>
      </w:r>
    </w:p>
    <w:p w14:paraId="1291B230" w14:textId="350DE349" w:rsidR="0E5782DB" w:rsidRDefault="0E5782DB" w:rsidP="1B4A317C">
      <w:pPr>
        <w:pStyle w:val="ListParagraph"/>
        <w:numPr>
          <w:ilvl w:val="0"/>
          <w:numId w:val="2"/>
        </w:numPr>
        <w:spacing w:after="0" w:line="300" w:lineRule="auto"/>
        <w:rPr>
          <w:rFonts w:ascii="Segoe UI" w:eastAsia="Segoe UI" w:hAnsi="Segoe UI" w:cs="Segoe UI"/>
          <w:sz w:val="21"/>
          <w:szCs w:val="21"/>
        </w:rPr>
      </w:pPr>
      <w:r w:rsidRPr="1B4A317C">
        <w:rPr>
          <w:rFonts w:ascii="Segoe UI" w:eastAsia="Segoe UI" w:hAnsi="Segoe UI" w:cs="Segoe UI"/>
          <w:sz w:val="21"/>
          <w:szCs w:val="21"/>
        </w:rPr>
        <w:t>Use FY2022 mileage as the ending calibration anchor.</w:t>
      </w:r>
    </w:p>
    <w:p w14:paraId="709E750E" w14:textId="1FADFE81" w:rsidR="0E5782DB" w:rsidRDefault="0E5782DB" w:rsidP="1B4A317C">
      <w:pPr>
        <w:pStyle w:val="ListParagraph"/>
        <w:numPr>
          <w:ilvl w:val="0"/>
          <w:numId w:val="2"/>
        </w:numPr>
        <w:spacing w:after="0" w:line="300" w:lineRule="auto"/>
        <w:rPr>
          <w:rFonts w:ascii="Segoe UI" w:eastAsia="Segoe UI" w:hAnsi="Segoe UI" w:cs="Segoe UI"/>
          <w:sz w:val="21"/>
          <w:szCs w:val="21"/>
        </w:rPr>
      </w:pPr>
      <w:r w:rsidRPr="1B4A317C">
        <w:rPr>
          <w:rFonts w:ascii="Segoe UI" w:eastAsia="Segoe UI" w:hAnsi="Segoe UI" w:cs="Segoe UI"/>
          <w:sz w:val="21"/>
          <w:szCs w:val="21"/>
        </w:rPr>
        <w:t>Exclude FY2021 mileage because records are incomplete.</w:t>
      </w:r>
    </w:p>
    <w:p w14:paraId="4A111C1C" w14:textId="5350CB88" w:rsidR="0E5782DB" w:rsidRDefault="0E5782DB" w:rsidP="1B4A317C">
      <w:pPr>
        <w:pStyle w:val="ListParagraph"/>
        <w:numPr>
          <w:ilvl w:val="0"/>
          <w:numId w:val="2"/>
        </w:numPr>
        <w:spacing w:after="0" w:line="300" w:lineRule="auto"/>
        <w:rPr>
          <w:rFonts w:ascii="Segoe UI" w:eastAsia="Segoe UI" w:hAnsi="Segoe UI" w:cs="Segoe UI"/>
          <w:sz w:val="21"/>
          <w:szCs w:val="21"/>
        </w:rPr>
      </w:pPr>
      <w:r w:rsidRPr="1B4A317C">
        <w:rPr>
          <w:rFonts w:ascii="Segoe UI" w:eastAsia="Segoe UI" w:hAnsi="Segoe UI" w:cs="Segoe UI"/>
          <w:sz w:val="21"/>
          <w:szCs w:val="21"/>
        </w:rPr>
        <w:t xml:space="preserve">Utilize approved historical active </w:t>
      </w:r>
      <w:proofErr w:type="gramStart"/>
      <w:r w:rsidRPr="1B4A317C">
        <w:rPr>
          <w:rFonts w:ascii="Segoe UI" w:eastAsia="Segoe UI" w:hAnsi="Segoe UI" w:cs="Segoe UI"/>
          <w:sz w:val="21"/>
          <w:szCs w:val="21"/>
        </w:rPr>
        <w:t>asset counts</w:t>
      </w:r>
      <w:proofErr w:type="gramEnd"/>
      <w:r w:rsidRPr="1B4A317C">
        <w:rPr>
          <w:rFonts w:ascii="Segoe UI" w:eastAsia="Segoe UI" w:hAnsi="Segoe UI" w:cs="Segoe UI"/>
          <w:sz w:val="21"/>
          <w:szCs w:val="21"/>
        </w:rPr>
        <w:t xml:space="preserve"> as the fleet population driver.</w:t>
      </w:r>
    </w:p>
    <w:p w14:paraId="284B7B7C" w14:textId="097B3C17" w:rsidR="0E5782DB" w:rsidRDefault="0E5782DB" w:rsidP="1B4A317C">
      <w:pPr>
        <w:pStyle w:val="ListParagraph"/>
        <w:numPr>
          <w:ilvl w:val="0"/>
          <w:numId w:val="2"/>
        </w:numPr>
        <w:spacing w:after="0" w:line="300" w:lineRule="auto"/>
        <w:rPr>
          <w:rFonts w:ascii="Segoe UI" w:eastAsia="Segoe UI" w:hAnsi="Segoe UI" w:cs="Segoe UI"/>
          <w:sz w:val="21"/>
          <w:szCs w:val="21"/>
        </w:rPr>
      </w:pPr>
      <w:r w:rsidRPr="1B4A317C">
        <w:rPr>
          <w:rFonts w:ascii="Segoe UI" w:eastAsia="Segoe UI" w:hAnsi="Segoe UI" w:cs="Segoe UI"/>
          <w:sz w:val="21"/>
          <w:szCs w:val="21"/>
        </w:rPr>
        <w:t>Estimate annual vehicle utilization through a linear miles-per-active-asset growth model.</w:t>
      </w:r>
    </w:p>
    <w:p w14:paraId="5E0935C1" w14:textId="52C08EDD" w:rsidR="0E5782DB" w:rsidRDefault="0E5782DB" w:rsidP="1B4A317C">
      <w:pPr>
        <w:pStyle w:val="ListParagraph"/>
        <w:numPr>
          <w:ilvl w:val="0"/>
          <w:numId w:val="2"/>
        </w:numPr>
        <w:spacing w:after="0" w:line="300" w:lineRule="auto"/>
        <w:rPr>
          <w:rFonts w:ascii="Segoe UI" w:eastAsia="Segoe UI" w:hAnsi="Segoe UI" w:cs="Segoe UI"/>
          <w:sz w:val="21"/>
          <w:szCs w:val="21"/>
        </w:rPr>
      </w:pPr>
      <w:r w:rsidRPr="1B4A317C">
        <w:rPr>
          <w:rFonts w:ascii="Segoe UI" w:eastAsia="Segoe UI" w:hAnsi="Segoe UI" w:cs="Segoe UI"/>
          <w:sz w:val="21"/>
          <w:szCs w:val="21"/>
        </w:rPr>
        <w:t>Calculate annual mileage as:</w:t>
      </w:r>
    </w:p>
    <w:p w14:paraId="1D6B842F" w14:textId="6F37A721" w:rsidR="0E5782DB" w:rsidRDefault="0E5782DB" w:rsidP="1B4A317C">
      <w:pPr>
        <w:pStyle w:val="ListParagraph"/>
        <w:numPr>
          <w:ilvl w:val="1"/>
          <w:numId w:val="2"/>
        </w:numPr>
        <w:spacing w:after="0" w:line="300" w:lineRule="auto"/>
      </w:pPr>
      <w:r>
        <w:rPr>
          <w:noProof/>
        </w:rPr>
        <w:drawing>
          <wp:inline distT="0" distB="0" distL="0" distR="0" wp14:anchorId="395835B7" wp14:editId="6559A1DD">
            <wp:extent cx="1729890" cy="967824"/>
            <wp:effectExtent l="0" t="0" r="0" b="0"/>
            <wp:docPr id="150087240" name="drawing">
              <a:extLst xmlns:a="http://schemas.openxmlformats.org/drawingml/2006/main">
                <a:ext uri="{FF2B5EF4-FFF2-40B4-BE49-F238E27FC236}">
                  <a16:creationId xmlns:a16="http://schemas.microsoft.com/office/drawing/2014/main" id="{C1D1A138-A3AA-4C68-AC2B-0B474DE381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7240" name="Picture 150087240"/>
                    <pic:cNvPicPr/>
                  </pic:nvPicPr>
                  <pic:blipFill>
                    <a:blip r:embed="rId7">
                      <a:extLst>
                        <a:ext uri="{28A0092B-C50C-407E-A947-70E740481C1C}">
                          <a14:useLocalDpi xmlns:a14="http://schemas.microsoft.com/office/drawing/2010/main"/>
                        </a:ext>
                      </a:extLst>
                    </a:blip>
                    <a:stretch>
                      <a:fillRect/>
                    </a:stretch>
                  </pic:blipFill>
                  <pic:spPr>
                    <a:xfrm>
                      <a:off x="0" y="0"/>
                      <a:ext cx="1729890" cy="967824"/>
                    </a:xfrm>
                    <a:prstGeom prst="rect">
                      <a:avLst/>
                    </a:prstGeom>
                  </pic:spPr>
                </pic:pic>
              </a:graphicData>
            </a:graphic>
          </wp:inline>
        </w:drawing>
      </w:r>
    </w:p>
    <w:p w14:paraId="0BD9181B" w14:textId="4B47C730" w:rsidR="1B4A317C" w:rsidRDefault="1B4A317C" w:rsidP="1B4A317C"/>
    <w:p w14:paraId="4B3AF483" w14:textId="496A8B5A" w:rsidR="0E5782DB" w:rsidRDefault="0E5782DB" w:rsidP="1B4A317C">
      <w:pPr>
        <w:spacing w:after="0" w:line="300" w:lineRule="auto"/>
      </w:pPr>
      <w:r w:rsidRPr="1B4A317C">
        <w:rPr>
          <w:rFonts w:ascii="Segoe UI" w:eastAsia="Segoe UI" w:hAnsi="Segoe UI" w:cs="Segoe UI"/>
          <w:sz w:val="21"/>
          <w:szCs w:val="21"/>
        </w:rPr>
        <w:t>This methodology provides a transparent, repeatable, and auditable process that is fully aligned with the approved Active Asset Count reconstruction model and preserves consistency across Transportation historical reporting.</w:t>
      </w:r>
    </w:p>
    <w:p w14:paraId="4BC960D9" w14:textId="663DBE6C" w:rsidR="1B4A317C" w:rsidRDefault="1B4A317C"/>
    <w:p w14:paraId="30BEA9AD" w14:textId="2ECA07FD" w:rsidR="1B4A317C" w:rsidRDefault="1B4A317C"/>
    <w:p w14:paraId="01256C4A" w14:textId="43009016" w:rsidR="542EE6CF" w:rsidRDefault="542EE6CF">
      <w:r>
        <w:t>Appendix:</w:t>
      </w:r>
    </w:p>
    <w:p w14:paraId="3F731F2E" w14:textId="45DFCB25" w:rsidR="00236F06" w:rsidRDefault="00236F06">
      <w:r w:rsidRPr="00236F06">
        <w:rPr>
          <w:b/>
          <w:bCs/>
        </w:rPr>
        <w:t>SQL Script</w:t>
      </w:r>
    </w:p>
    <w:p w14:paraId="58316E64" w14:textId="77777777" w:rsidR="00B567F3" w:rsidRPr="00B567F3" w:rsidRDefault="00B567F3" w:rsidP="00B567F3">
      <w:r w:rsidRPr="00B567F3">
        <w:t xml:space="preserve">SELECT </w:t>
      </w:r>
    </w:p>
    <w:p w14:paraId="7B64D30F" w14:textId="77777777" w:rsidR="00B567F3" w:rsidRPr="00B567F3" w:rsidRDefault="00B567F3" w:rsidP="00B567F3">
      <w:r w:rsidRPr="00B567F3">
        <w:t>        FY,</w:t>
      </w:r>
    </w:p>
    <w:p w14:paraId="6601D365" w14:textId="77777777" w:rsidR="00B567F3" w:rsidRPr="00B567F3" w:rsidRDefault="00B567F3" w:rsidP="00B567F3">
      <w:r w:rsidRPr="00B567F3">
        <w:t>        SUM(</w:t>
      </w:r>
      <w:proofErr w:type="spellStart"/>
      <w:r w:rsidRPr="00B567F3">
        <w:t>MonthlyReading</w:t>
      </w:r>
      <w:proofErr w:type="spellEnd"/>
      <w:r w:rsidRPr="00B567F3">
        <w:t xml:space="preserve">) AS </w:t>
      </w:r>
      <w:proofErr w:type="spellStart"/>
      <w:r w:rsidRPr="00B567F3">
        <w:t>Total_Monthly_Reading</w:t>
      </w:r>
      <w:proofErr w:type="spellEnd"/>
    </w:p>
    <w:p w14:paraId="6F17A7B9" w14:textId="77777777" w:rsidR="00B567F3" w:rsidRPr="00B567F3" w:rsidRDefault="00B567F3" w:rsidP="00B567F3">
      <w:r w:rsidRPr="00B567F3">
        <w:t>    FROM [</w:t>
      </w:r>
      <w:proofErr w:type="spellStart"/>
      <w:r w:rsidRPr="00B567F3">
        <w:t>FasterWeb</w:t>
      </w:r>
      <w:proofErr w:type="spellEnd"/>
      <w:proofErr w:type="gramStart"/>
      <w:r w:rsidRPr="00B567F3">
        <w:t>].[</w:t>
      </w:r>
      <w:proofErr w:type="spellStart"/>
      <w:proofErr w:type="gramEnd"/>
      <w:r w:rsidRPr="00B567F3">
        <w:t>dbo</w:t>
      </w:r>
      <w:proofErr w:type="spellEnd"/>
      <w:proofErr w:type="gramStart"/>
      <w:r w:rsidRPr="00B567F3">
        <w:t>].[</w:t>
      </w:r>
      <w:proofErr w:type="spellStart"/>
      <w:proofErr w:type="gramEnd"/>
      <w:r w:rsidRPr="00B567F3">
        <w:t>SRP_AssetMonthlyMeterData</w:t>
      </w:r>
      <w:proofErr w:type="spellEnd"/>
      <w:r w:rsidRPr="00B567F3">
        <w:t>]</w:t>
      </w:r>
    </w:p>
    <w:p w14:paraId="798A62D5" w14:textId="77777777" w:rsidR="00B567F3" w:rsidRPr="00B567F3" w:rsidRDefault="00B567F3" w:rsidP="00B567F3">
      <w:r w:rsidRPr="00B567F3">
        <w:t>    GROUP BY FY</w:t>
      </w:r>
    </w:p>
    <w:p w14:paraId="28500990" w14:textId="052B8A73" w:rsidR="00B567F3" w:rsidRDefault="00B567F3"/>
    <w:p w14:paraId="56357B5D" w14:textId="7C9A7332" w:rsidR="542EE6CF" w:rsidRDefault="542EE6CF" w:rsidP="1B4A317C">
      <w:pPr>
        <w:spacing w:after="0" w:line="300" w:lineRule="auto"/>
      </w:pPr>
      <w:r w:rsidRPr="1B4A317C">
        <w:rPr>
          <w:rFonts w:ascii="Segoe UI" w:eastAsia="Segoe UI" w:hAnsi="Segoe UI" w:cs="Segoe UI"/>
          <w:sz w:val="21"/>
          <w:szCs w:val="21"/>
        </w:rPr>
        <w:t>Miles per Active Asset (MPAA) is calculated as:</w:t>
      </w:r>
    </w:p>
    <w:p w14:paraId="73EC3660" w14:textId="2038264C" w:rsidR="542EE6CF" w:rsidRDefault="542EE6CF" w:rsidP="1B4A317C">
      <w:pPr>
        <w:spacing w:after="0"/>
      </w:pPr>
      <w:r w:rsidRPr="1B4A317C">
        <w:rPr>
          <w:rFonts w:ascii="Cambria" w:eastAsia="Cambria" w:hAnsi="Cambria" w:cs="Cambria"/>
        </w:rPr>
        <w:t>MPAA</w:t>
      </w:r>
    </w:p>
    <w:p w14:paraId="44BBEF8D" w14:textId="1FCA420B" w:rsidR="542EE6CF" w:rsidRDefault="542EE6CF" w:rsidP="1B4A317C">
      <w:pPr>
        <w:spacing w:after="0"/>
      </w:pPr>
      <w:r w:rsidRPr="1B4A317C">
        <w:rPr>
          <w:rFonts w:ascii="Cambria" w:eastAsia="Cambria" w:hAnsi="Cambria" w:cs="Cambria"/>
        </w:rPr>
        <w:t>=</w:t>
      </w:r>
    </w:p>
    <w:p w14:paraId="7F5A7CF9" w14:textId="0CC4C7BB" w:rsidR="542EE6CF" w:rsidRDefault="542EE6CF" w:rsidP="1B4A317C">
      <w:pPr>
        <w:spacing w:after="0"/>
      </w:pPr>
      <w:r w:rsidRPr="1B4A317C">
        <w:rPr>
          <w:rFonts w:ascii="Cambria" w:eastAsia="Cambria" w:hAnsi="Cambria" w:cs="Cambria"/>
        </w:rPr>
        <w:t>Annual Mileage</w:t>
      </w:r>
    </w:p>
    <w:p w14:paraId="13CB6C5D" w14:textId="53AEA92F" w:rsidR="542EE6CF" w:rsidRDefault="542EE6CF" w:rsidP="1B4A317C">
      <w:pPr>
        <w:spacing w:after="0"/>
      </w:pPr>
      <w:r w:rsidRPr="1B4A317C">
        <w:rPr>
          <w:rFonts w:ascii="Cambria" w:eastAsia="Cambria" w:hAnsi="Cambria" w:cs="Cambria"/>
        </w:rPr>
        <w:t>÷</w:t>
      </w:r>
    </w:p>
    <w:p w14:paraId="7CA32CDE" w14:textId="36F71D48" w:rsidR="542EE6CF" w:rsidRDefault="542EE6CF" w:rsidP="1B4A317C">
      <w:pPr>
        <w:spacing w:after="0"/>
      </w:pPr>
      <w:r w:rsidRPr="1B4A317C">
        <w:rPr>
          <w:rFonts w:ascii="Cambria" w:eastAsia="Cambria" w:hAnsi="Cambria" w:cs="Cambria"/>
        </w:rPr>
        <w:t>Active Asset Count</w:t>
      </w:r>
    </w:p>
    <w:p w14:paraId="47547806" w14:textId="343827C5" w:rsidR="1B4A317C" w:rsidRDefault="1B4A317C"/>
    <w:p w14:paraId="18EC4BD9" w14:textId="2E1C7867" w:rsidR="1B4A317C" w:rsidRDefault="1B4A317C"/>
    <w:p w14:paraId="519B5E17" w14:textId="65006DA3" w:rsidR="542EE6CF" w:rsidRDefault="542EE6CF" w:rsidP="1B4A317C">
      <w:pPr>
        <w:spacing w:after="0" w:line="300" w:lineRule="auto"/>
      </w:pPr>
      <w:r w:rsidRPr="1B4A317C">
        <w:rPr>
          <w:rFonts w:ascii="Segoe UI" w:eastAsia="Segoe UI" w:hAnsi="Segoe UI" w:cs="Segoe UI"/>
          <w:sz w:val="21"/>
          <w:szCs w:val="21"/>
        </w:rPr>
        <w:lastRenderedPageBreak/>
        <w:t>Each fiscal year is calculated as:</w:t>
      </w:r>
    </w:p>
    <w:p w14:paraId="5B77641A" w14:textId="1F4EA829" w:rsidR="542EE6CF" w:rsidRDefault="542EE6CF" w:rsidP="1B4A317C">
      <w:pPr>
        <w:spacing w:after="0"/>
      </w:pPr>
      <w:r w:rsidRPr="1B4A317C">
        <w:rPr>
          <w:rFonts w:ascii="Cambria" w:eastAsia="Cambria" w:hAnsi="Cambria" w:cs="Cambria"/>
        </w:rPr>
        <w:t>Estimated Mileage</w:t>
      </w:r>
    </w:p>
    <w:p w14:paraId="38EC9BB7" w14:textId="0839D537" w:rsidR="542EE6CF" w:rsidRDefault="542EE6CF" w:rsidP="1B4A317C">
      <w:pPr>
        <w:spacing w:after="0"/>
      </w:pPr>
      <w:r w:rsidRPr="1B4A317C">
        <w:rPr>
          <w:rFonts w:ascii="Cambria" w:eastAsia="Cambria" w:hAnsi="Cambria" w:cs="Cambria"/>
        </w:rPr>
        <w:t>=</w:t>
      </w:r>
    </w:p>
    <w:p w14:paraId="6525801B" w14:textId="54027BBB" w:rsidR="542EE6CF" w:rsidRDefault="542EE6CF" w:rsidP="1B4A317C">
      <w:pPr>
        <w:spacing w:after="0"/>
      </w:pPr>
      <w:r w:rsidRPr="1B4A317C">
        <w:rPr>
          <w:rFonts w:ascii="Cambria" w:eastAsia="Cambria" w:hAnsi="Cambria" w:cs="Cambria"/>
        </w:rPr>
        <w:t>Vehicle Count</w:t>
      </w:r>
    </w:p>
    <w:p w14:paraId="7248BF42" w14:textId="357C40F8" w:rsidR="542EE6CF" w:rsidRDefault="542EE6CF" w:rsidP="1B4A317C">
      <w:pPr>
        <w:spacing w:after="0"/>
      </w:pPr>
      <w:r w:rsidRPr="1B4A317C">
        <w:rPr>
          <w:rFonts w:ascii="Cambria" w:eastAsia="Cambria" w:hAnsi="Cambria" w:cs="Cambria"/>
        </w:rPr>
        <w:t>×</w:t>
      </w:r>
    </w:p>
    <w:p w14:paraId="22524FA4" w14:textId="084E58C2" w:rsidR="542EE6CF" w:rsidRDefault="542EE6CF" w:rsidP="1B4A317C">
      <w:pPr>
        <w:spacing w:after="0"/>
      </w:pPr>
      <w:r w:rsidRPr="1B4A317C">
        <w:rPr>
          <w:rFonts w:ascii="Cambria" w:eastAsia="Cambria" w:hAnsi="Cambria" w:cs="Cambria"/>
        </w:rPr>
        <w:t>Estimated MPAA</w:t>
      </w:r>
    </w:p>
    <w:p w14:paraId="5EDDECDF" w14:textId="54680AE6" w:rsidR="1B4A317C" w:rsidRDefault="1B4A317C"/>
    <w:sectPr w:rsidR="1B4A317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5C0663"/>
    <w:multiLevelType w:val="hybridMultilevel"/>
    <w:tmpl w:val="FFFFFFFF"/>
    <w:lvl w:ilvl="0" w:tplc="33E8AC36">
      <w:start w:val="1"/>
      <w:numFmt w:val="bullet"/>
      <w:lvlText w:val=""/>
      <w:lvlJc w:val="left"/>
      <w:pPr>
        <w:ind w:left="720" w:hanging="360"/>
      </w:pPr>
      <w:rPr>
        <w:rFonts w:ascii="Symbol" w:hAnsi="Symbol" w:hint="default"/>
      </w:rPr>
    </w:lvl>
    <w:lvl w:ilvl="1" w:tplc="0850586A">
      <w:start w:val="1"/>
      <w:numFmt w:val="bullet"/>
      <w:lvlText w:val="o"/>
      <w:lvlJc w:val="left"/>
      <w:pPr>
        <w:ind w:left="1440" w:hanging="360"/>
      </w:pPr>
      <w:rPr>
        <w:rFonts w:ascii="Courier New" w:hAnsi="Courier New" w:hint="default"/>
      </w:rPr>
    </w:lvl>
    <w:lvl w:ilvl="2" w:tplc="45320884">
      <w:start w:val="1"/>
      <w:numFmt w:val="bullet"/>
      <w:lvlText w:val=""/>
      <w:lvlJc w:val="left"/>
      <w:pPr>
        <w:ind w:left="2160" w:hanging="360"/>
      </w:pPr>
      <w:rPr>
        <w:rFonts w:ascii="Wingdings" w:hAnsi="Wingdings" w:hint="default"/>
      </w:rPr>
    </w:lvl>
    <w:lvl w:ilvl="3" w:tplc="FD1A8902">
      <w:start w:val="1"/>
      <w:numFmt w:val="bullet"/>
      <w:lvlText w:val=""/>
      <w:lvlJc w:val="left"/>
      <w:pPr>
        <w:ind w:left="2880" w:hanging="360"/>
      </w:pPr>
      <w:rPr>
        <w:rFonts w:ascii="Symbol" w:hAnsi="Symbol" w:hint="default"/>
      </w:rPr>
    </w:lvl>
    <w:lvl w:ilvl="4" w:tplc="73B20020">
      <w:start w:val="1"/>
      <w:numFmt w:val="bullet"/>
      <w:lvlText w:val="o"/>
      <w:lvlJc w:val="left"/>
      <w:pPr>
        <w:ind w:left="3600" w:hanging="360"/>
      </w:pPr>
      <w:rPr>
        <w:rFonts w:ascii="Courier New" w:hAnsi="Courier New" w:hint="default"/>
      </w:rPr>
    </w:lvl>
    <w:lvl w:ilvl="5" w:tplc="24BEED26">
      <w:start w:val="1"/>
      <w:numFmt w:val="bullet"/>
      <w:lvlText w:val=""/>
      <w:lvlJc w:val="left"/>
      <w:pPr>
        <w:ind w:left="4320" w:hanging="360"/>
      </w:pPr>
      <w:rPr>
        <w:rFonts w:ascii="Wingdings" w:hAnsi="Wingdings" w:hint="default"/>
      </w:rPr>
    </w:lvl>
    <w:lvl w:ilvl="6" w:tplc="87A67830">
      <w:start w:val="1"/>
      <w:numFmt w:val="bullet"/>
      <w:lvlText w:val=""/>
      <w:lvlJc w:val="left"/>
      <w:pPr>
        <w:ind w:left="5040" w:hanging="360"/>
      </w:pPr>
      <w:rPr>
        <w:rFonts w:ascii="Symbol" w:hAnsi="Symbol" w:hint="default"/>
      </w:rPr>
    </w:lvl>
    <w:lvl w:ilvl="7" w:tplc="56E4DBAC">
      <w:start w:val="1"/>
      <w:numFmt w:val="bullet"/>
      <w:lvlText w:val="o"/>
      <w:lvlJc w:val="left"/>
      <w:pPr>
        <w:ind w:left="5760" w:hanging="360"/>
      </w:pPr>
      <w:rPr>
        <w:rFonts w:ascii="Courier New" w:hAnsi="Courier New" w:hint="default"/>
      </w:rPr>
    </w:lvl>
    <w:lvl w:ilvl="8" w:tplc="D9A8AAAA">
      <w:start w:val="1"/>
      <w:numFmt w:val="bullet"/>
      <w:lvlText w:val=""/>
      <w:lvlJc w:val="left"/>
      <w:pPr>
        <w:ind w:left="6480" w:hanging="360"/>
      </w:pPr>
      <w:rPr>
        <w:rFonts w:ascii="Wingdings" w:hAnsi="Wingdings" w:hint="default"/>
      </w:rPr>
    </w:lvl>
  </w:abstractNum>
  <w:abstractNum w:abstractNumId="10" w15:restartNumberingAfterBreak="0">
    <w:nsid w:val="4396B473"/>
    <w:multiLevelType w:val="hybridMultilevel"/>
    <w:tmpl w:val="FFFFFFFF"/>
    <w:lvl w:ilvl="0" w:tplc="A262089E">
      <w:start w:val="1"/>
      <w:numFmt w:val="decimal"/>
      <w:lvlText w:val="%1."/>
      <w:lvlJc w:val="left"/>
      <w:pPr>
        <w:ind w:left="720" w:hanging="360"/>
      </w:pPr>
    </w:lvl>
    <w:lvl w:ilvl="1" w:tplc="F5EC16CE">
      <w:start w:val="1"/>
      <w:numFmt w:val="lowerLetter"/>
      <w:lvlText w:val="%2."/>
      <w:lvlJc w:val="left"/>
      <w:pPr>
        <w:ind w:left="1440" w:hanging="360"/>
      </w:pPr>
    </w:lvl>
    <w:lvl w:ilvl="2" w:tplc="58B6B824">
      <w:start w:val="1"/>
      <w:numFmt w:val="lowerRoman"/>
      <w:lvlText w:val="%3."/>
      <w:lvlJc w:val="right"/>
      <w:pPr>
        <w:ind w:left="2160" w:hanging="180"/>
      </w:pPr>
    </w:lvl>
    <w:lvl w:ilvl="3" w:tplc="D0D2A444">
      <w:start w:val="1"/>
      <w:numFmt w:val="decimal"/>
      <w:lvlText w:val="%4."/>
      <w:lvlJc w:val="left"/>
      <w:pPr>
        <w:ind w:left="2880" w:hanging="360"/>
      </w:pPr>
    </w:lvl>
    <w:lvl w:ilvl="4" w:tplc="5DDC32E8">
      <w:start w:val="1"/>
      <w:numFmt w:val="lowerLetter"/>
      <w:lvlText w:val="%5."/>
      <w:lvlJc w:val="left"/>
      <w:pPr>
        <w:ind w:left="3600" w:hanging="360"/>
      </w:pPr>
    </w:lvl>
    <w:lvl w:ilvl="5" w:tplc="6736DD92">
      <w:start w:val="1"/>
      <w:numFmt w:val="lowerRoman"/>
      <w:lvlText w:val="%6."/>
      <w:lvlJc w:val="right"/>
      <w:pPr>
        <w:ind w:left="4320" w:hanging="180"/>
      </w:pPr>
    </w:lvl>
    <w:lvl w:ilvl="6" w:tplc="A2DEC546">
      <w:start w:val="1"/>
      <w:numFmt w:val="decimal"/>
      <w:lvlText w:val="%7."/>
      <w:lvlJc w:val="left"/>
      <w:pPr>
        <w:ind w:left="5040" w:hanging="360"/>
      </w:pPr>
    </w:lvl>
    <w:lvl w:ilvl="7" w:tplc="AC8AC116">
      <w:start w:val="1"/>
      <w:numFmt w:val="lowerLetter"/>
      <w:lvlText w:val="%8."/>
      <w:lvlJc w:val="left"/>
      <w:pPr>
        <w:ind w:left="5760" w:hanging="360"/>
      </w:pPr>
    </w:lvl>
    <w:lvl w:ilvl="8" w:tplc="093A4410">
      <w:start w:val="1"/>
      <w:numFmt w:val="lowerRoman"/>
      <w:lvlText w:val="%9."/>
      <w:lvlJc w:val="right"/>
      <w:pPr>
        <w:ind w:left="6480" w:hanging="180"/>
      </w:pPr>
    </w:lvl>
  </w:abstractNum>
  <w:num w:numId="1" w16cid:durableId="1111047582">
    <w:abstractNumId w:val="6"/>
  </w:num>
  <w:num w:numId="2" w16cid:durableId="1206869060">
    <w:abstractNumId w:val="10"/>
  </w:num>
  <w:num w:numId="3" w16cid:durableId="1438478030">
    <w:abstractNumId w:val="5"/>
  </w:num>
  <w:num w:numId="4" w16cid:durableId="1444375793">
    <w:abstractNumId w:val="0"/>
  </w:num>
  <w:num w:numId="5" w16cid:durableId="1481575035">
    <w:abstractNumId w:val="2"/>
  </w:num>
  <w:num w:numId="6" w16cid:durableId="1676300859">
    <w:abstractNumId w:val="3"/>
  </w:num>
  <w:num w:numId="7" w16cid:durableId="1742868850">
    <w:abstractNumId w:val="4"/>
  </w:num>
  <w:num w:numId="8" w16cid:durableId="1865164909">
    <w:abstractNumId w:val="7"/>
  </w:num>
  <w:num w:numId="9" w16cid:durableId="2064064767">
    <w:abstractNumId w:val="8"/>
  </w:num>
  <w:num w:numId="10" w16cid:durableId="934286594">
    <w:abstractNumId w:val="9"/>
  </w:num>
  <w:num w:numId="11" w16cid:durableId="989753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3FF"/>
    <w:rsid w:val="0015074B"/>
    <w:rsid w:val="00236F06"/>
    <w:rsid w:val="00267C7C"/>
    <w:rsid w:val="00281471"/>
    <w:rsid w:val="0029639D"/>
    <w:rsid w:val="00326F90"/>
    <w:rsid w:val="00436D0A"/>
    <w:rsid w:val="004E08C5"/>
    <w:rsid w:val="006525E1"/>
    <w:rsid w:val="00710685"/>
    <w:rsid w:val="007766AC"/>
    <w:rsid w:val="007A00EF"/>
    <w:rsid w:val="007B4F04"/>
    <w:rsid w:val="0081750E"/>
    <w:rsid w:val="00836B48"/>
    <w:rsid w:val="008F7201"/>
    <w:rsid w:val="00AA1D8D"/>
    <w:rsid w:val="00B47730"/>
    <w:rsid w:val="00B567F3"/>
    <w:rsid w:val="00C16D5E"/>
    <w:rsid w:val="00C22DAE"/>
    <w:rsid w:val="00CB0664"/>
    <w:rsid w:val="00FC693F"/>
    <w:rsid w:val="022522CC"/>
    <w:rsid w:val="02EC3ADB"/>
    <w:rsid w:val="056B1487"/>
    <w:rsid w:val="057D172D"/>
    <w:rsid w:val="096EB64A"/>
    <w:rsid w:val="0A5E17C8"/>
    <w:rsid w:val="0E5782DB"/>
    <w:rsid w:val="1191E47D"/>
    <w:rsid w:val="11CAF1D7"/>
    <w:rsid w:val="11D7DBC9"/>
    <w:rsid w:val="13AB7EB5"/>
    <w:rsid w:val="13E3120B"/>
    <w:rsid w:val="147AB2D7"/>
    <w:rsid w:val="15D5DEC1"/>
    <w:rsid w:val="1829A337"/>
    <w:rsid w:val="1897BFA7"/>
    <w:rsid w:val="1A386622"/>
    <w:rsid w:val="1AAAE087"/>
    <w:rsid w:val="1B4A317C"/>
    <w:rsid w:val="1C37E944"/>
    <w:rsid w:val="1D373929"/>
    <w:rsid w:val="1E45E2E9"/>
    <w:rsid w:val="22769648"/>
    <w:rsid w:val="22B8099C"/>
    <w:rsid w:val="23BCBD1C"/>
    <w:rsid w:val="2577CA71"/>
    <w:rsid w:val="258859B5"/>
    <w:rsid w:val="2783F7A8"/>
    <w:rsid w:val="2A895F9A"/>
    <w:rsid w:val="2FD37A26"/>
    <w:rsid w:val="30B62079"/>
    <w:rsid w:val="32CBAD9D"/>
    <w:rsid w:val="334440EF"/>
    <w:rsid w:val="34FF49B9"/>
    <w:rsid w:val="355D6C27"/>
    <w:rsid w:val="3608D8E4"/>
    <w:rsid w:val="380F721A"/>
    <w:rsid w:val="387D9EDC"/>
    <w:rsid w:val="38F511D9"/>
    <w:rsid w:val="39103270"/>
    <w:rsid w:val="395E6A5F"/>
    <w:rsid w:val="3A12B7E9"/>
    <w:rsid w:val="3A4726B7"/>
    <w:rsid w:val="3A9D8120"/>
    <w:rsid w:val="3BB0725D"/>
    <w:rsid w:val="3C047CC4"/>
    <w:rsid w:val="3D4DB094"/>
    <w:rsid w:val="3D5A8C70"/>
    <w:rsid w:val="3F023800"/>
    <w:rsid w:val="3FD8FF1C"/>
    <w:rsid w:val="404C4556"/>
    <w:rsid w:val="417F4E7D"/>
    <w:rsid w:val="420D4B78"/>
    <w:rsid w:val="462B12C1"/>
    <w:rsid w:val="48D135DF"/>
    <w:rsid w:val="4AAB6E0F"/>
    <w:rsid w:val="4BC995A4"/>
    <w:rsid w:val="4BE00462"/>
    <w:rsid w:val="4E3E100C"/>
    <w:rsid w:val="4E3F4DC9"/>
    <w:rsid w:val="4E93C940"/>
    <w:rsid w:val="4ECE0C9B"/>
    <w:rsid w:val="50AE7F4D"/>
    <w:rsid w:val="510232F7"/>
    <w:rsid w:val="5170E7CC"/>
    <w:rsid w:val="53308447"/>
    <w:rsid w:val="542EE6CF"/>
    <w:rsid w:val="55093327"/>
    <w:rsid w:val="5521E65A"/>
    <w:rsid w:val="554323EA"/>
    <w:rsid w:val="554CFC8C"/>
    <w:rsid w:val="57BE03D9"/>
    <w:rsid w:val="5BC58891"/>
    <w:rsid w:val="5DE09EBA"/>
    <w:rsid w:val="5E5A587B"/>
    <w:rsid w:val="60DA0B42"/>
    <w:rsid w:val="60F4652B"/>
    <w:rsid w:val="63B21AB8"/>
    <w:rsid w:val="652E9D5A"/>
    <w:rsid w:val="654EFB6A"/>
    <w:rsid w:val="68467B95"/>
    <w:rsid w:val="68CEA797"/>
    <w:rsid w:val="6953C107"/>
    <w:rsid w:val="698D90D1"/>
    <w:rsid w:val="6CC74BD8"/>
    <w:rsid w:val="6D12689B"/>
    <w:rsid w:val="6D36A724"/>
    <w:rsid w:val="6E170160"/>
    <w:rsid w:val="6ED17FDF"/>
    <w:rsid w:val="709F58D9"/>
    <w:rsid w:val="70C9D3F1"/>
    <w:rsid w:val="72553F4C"/>
    <w:rsid w:val="7338A564"/>
    <w:rsid w:val="73884847"/>
    <w:rsid w:val="751DFDE6"/>
    <w:rsid w:val="75F7360E"/>
    <w:rsid w:val="7651E757"/>
    <w:rsid w:val="76D471B8"/>
    <w:rsid w:val="7BC931B6"/>
    <w:rsid w:val="7C4794EF"/>
    <w:rsid w:val="7CC959CE"/>
    <w:rsid w:val="7D0EFB10"/>
    <w:rsid w:val="7F97F9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7AAEEA2-077F-4E9A-80E6-64A82E071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1B4A317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rpnet.sharepoint.com/:w:/r/teams/TransportationServices/_layouts/15/Doc.aspx?sourcedoc=%7B45F9B080-278E-4D5B-9BBE-2B36DA206624%7D&amp;file=Active_Asset_Count_PDMP.docx&amp;action=default&amp;mobileredirect=tru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1140</Words>
  <Characters>6504</Characters>
  <Application>Microsoft Office Word</Application>
  <DocSecurity>0</DocSecurity>
  <Lines>54</Lines>
  <Paragraphs>15</Paragraphs>
  <ScaleCrop>false</ScaleCrop>
  <Manager/>
  <Company/>
  <LinksUpToDate>false</LinksUpToDate>
  <CharactersWithSpaces>7629</CharactersWithSpaces>
  <SharedDoc>false</SharedDoc>
  <HyperlinkBase/>
  <HLinks>
    <vt:vector size="6" baseType="variant">
      <vt:variant>
        <vt:i4>65616</vt:i4>
      </vt:variant>
      <vt:variant>
        <vt:i4>0</vt:i4>
      </vt:variant>
      <vt:variant>
        <vt:i4>0</vt:i4>
      </vt:variant>
      <vt:variant>
        <vt:i4>5</vt:i4>
      </vt:variant>
      <vt:variant>
        <vt:lpwstr>https://srpnet.sharepoint.com/:w:/r/teams/TransportationServices/_layouts/15/Doc.aspx?sourcedoc=%7B45F9B080-278E-4D5B-9BBE-2B36DA206624%7D&amp;file=Active_Asset_Count_PDMP.docx&amp;action=default&amp;mobileredirect=true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Howard</dc:creator>
  <cp:keywords/>
  <dc:description>generated by python-docx</dc:description>
  <cp:lastModifiedBy>James Howard</cp:lastModifiedBy>
  <cp:revision>2</cp:revision>
  <dcterms:created xsi:type="dcterms:W3CDTF">2026-07-08T17:58:00Z</dcterms:created>
  <dcterms:modified xsi:type="dcterms:W3CDTF">2026-07-08T17:58:00Z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f6e1f8-98e5-4614-9d5d-4296bb1482db_Enabled">
    <vt:lpwstr>true</vt:lpwstr>
  </property>
  <property fmtid="{D5CDD505-2E9C-101B-9397-08002B2CF9AE}" pid="3" name="MSIP_Label_3cf6e1f8-98e5-4614-9d5d-4296bb1482db_SetDate">
    <vt:lpwstr>2026-07-06T22:51:21Z</vt:lpwstr>
  </property>
  <property fmtid="{D5CDD505-2E9C-101B-9397-08002B2CF9AE}" pid="4" name="MSIP_Label_3cf6e1f8-98e5-4614-9d5d-4296bb1482db_Method">
    <vt:lpwstr>Standard</vt:lpwstr>
  </property>
  <property fmtid="{D5CDD505-2E9C-101B-9397-08002B2CF9AE}" pid="5" name="MSIP_Label_3cf6e1f8-98e5-4614-9d5d-4296bb1482db_Name">
    <vt:lpwstr>General</vt:lpwstr>
  </property>
  <property fmtid="{D5CDD505-2E9C-101B-9397-08002B2CF9AE}" pid="6" name="MSIP_Label_3cf6e1f8-98e5-4614-9d5d-4296bb1482db_SiteId">
    <vt:lpwstr>00a9f7b2-9733-42fa-9b43-3ffc9f5d132d</vt:lpwstr>
  </property>
  <property fmtid="{D5CDD505-2E9C-101B-9397-08002B2CF9AE}" pid="7" name="MSIP_Label_3cf6e1f8-98e5-4614-9d5d-4296bb1482db_ActionId">
    <vt:lpwstr>ca1a90b5-ea20-4ff6-bd78-5e968f465cae</vt:lpwstr>
  </property>
  <property fmtid="{D5CDD505-2E9C-101B-9397-08002B2CF9AE}" pid="8" name="MSIP_Label_3cf6e1f8-98e5-4614-9d5d-4296bb1482db_ContentBits">
    <vt:lpwstr>0</vt:lpwstr>
  </property>
</Properties>
</file>