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ECB6" w14:textId="0C19AE0A" w:rsidR="007F4201" w:rsidRPr="00576DD5" w:rsidRDefault="007F4201" w:rsidP="00734E9F">
      <w:pPr>
        <w:spacing w:after="120"/>
        <w:rPr>
          <w:rFonts w:ascii="Times New Roman" w:hAnsi="Times New Roman" w:cs="Times New Roman"/>
          <w:b/>
          <w:bCs/>
          <w:sz w:val="22"/>
          <w:szCs w:val="22"/>
        </w:rPr>
      </w:pPr>
      <w:r w:rsidRPr="00576DD5">
        <w:rPr>
          <w:rFonts w:ascii="Times New Roman" w:hAnsi="Times New Roman" w:cs="Times New Roman"/>
          <w:b/>
          <w:bCs/>
          <w:sz w:val="22"/>
          <w:szCs w:val="22"/>
        </w:rPr>
        <w:t xml:space="preserve">1. </w:t>
      </w:r>
      <w:r w:rsidR="00E77AB8">
        <w:rPr>
          <w:rFonts w:ascii="Times New Roman" w:hAnsi="Times New Roman" w:cs="Times New Roman"/>
          <w:b/>
          <w:bCs/>
          <w:sz w:val="22"/>
          <w:szCs w:val="22"/>
        </w:rPr>
        <w:t>Introduction</w:t>
      </w:r>
    </w:p>
    <w:p w14:paraId="486CD539" w14:textId="5419C155" w:rsidR="0092050A" w:rsidRDefault="008802F5" w:rsidP="00734E9F">
      <w:pPr>
        <w:spacing w:after="120"/>
        <w:rPr>
          <w:rFonts w:ascii="Times New Roman" w:hAnsi="Times New Roman" w:cs="Times New Roman"/>
          <w:sz w:val="22"/>
          <w:szCs w:val="22"/>
        </w:rPr>
      </w:pPr>
      <w:r>
        <w:rPr>
          <w:rFonts w:ascii="Times New Roman" w:hAnsi="Times New Roman" w:cs="Times New Roman"/>
          <w:sz w:val="22"/>
          <w:szCs w:val="22"/>
        </w:rPr>
        <w:t>E</w:t>
      </w:r>
      <w:r w:rsidR="006C0DB2">
        <w:rPr>
          <w:rFonts w:ascii="Times New Roman" w:hAnsi="Times New Roman" w:cs="Times New Roman"/>
          <w:sz w:val="22"/>
          <w:szCs w:val="22"/>
        </w:rPr>
        <w:t xml:space="preserve">merging respiratory infections impose substantial </w:t>
      </w:r>
      <w:r w:rsidR="00561778">
        <w:rPr>
          <w:rFonts w:ascii="Times New Roman" w:hAnsi="Times New Roman" w:cs="Times New Roman"/>
          <w:sz w:val="22"/>
          <w:szCs w:val="22"/>
        </w:rPr>
        <w:t xml:space="preserve">burdens on human health. </w:t>
      </w:r>
      <w:r w:rsidR="00204020" w:rsidRPr="00204020">
        <w:rPr>
          <w:rFonts w:ascii="Times New Roman" w:hAnsi="Times New Roman" w:cs="Times New Roman"/>
          <w:sz w:val="22"/>
          <w:szCs w:val="22"/>
        </w:rPr>
        <w:t xml:space="preserve">During the first two decades of the 21st century, novel respiratory viruses – influenza A/H1N1 (H1N1) and SARS-CoV-2 – have produced two global pandemics that caused over </w:t>
      </w:r>
      <w:r w:rsidR="00547828">
        <w:rPr>
          <w:rFonts w:ascii="Times New Roman" w:hAnsi="Times New Roman" w:cs="Times New Roman"/>
          <w:sz w:val="22"/>
          <w:szCs w:val="22"/>
        </w:rPr>
        <w:t>15</w:t>
      </w:r>
      <w:r w:rsidR="00204020" w:rsidRPr="00204020">
        <w:rPr>
          <w:rFonts w:ascii="Times New Roman" w:hAnsi="Times New Roman" w:cs="Times New Roman"/>
          <w:sz w:val="22"/>
          <w:szCs w:val="22"/>
        </w:rPr>
        <w:t xml:space="preserve"> million</w:t>
      </w:r>
      <w:r w:rsidR="00547828">
        <w:rPr>
          <w:rFonts w:ascii="Times New Roman" w:hAnsi="Times New Roman" w:cs="Times New Roman"/>
          <w:sz w:val="22"/>
          <w:szCs w:val="22"/>
        </w:rPr>
        <w:t xml:space="preserve"> excess</w:t>
      </w:r>
      <w:r w:rsidR="00204020" w:rsidRPr="00204020">
        <w:rPr>
          <w:rFonts w:ascii="Times New Roman" w:hAnsi="Times New Roman" w:cs="Times New Roman"/>
          <w:sz w:val="22"/>
          <w:szCs w:val="22"/>
        </w:rPr>
        <w:t xml:space="preserve"> deaths worldwide</w:t>
      </w:r>
      <w:r w:rsidR="00964D95">
        <w:rPr>
          <w:rFonts w:ascii="Times New Roman" w:hAnsi="Times New Roman" w:cs="Times New Roman"/>
          <w:sz w:val="22"/>
          <w:szCs w:val="22"/>
        </w:rPr>
        <w:t xml:space="preserve"> </w:t>
      </w:r>
      <w:r w:rsidR="00FF57C2">
        <w:rPr>
          <w:rFonts w:ascii="Times New Roman" w:hAnsi="Times New Roman" w:cs="Times New Roman"/>
          <w:sz w:val="22"/>
          <w:szCs w:val="22"/>
        </w:rPr>
        <w:fldChar w:fldCharType="begin"/>
      </w:r>
      <w:r w:rsidR="00FF57C2">
        <w:rPr>
          <w:rFonts w:ascii="Times New Roman" w:hAnsi="Times New Roman" w:cs="Times New Roman"/>
          <w:sz w:val="22"/>
          <w:szCs w:val="22"/>
        </w:rPr>
        <w:instrText xml:space="preserve"> ADDIN ZOTERO_ITEM CSL_CITATION {"citationID":"iyOBgb3s","properties":{"formattedCitation":"[1, 2]","plainCitation":"[1, 2]","noteIndex":0},"citationItems":[{"id":3924,"uris":["http://zotero.org/users/6798153/items/AQV2H4A3"],"itemData":{"id":3924,"type":"webpage","abstract":"New estimates from the World Health Organization (WHO) show that the full death toll associated directly or indirectly with the COVID-19 pandemic (described as “excess mortality”) between 1 January 2020 and 31 December 2021 was approximately 14.9 million (range 13.3 million to 16.6 million).  “These sobering data not only point to the impact of the pandemic but also to the need for all countries to invest in more resilient health systems that can sustain essential health services during crises, including stronger health information systems,” said Dr Tedros Adhanom Ghebreyesus, WHO Director-General. “WHO is committed to working with all countries to strengthen their health information systems to generate better data for better decisions and better outcomes.”Excess mortality is calculated as the difference between the number of deaths that have occurred and the number that would be expected in the absence of the pandemic based on data from earlier years. Excess mortality includes deaths associated with COVID-19 directly (due to the disease) or indirectly (due to the pandemic’s impact on health systems and society). Deaths linked indirectly to COVID-19 are attributable to other health conditions for which people were unable to access prevention and treatment because health systems were overburdened by the pandemic. The estimated number of excess deaths can be influenced also by deaths averted during the pandemic due to lower risks of certain events, like motor-vehicle accidents or occupational injuries. Most of the excess deaths (84%) are concentrated in South-East Asia, Europe, and the Americas. Some 68% of excess deaths are concentrated in just 10 countries globally. Middle-income countries account for 81% of the 14.9 million excess deaths (53% in lower-middle-income countries and 28% in upper-middle-income countries) over the 24-month period, with high-income and low-income countries each accounting for 15% and 4%, respectively. The estimates for a 24-month period (2020 and 2021) include a breakdown of excess mortality by age and sex. They confirm that the global death toll was higher for men than for women (57% male, 43% female) and higher among older adults. The absolute count of the excess deaths is affected by the population size. The number of excess deaths per 100,000 gives a more objective picture of the pandemic than reported COVID-19 mortality data.“Measurement of excess mortality is an essential component to understand the impact of the pandemic. Shifts in mortality trends provide decision-makers information to guide policies to reduce mortality and effectively prevent future crises. Because of limited investments in data systems in many countries, the true extent of excess mortality often remains hidden,” said Dr Samira Asma, Assistant Director-General for Data, Analytics and Delivery at WHO. “These new estimates use the best available data and have been produced using a robust methodology and a completely transparent approach.”“Data is the foundation of our work every day to promote health, keep the world safe, and serve the vulnerable. We know where the data gaps are, and we must collectively intensify our support to countries, so that every country has the capability to track outbreaks in real-time, ensure delivery of essential health services, and safeguard population health,” said Dr Ibrahima Socé Fall, Assistant Director-General for Emergency Response. The production of these estimates is a result of a global collaboration supported by the work of the Technical Advisory Group for COVID-19 Mortality Assessment and country consultations. This group, convened jointly by the WHO and the United Nations Department of Economic and Social Affairs (UN DESA), consists of many of the world’s leading experts, who developed an innovative  methodology to generate comparable mortality estimates even where data are incomplete or unavailable. This methodology has been invaluable as many countries still lack capacity for reliable mortality surveillance and therefore do not collect and generate the data needed to calculate excess mortality. Using the publicly available methodology, countries can use their own data to generate or update their own estimates. “The United Nations system is working together to deliver an authoritative assessment of the global toll of lives lost from the pandemic. This work is an important part of UN DESA’s ongoing collaboration with WHO and other partners to improve global mortality estimates,” said Mr Liu Zhenmin, United Nations Under-Secretary-General for Economic and Social Affairs. Mr Stefan Schweinfest, Director of the Statistics Division of UN DESA, added: “Data deficiencies make it difficult to assess the true scope of a crisis, with serious consequences for people’s lives. The pandemic has been a stark reminder of the need for better coordination of data systems within countries and for increased international support for building better systems, including for the registration of deaths and other vital events.” Note for editors:The methods were developed by the Technical Advisory Group for COVID-19 Mortality Assessment, co-chaired by Professor Debbie Bradshaw and Dr. Kevin McCormack with extensive support from Professor Jon Wakefield at the University of Washington. The methods rely on a statistical model derived using information from countries with adequate data; the model is used to generate estimates for countries with little or no data available. The methods and estimates will continue to be updated as additional data become available and in consultation with countries.","language":"en","title":"14.9 million excess deaths associated with the COVID-19 pandemic in 2020 and 2021","URL":"https://www.who.int/news/item/05-05-2022-14.9-million-excess-deaths-were-associated-with-the-covid-19-pandemic-in-2020-and-2021","author":[{"family":"WHO","given":""}],"accessed":{"date-parts":[["2022",5,9]]}}},{"id":3148,"uris":["http://zotero.org/users/6798153/items/MLEXSYSQ"],"itemData":{"id":3148,"type":"webpage","language":"en","title":"Swine flu | WHO emergency situation overview","URL":"https://www.who.int/emergencies/situations/influenza-a-(h1n1)-outbreak","author":[{"family":"WHO","given":""}],"accessed":{"date-parts":[["2022",3,14]]}}}],"schema":"https://github.com/citation-style-language/schema/raw/master/csl-citation.json"} </w:instrText>
      </w:r>
      <w:r w:rsidR="00FF57C2">
        <w:rPr>
          <w:rFonts w:ascii="Times New Roman" w:hAnsi="Times New Roman" w:cs="Times New Roman"/>
          <w:sz w:val="22"/>
          <w:szCs w:val="22"/>
        </w:rPr>
        <w:fldChar w:fldCharType="separate"/>
      </w:r>
      <w:r w:rsidR="00FF57C2">
        <w:rPr>
          <w:rFonts w:ascii="Times New Roman" w:hAnsi="Times New Roman" w:cs="Times New Roman"/>
          <w:noProof/>
          <w:sz w:val="22"/>
          <w:szCs w:val="22"/>
        </w:rPr>
        <w:t>[1, 2]</w:t>
      </w:r>
      <w:r w:rsidR="00FF57C2">
        <w:rPr>
          <w:rFonts w:ascii="Times New Roman" w:hAnsi="Times New Roman" w:cs="Times New Roman"/>
          <w:sz w:val="22"/>
          <w:szCs w:val="22"/>
        </w:rPr>
        <w:fldChar w:fldCharType="end"/>
      </w:r>
      <w:r w:rsidR="00204020">
        <w:rPr>
          <w:rFonts w:ascii="Times New Roman" w:hAnsi="Times New Roman" w:cs="Times New Roman"/>
          <w:sz w:val="22"/>
          <w:szCs w:val="22"/>
        </w:rPr>
        <w:t>.</w:t>
      </w:r>
      <w:r w:rsidR="00A44FCC">
        <w:rPr>
          <w:rFonts w:ascii="Times New Roman" w:hAnsi="Times New Roman" w:cs="Times New Roman"/>
          <w:sz w:val="22"/>
          <w:szCs w:val="22"/>
        </w:rPr>
        <w:t xml:space="preserve"> </w:t>
      </w:r>
      <w:r w:rsidR="00A33BDF">
        <w:rPr>
          <w:rFonts w:ascii="Times New Roman" w:hAnsi="Times New Roman" w:cs="Times New Roman"/>
          <w:sz w:val="22"/>
          <w:szCs w:val="22"/>
        </w:rPr>
        <w:t xml:space="preserve">In densely populated metropolitan areas, respiratory outbreaks </w:t>
      </w:r>
      <w:r w:rsidR="004B3036">
        <w:rPr>
          <w:rFonts w:ascii="Times New Roman" w:hAnsi="Times New Roman" w:cs="Times New Roman"/>
          <w:sz w:val="22"/>
          <w:szCs w:val="22"/>
        </w:rPr>
        <w:t xml:space="preserve">often </w:t>
      </w:r>
      <w:r w:rsidR="00F80795">
        <w:rPr>
          <w:rFonts w:ascii="Times New Roman" w:hAnsi="Times New Roman" w:cs="Times New Roman"/>
          <w:sz w:val="22"/>
          <w:szCs w:val="22"/>
        </w:rPr>
        <w:t xml:space="preserve">start </w:t>
      </w:r>
      <w:r w:rsidR="004B3036">
        <w:rPr>
          <w:rFonts w:ascii="Times New Roman" w:hAnsi="Times New Roman" w:cs="Times New Roman"/>
          <w:sz w:val="22"/>
          <w:szCs w:val="22"/>
        </w:rPr>
        <w:t xml:space="preserve">early </w:t>
      </w:r>
      <w:r w:rsidR="00F80795">
        <w:rPr>
          <w:rFonts w:ascii="Times New Roman" w:hAnsi="Times New Roman" w:cs="Times New Roman"/>
          <w:sz w:val="22"/>
          <w:szCs w:val="22"/>
        </w:rPr>
        <w:t xml:space="preserve">and propagate rapidly. </w:t>
      </w:r>
      <w:r w:rsidR="00D4451B">
        <w:rPr>
          <w:rFonts w:ascii="Times New Roman" w:hAnsi="Times New Roman" w:cs="Times New Roman"/>
          <w:sz w:val="22"/>
          <w:szCs w:val="22"/>
        </w:rPr>
        <w:t>D</w:t>
      </w:r>
      <w:r w:rsidR="00D4451B">
        <w:rPr>
          <w:rFonts w:ascii="Times New Roman" w:hAnsi="Times New Roman" w:cs="Times New Roman" w:hint="eastAsia"/>
          <w:sz w:val="22"/>
          <w:szCs w:val="22"/>
        </w:rPr>
        <w:t>uring</w:t>
      </w:r>
      <w:r w:rsidR="00D4451B">
        <w:rPr>
          <w:rFonts w:ascii="Times New Roman" w:hAnsi="Times New Roman" w:cs="Times New Roman"/>
          <w:sz w:val="22"/>
          <w:szCs w:val="22"/>
        </w:rPr>
        <w:t xml:space="preserve"> the COVID-19 pandemic, </w:t>
      </w:r>
      <w:r w:rsidR="00D4451B" w:rsidRPr="00D4451B">
        <w:rPr>
          <w:rFonts w:ascii="Times New Roman" w:hAnsi="Times New Roman" w:cs="Times New Roman"/>
          <w:sz w:val="22"/>
          <w:szCs w:val="22"/>
        </w:rPr>
        <w:t>New York City (NYC)</w:t>
      </w:r>
      <w:r w:rsidR="00DD76A7">
        <w:rPr>
          <w:rFonts w:ascii="Times New Roman" w:hAnsi="Times New Roman" w:cs="Times New Roman"/>
          <w:sz w:val="22"/>
          <w:szCs w:val="22"/>
        </w:rPr>
        <w:t xml:space="preserve"> was the epicenter</w:t>
      </w:r>
      <w:r w:rsidR="00D10610">
        <w:rPr>
          <w:rFonts w:ascii="Times New Roman" w:hAnsi="Times New Roman" w:cs="Times New Roman"/>
          <w:sz w:val="22"/>
          <w:szCs w:val="22"/>
        </w:rPr>
        <w:t xml:space="preserve"> </w:t>
      </w:r>
      <w:r w:rsidR="004B3036">
        <w:rPr>
          <w:rFonts w:ascii="Times New Roman" w:hAnsi="Times New Roman" w:cs="Times New Roman"/>
          <w:sz w:val="22"/>
          <w:szCs w:val="22"/>
        </w:rPr>
        <w:t xml:space="preserve">for </w:t>
      </w:r>
      <w:r w:rsidR="00D10610">
        <w:rPr>
          <w:rFonts w:ascii="Times New Roman" w:hAnsi="Times New Roman" w:cs="Times New Roman"/>
          <w:sz w:val="22"/>
          <w:szCs w:val="22"/>
        </w:rPr>
        <w:t>the US</w:t>
      </w:r>
      <w:r w:rsidR="00DD76A7">
        <w:rPr>
          <w:rFonts w:ascii="Times New Roman" w:hAnsi="Times New Roman" w:cs="Times New Roman"/>
          <w:sz w:val="22"/>
          <w:szCs w:val="22"/>
        </w:rPr>
        <w:t xml:space="preserve"> </w:t>
      </w:r>
      <w:r w:rsidR="004B3036">
        <w:rPr>
          <w:rFonts w:ascii="Times New Roman" w:hAnsi="Times New Roman" w:cs="Times New Roman"/>
          <w:sz w:val="22"/>
          <w:szCs w:val="22"/>
        </w:rPr>
        <w:t xml:space="preserve">during </w:t>
      </w:r>
      <w:r w:rsidR="00DD76A7">
        <w:rPr>
          <w:rFonts w:ascii="Times New Roman" w:hAnsi="Times New Roman" w:cs="Times New Roman"/>
          <w:sz w:val="22"/>
          <w:szCs w:val="22"/>
        </w:rPr>
        <w:t xml:space="preserve">the spring </w:t>
      </w:r>
      <w:r w:rsidR="0040513B">
        <w:rPr>
          <w:rFonts w:ascii="Times New Roman" w:hAnsi="Times New Roman" w:cs="Times New Roman"/>
          <w:sz w:val="22"/>
          <w:szCs w:val="22"/>
        </w:rPr>
        <w:t xml:space="preserve">of </w:t>
      </w:r>
      <w:r w:rsidR="00DD76A7">
        <w:rPr>
          <w:rFonts w:ascii="Times New Roman" w:hAnsi="Times New Roman" w:cs="Times New Roman"/>
          <w:sz w:val="22"/>
          <w:szCs w:val="22"/>
        </w:rPr>
        <w:t>2020 and</w:t>
      </w:r>
      <w:r w:rsidR="00D4451B" w:rsidRPr="00D4451B">
        <w:rPr>
          <w:rFonts w:ascii="Times New Roman" w:hAnsi="Times New Roman" w:cs="Times New Roman"/>
          <w:sz w:val="22"/>
          <w:szCs w:val="22"/>
        </w:rPr>
        <w:t xml:space="preserve"> </w:t>
      </w:r>
      <w:r w:rsidR="00653647">
        <w:rPr>
          <w:rFonts w:ascii="Times New Roman" w:hAnsi="Times New Roman" w:cs="Times New Roman"/>
          <w:sz w:val="22"/>
          <w:szCs w:val="22"/>
        </w:rPr>
        <w:t xml:space="preserve">has </w:t>
      </w:r>
      <w:r w:rsidR="00D4451B" w:rsidRPr="00D4451B">
        <w:rPr>
          <w:rFonts w:ascii="Times New Roman" w:hAnsi="Times New Roman" w:cs="Times New Roman"/>
          <w:sz w:val="22"/>
          <w:szCs w:val="22"/>
        </w:rPr>
        <w:t>reported over 2.2 million cases and 40</w:t>
      </w:r>
      <w:r w:rsidR="00776A98">
        <w:rPr>
          <w:rFonts w:ascii="Times New Roman" w:hAnsi="Times New Roman" w:cs="Times New Roman"/>
          <w:sz w:val="22"/>
          <w:szCs w:val="22"/>
        </w:rPr>
        <w:t xml:space="preserve">,000 </w:t>
      </w:r>
      <w:r w:rsidR="00D4451B" w:rsidRPr="00D4451B">
        <w:rPr>
          <w:rFonts w:ascii="Times New Roman" w:hAnsi="Times New Roman" w:cs="Times New Roman"/>
          <w:sz w:val="22"/>
          <w:szCs w:val="22"/>
        </w:rPr>
        <w:t>deaths</w:t>
      </w:r>
      <w:r w:rsidR="00D60DE8">
        <w:rPr>
          <w:rFonts w:ascii="Times New Roman" w:hAnsi="Times New Roman" w:cs="Times New Roman"/>
          <w:sz w:val="22"/>
          <w:szCs w:val="22"/>
        </w:rPr>
        <w:t xml:space="preserve"> </w:t>
      </w:r>
      <w:r w:rsidR="00547828">
        <w:rPr>
          <w:rFonts w:ascii="Times New Roman" w:hAnsi="Times New Roman" w:cs="Times New Roman"/>
          <w:sz w:val="22"/>
          <w:szCs w:val="22"/>
        </w:rPr>
        <w:t>as of May 1</w:t>
      </w:r>
      <w:r w:rsidR="00547828" w:rsidRPr="00547828">
        <w:rPr>
          <w:rFonts w:ascii="Times New Roman" w:hAnsi="Times New Roman" w:cs="Times New Roman"/>
          <w:sz w:val="22"/>
          <w:szCs w:val="22"/>
          <w:vertAlign w:val="superscript"/>
        </w:rPr>
        <w:t>st</w:t>
      </w:r>
      <w:r w:rsidR="00547828">
        <w:rPr>
          <w:rFonts w:ascii="Times New Roman" w:hAnsi="Times New Roman" w:cs="Times New Roman"/>
          <w:sz w:val="22"/>
          <w:szCs w:val="22"/>
        </w:rPr>
        <w:t xml:space="preserve"> 2022</w:t>
      </w:r>
      <w:r w:rsidR="00D4451B">
        <w:rPr>
          <w:rFonts w:ascii="Times New Roman" w:hAnsi="Times New Roman" w:cs="Times New Roman"/>
          <w:sz w:val="22"/>
          <w:szCs w:val="22"/>
        </w:rPr>
        <w:t xml:space="preserve"> </w:t>
      </w:r>
      <w:r w:rsidR="000F46A1">
        <w:rPr>
          <w:rFonts w:ascii="Times New Roman" w:hAnsi="Times New Roman" w:cs="Times New Roman"/>
          <w:sz w:val="22"/>
          <w:szCs w:val="22"/>
        </w:rPr>
        <w:fldChar w:fldCharType="begin"/>
      </w:r>
      <w:r w:rsidR="000F46A1">
        <w:rPr>
          <w:rFonts w:ascii="Times New Roman" w:hAnsi="Times New Roman" w:cs="Times New Roman"/>
          <w:sz w:val="22"/>
          <w:szCs w:val="22"/>
        </w:rPr>
        <w:instrText xml:space="preserve"> ADDIN ZOTERO_ITEM CSL_CITATION {"citationID":"pIncPHrJ","properties":{"formattedCitation":"[3]","plainCitation":"[3]","noteIndex":0},"citationItems":[{"id":3428,"uris":["http://zotero.org/users/6798153/items/Y5IDTU59"],"itemData":{"id":3428,"type":"webpage","title":"COVID-19: Data Trends and Totals - NYC Health","URL":"https://www1.nyc.gov/site/doh/covid/covid-19-data-totals.page","accessed":{"date-parts":[["2022",3,31]]}}}],"schema":"https://github.com/citation-style-language/schema/raw/master/csl-citation.json"} </w:instrText>
      </w:r>
      <w:r w:rsidR="000F46A1">
        <w:rPr>
          <w:rFonts w:ascii="Times New Roman" w:hAnsi="Times New Roman" w:cs="Times New Roman"/>
          <w:sz w:val="22"/>
          <w:szCs w:val="22"/>
        </w:rPr>
        <w:fldChar w:fldCharType="separate"/>
      </w:r>
      <w:r w:rsidR="000F46A1">
        <w:rPr>
          <w:rFonts w:ascii="Times New Roman" w:hAnsi="Times New Roman" w:cs="Times New Roman"/>
          <w:noProof/>
          <w:sz w:val="22"/>
          <w:szCs w:val="22"/>
        </w:rPr>
        <w:t>[3]</w:t>
      </w:r>
      <w:r w:rsidR="000F46A1">
        <w:rPr>
          <w:rFonts w:ascii="Times New Roman" w:hAnsi="Times New Roman" w:cs="Times New Roman"/>
          <w:sz w:val="22"/>
          <w:szCs w:val="22"/>
        </w:rPr>
        <w:fldChar w:fldCharType="end"/>
      </w:r>
      <w:r w:rsidR="00D4451B" w:rsidRPr="00D4451B">
        <w:rPr>
          <w:rFonts w:ascii="Times New Roman" w:hAnsi="Times New Roman" w:cs="Times New Roman"/>
          <w:sz w:val="22"/>
          <w:szCs w:val="22"/>
        </w:rPr>
        <w:t>.</w:t>
      </w:r>
      <w:r w:rsidR="00D4451B">
        <w:rPr>
          <w:rFonts w:ascii="Times New Roman" w:hAnsi="Times New Roman" w:cs="Times New Roman"/>
          <w:sz w:val="22"/>
          <w:szCs w:val="22"/>
        </w:rPr>
        <w:t xml:space="preserve"> </w:t>
      </w:r>
      <w:r w:rsidR="002C6FD4">
        <w:rPr>
          <w:rFonts w:ascii="Times New Roman" w:hAnsi="Times New Roman" w:cs="Times New Roman"/>
          <w:sz w:val="22"/>
          <w:szCs w:val="22"/>
        </w:rPr>
        <w:t xml:space="preserve">Studying </w:t>
      </w:r>
      <w:r w:rsidR="001E268B">
        <w:rPr>
          <w:rFonts w:ascii="Times New Roman" w:hAnsi="Times New Roman" w:cs="Times New Roman"/>
          <w:sz w:val="22"/>
          <w:szCs w:val="22"/>
        </w:rPr>
        <w:t xml:space="preserve">novel </w:t>
      </w:r>
      <w:r w:rsidR="002C6FD4">
        <w:rPr>
          <w:rFonts w:ascii="Times New Roman" w:hAnsi="Times New Roman" w:cs="Times New Roman"/>
          <w:sz w:val="22"/>
          <w:szCs w:val="22"/>
        </w:rPr>
        <w:t>respiratory infections in cities is also particularly interesting from a behavioral perspective</w:t>
      </w:r>
      <w:r w:rsidR="00D51C58">
        <w:rPr>
          <w:rFonts w:ascii="Times New Roman" w:hAnsi="Times New Roman" w:cs="Times New Roman"/>
          <w:sz w:val="22"/>
          <w:szCs w:val="22"/>
        </w:rPr>
        <w:t xml:space="preserve"> </w:t>
      </w:r>
      <w:r w:rsidR="00AB363C">
        <w:rPr>
          <w:rFonts w:ascii="Times New Roman" w:hAnsi="Times New Roman" w:cs="Times New Roman"/>
          <w:sz w:val="22"/>
          <w:szCs w:val="22"/>
        </w:rPr>
        <w:fldChar w:fldCharType="begin"/>
      </w:r>
      <w:r w:rsidR="00AB363C">
        <w:rPr>
          <w:rFonts w:ascii="Times New Roman" w:hAnsi="Times New Roman" w:cs="Times New Roman"/>
          <w:sz w:val="22"/>
          <w:szCs w:val="22"/>
        </w:rPr>
        <w:instrText xml:space="preserve"> ADDIN ZOTERO_ITEM CSL_CITATION {"citationID":"JvgLuScf","properties":{"formattedCitation":"[4]","plainCitation":"[4]","noteIndex":0},"citationItems":[{"id":3930,"uris":["http://zotero.org/users/6798153/items/DKQGK8WK"],"itemData":{"id":3930,"type":"article-journal","abstract":"The COVID-19 pandemic represents a massive global health crisis. Because the crisis requires large-scale behaviour change and places significant psychological burdens on individuals, insights from the social and behavioural sciences can be used to help align human behaviour with the recommendations of epidemiologists and public health experts. Here we discuss evidence from a selection of research topics relevant to pandemics, including work on navigating threats, social and cultural influences on behaviour, science communication, moral decision-making, leadership, and stress and coping. In each section, we note the nature and quality of prior research, including uncertainty and unsettled issues. We identify several insights for effective response to the COVID-19 pandemic and highlight important gaps researchers should move quickly to fill in the coming weeks and months.","container-title":"Nature Human Behaviour","DOI":"10.1038/s41562-020-0884-z","ISSN":"2397-3374","issue":"5","journalAbbreviation":"Nat Hum Behav","language":"en","note":"number: 5\npublisher: Nature Publishing Group","page":"460-471","source":"www.nature.com","title":"Using social and behavioural science to support COVID-19 pandemic response","volume":"4","author":[{"family":"Bavel","given":"Jay J. Van"},{"family":"Baicker","given":"Katherine"},{"family":"Boggio","given":"Paulo S."},{"family":"Capraro","given":"Valerio"},{"family":"Cichocka","given":"Aleksandra"},{"family":"Cikara","given":"Mina"},{"family":"Crockett","given":"Molly J."},{"family":"Crum","given":"Alia J."},{"family":"Douglas","given":"Karen M."},{"family":"Druckman","given":"James N."},{"family":"Drury","given":"John"},{"family":"Dube","given":"Oeindrila"},{"family":"Ellemers","given":"Naomi"},{"family":"Finkel","given":"Eli J."},{"family":"Fowler","given":"James H."},{"family":"Gelfand","given":"Michele"},{"family":"Han","given":"Shihui"},{"family":"Haslam","given":"S. Alexander"},{"family":"Jetten","given":"Jolanda"},{"family":"Kitayama","given":"Shinobu"},{"family":"Mobbs","given":"Dean"},{"family":"Napper","given":"Lucy E."},{"family":"Packer","given":"Dominic J."},{"family":"Pennycook","given":"Gordon"},{"family":"Peters","given":"Ellen"},{"family":"Petty","given":"Richard E."},{"family":"Rand","given":"David G."},{"family":"Reicher","given":"Stephen D."},{"family":"Schnall","given":"Simone"},{"family":"Shariff","given":"Azim"},{"family":"Skitka","given":"Linda J."},{"family":"Smith","given":"Sandra Susan"},{"family":"Sunstein","given":"Cass R."},{"family":"Tabri","given":"Nassim"},{"family":"Tucker","given":"Joshua A."},{"family":"Linden","given":"Sander","dropping-particle":"van der"},{"family":"Lange","given":"Paul","dropping-particle":"van"},{"family":"Weeden","given":"Kim A."},{"family":"Wohl","given":"Michael J. A."},{"family":"Zaki","given":"Jamil"},{"family":"Zion","given":"Sean R."},{"family":"Willer","given":"Robb"}],"issued":{"date-parts":[["2020",5]]}}}],"schema":"https://github.com/citation-style-language/schema/raw/master/csl-citation.json"} </w:instrText>
      </w:r>
      <w:r w:rsidR="00AB363C">
        <w:rPr>
          <w:rFonts w:ascii="Times New Roman" w:hAnsi="Times New Roman" w:cs="Times New Roman"/>
          <w:sz w:val="22"/>
          <w:szCs w:val="22"/>
        </w:rPr>
        <w:fldChar w:fldCharType="separate"/>
      </w:r>
      <w:r w:rsidR="00AB363C">
        <w:rPr>
          <w:rFonts w:ascii="Times New Roman" w:hAnsi="Times New Roman" w:cs="Times New Roman"/>
          <w:noProof/>
          <w:sz w:val="22"/>
          <w:szCs w:val="22"/>
        </w:rPr>
        <w:t>[4]</w:t>
      </w:r>
      <w:r w:rsidR="00AB363C">
        <w:rPr>
          <w:rFonts w:ascii="Times New Roman" w:hAnsi="Times New Roman" w:cs="Times New Roman"/>
          <w:sz w:val="22"/>
          <w:szCs w:val="22"/>
        </w:rPr>
        <w:fldChar w:fldCharType="end"/>
      </w:r>
      <w:r w:rsidR="00232F5E">
        <w:rPr>
          <w:rFonts w:ascii="Times New Roman" w:hAnsi="Times New Roman" w:cs="Times New Roman"/>
          <w:sz w:val="22"/>
          <w:szCs w:val="22"/>
        </w:rPr>
        <w:t>, given that individual decision-making under infection risk varies across local communities</w:t>
      </w:r>
      <w:r w:rsidR="006B05C2">
        <w:rPr>
          <w:rFonts w:ascii="Times New Roman" w:hAnsi="Times New Roman" w:cs="Times New Roman"/>
          <w:sz w:val="22"/>
          <w:szCs w:val="22"/>
        </w:rPr>
        <w:t xml:space="preserve"> with different socioeconomic status</w:t>
      </w:r>
      <w:r w:rsidR="00AB363C">
        <w:rPr>
          <w:rFonts w:ascii="Times New Roman" w:hAnsi="Times New Roman" w:cs="Times New Roman"/>
          <w:sz w:val="22"/>
          <w:szCs w:val="22"/>
        </w:rPr>
        <w:t xml:space="preserve"> </w:t>
      </w:r>
      <w:r w:rsidR="00AB363C">
        <w:rPr>
          <w:rFonts w:ascii="Times New Roman" w:hAnsi="Times New Roman" w:cs="Times New Roman"/>
          <w:sz w:val="22"/>
          <w:szCs w:val="22"/>
        </w:rPr>
        <w:fldChar w:fldCharType="begin"/>
      </w:r>
      <w:r w:rsidR="00FD261F">
        <w:rPr>
          <w:rFonts w:ascii="Times New Roman" w:hAnsi="Times New Roman" w:cs="Times New Roman"/>
          <w:sz w:val="22"/>
          <w:szCs w:val="22"/>
        </w:rPr>
        <w:instrText xml:space="preserve"> ADDIN ZOTERO_ITEM CSL_CITATION {"citationID":"QPACdUyU","properties":{"formattedCitation":"[5]","plainCitation":"[5]","noteIndex":0},"citationItems":[{"id":3933,"uris":["http://zotero.org/users/6798153/items/ITBDVWHV"],"itemData":{"id":3933,"type":"article-journal","abstract":"An individual's perception of risk plays an influential role in the behaviors they engage in, which could reduce or increase exposure or transmission of a certain disease. Since risk perceptions vary by social identities (e.g., gender, race/ethnicity, age) they are believed to influence the interpretation and likelihood of following guidance from risk-communication efforts. This study aims to understand how COVID-19 risk perceptions vary by social identity (with an emphasis upon socioeconomic factors), how such identities influence behavior adoption through risk-communication pathways, and how findings can be practically applied in messaging. Previous studies have investigated the role of social factors on risk perceptions, but SES has not been modeled as the main factor. Guided by the Health Belief Model and Social Determinant of Health Frameworks, findings from our 326 participants suggest those with high-risk COVID-19 perceptions identified as higher income and held more advanced educational degrees, suggesting a positive relationship between risk perceptions and SES. Individuals with high-risk perceptions more frequently reported practicing protective behaviors against COVID-19 and reported greater severity, susceptibility, barriers, benefits, trust, confidence, and health literacy in adopting behavior changes against the virus. When applying such findings to create a local risk-communication plan (logic model), it was found that messaging should be culturally relevant, in-plain language, and consistent to improve health literacy. In addition to using the most trusted and frequently used communication sources self-identified by residents, we recommend uniting trusted formal and informal community leaders to provide information in diverse pathways and formats.","container-title":"Journal of Community Health","DOI":"10.1007/s10900-022-01070-y","ISSN":"1573-3610","journalAbbreviation":"J Community Health","language":"en","source":"Springer Link","title":"The Relationships Between Socioeconomic Status, COVID-19 Risk Perceptions, and the Adoption of Protective Measures in a Mid-Western City in the United States","URL":"https://doi.org/10.1007/s10900-022-01070-y","author":[{"family":"Reed-Thryselius","given":"Sarah"},{"family":"Fuss","given":"Lindsay"},{"family":"Rausch","given":"Darren"}],"accessed":{"date-parts":[["2022",5,9]]},"issued":{"date-parts":[["2022",2,7]]}}}],"schema":"https://github.com/citation-style-language/schema/raw/master/csl-citation.json"} </w:instrText>
      </w:r>
      <w:r w:rsidR="00AB363C">
        <w:rPr>
          <w:rFonts w:ascii="Times New Roman" w:hAnsi="Times New Roman" w:cs="Times New Roman"/>
          <w:sz w:val="22"/>
          <w:szCs w:val="22"/>
        </w:rPr>
        <w:fldChar w:fldCharType="separate"/>
      </w:r>
      <w:r w:rsidR="00FD261F">
        <w:rPr>
          <w:rFonts w:ascii="Times New Roman" w:hAnsi="Times New Roman" w:cs="Times New Roman"/>
          <w:noProof/>
          <w:sz w:val="22"/>
          <w:szCs w:val="22"/>
        </w:rPr>
        <w:t>[5]</w:t>
      </w:r>
      <w:r w:rsidR="00AB363C">
        <w:rPr>
          <w:rFonts w:ascii="Times New Roman" w:hAnsi="Times New Roman" w:cs="Times New Roman"/>
          <w:sz w:val="22"/>
          <w:szCs w:val="22"/>
        </w:rPr>
        <w:fldChar w:fldCharType="end"/>
      </w:r>
      <w:r w:rsidR="00232F5E">
        <w:rPr>
          <w:rFonts w:ascii="Times New Roman" w:hAnsi="Times New Roman" w:cs="Times New Roman"/>
          <w:sz w:val="22"/>
          <w:szCs w:val="22"/>
        </w:rPr>
        <w:t>.</w:t>
      </w:r>
      <w:r w:rsidR="002C6FD4">
        <w:rPr>
          <w:rFonts w:ascii="Times New Roman" w:hAnsi="Times New Roman" w:cs="Times New Roman"/>
          <w:sz w:val="22"/>
          <w:szCs w:val="22"/>
        </w:rPr>
        <w:t xml:space="preserve"> </w:t>
      </w:r>
      <w:r w:rsidR="004B3036">
        <w:rPr>
          <w:rFonts w:ascii="Times New Roman" w:hAnsi="Times New Roman" w:cs="Times New Roman"/>
          <w:sz w:val="22"/>
          <w:szCs w:val="22"/>
        </w:rPr>
        <w:t xml:space="preserve">These differences impose a scale of variability—the neighborhood level—that is important to observe and understand. </w:t>
      </w:r>
      <w:r w:rsidR="00CF7CCA">
        <w:rPr>
          <w:rFonts w:ascii="Times New Roman" w:hAnsi="Times New Roman" w:cs="Times New Roman"/>
          <w:sz w:val="22"/>
          <w:szCs w:val="22"/>
        </w:rPr>
        <w:t xml:space="preserve">To improve </w:t>
      </w:r>
      <w:r w:rsidR="00A670B9">
        <w:rPr>
          <w:rFonts w:ascii="Times New Roman" w:hAnsi="Times New Roman" w:cs="Times New Roman"/>
          <w:sz w:val="22"/>
          <w:szCs w:val="22"/>
        </w:rPr>
        <w:t xml:space="preserve">the </w:t>
      </w:r>
      <w:r w:rsidR="00CF7CCA">
        <w:rPr>
          <w:rFonts w:ascii="Times New Roman" w:hAnsi="Times New Roman" w:cs="Times New Roman"/>
          <w:sz w:val="22"/>
          <w:szCs w:val="22"/>
        </w:rPr>
        <w:t>control and mitigation</w:t>
      </w:r>
      <w:r w:rsidR="001E268B">
        <w:rPr>
          <w:rFonts w:ascii="Times New Roman" w:hAnsi="Times New Roman" w:cs="Times New Roman"/>
          <w:sz w:val="22"/>
          <w:szCs w:val="22"/>
        </w:rPr>
        <w:t xml:space="preserve"> of future pandemics</w:t>
      </w:r>
      <w:r w:rsidR="00723464">
        <w:rPr>
          <w:rFonts w:ascii="Times New Roman" w:hAnsi="Times New Roman" w:cs="Times New Roman"/>
          <w:sz w:val="22"/>
          <w:szCs w:val="22"/>
        </w:rPr>
        <w:t>, u</w:t>
      </w:r>
      <w:r w:rsidR="00D4451B">
        <w:rPr>
          <w:rFonts w:ascii="Times New Roman" w:hAnsi="Times New Roman" w:cs="Times New Roman"/>
          <w:sz w:val="22"/>
          <w:szCs w:val="22"/>
        </w:rPr>
        <w:t>nderstand</w:t>
      </w:r>
      <w:r w:rsidR="00232F5E">
        <w:rPr>
          <w:rFonts w:ascii="Times New Roman" w:hAnsi="Times New Roman" w:cs="Times New Roman"/>
          <w:sz w:val="22"/>
          <w:szCs w:val="22"/>
        </w:rPr>
        <w:t>ing</w:t>
      </w:r>
      <w:r w:rsidR="00D4451B">
        <w:rPr>
          <w:rFonts w:ascii="Times New Roman" w:hAnsi="Times New Roman" w:cs="Times New Roman"/>
          <w:sz w:val="22"/>
          <w:szCs w:val="22"/>
        </w:rPr>
        <w:t xml:space="preserve"> and forecast</w:t>
      </w:r>
      <w:r w:rsidR="00232F5E">
        <w:rPr>
          <w:rFonts w:ascii="Times New Roman" w:hAnsi="Times New Roman" w:cs="Times New Roman"/>
          <w:sz w:val="22"/>
          <w:szCs w:val="22"/>
        </w:rPr>
        <w:t>ing</w:t>
      </w:r>
      <w:r w:rsidR="00D4451B">
        <w:rPr>
          <w:rFonts w:ascii="Times New Roman" w:hAnsi="Times New Roman" w:cs="Times New Roman"/>
          <w:sz w:val="22"/>
          <w:szCs w:val="22"/>
        </w:rPr>
        <w:t xml:space="preserve"> </w:t>
      </w:r>
      <w:r w:rsidR="009E5495">
        <w:rPr>
          <w:rFonts w:ascii="Times New Roman" w:hAnsi="Times New Roman" w:cs="Times New Roman"/>
          <w:sz w:val="22"/>
          <w:szCs w:val="22"/>
        </w:rPr>
        <w:t xml:space="preserve">transmission of </w:t>
      </w:r>
      <w:r w:rsidR="001E268B">
        <w:rPr>
          <w:rFonts w:ascii="Times New Roman" w:hAnsi="Times New Roman" w:cs="Times New Roman"/>
          <w:sz w:val="22"/>
          <w:szCs w:val="22"/>
        </w:rPr>
        <w:t>SARS-CoV-2</w:t>
      </w:r>
      <w:r w:rsidR="00DB3494">
        <w:rPr>
          <w:rFonts w:ascii="Times New Roman" w:hAnsi="Times New Roman" w:cs="Times New Roman"/>
          <w:sz w:val="22"/>
          <w:szCs w:val="22"/>
        </w:rPr>
        <w:t xml:space="preserve"> at the neighborhood level</w:t>
      </w:r>
      <w:r w:rsidR="00232F5E">
        <w:rPr>
          <w:rFonts w:ascii="Times New Roman" w:hAnsi="Times New Roman" w:cs="Times New Roman"/>
          <w:sz w:val="22"/>
          <w:szCs w:val="22"/>
        </w:rPr>
        <w:t xml:space="preserve"> in urban settings is critical.</w:t>
      </w:r>
    </w:p>
    <w:p w14:paraId="70D6CB7C" w14:textId="32E03B17" w:rsidR="00492865" w:rsidRDefault="002E2606" w:rsidP="00734E9F">
      <w:pPr>
        <w:spacing w:after="120"/>
        <w:rPr>
          <w:rFonts w:ascii="Times New Roman" w:hAnsi="Times New Roman" w:cs="Times New Roman"/>
          <w:sz w:val="22"/>
          <w:szCs w:val="22"/>
        </w:rPr>
      </w:pPr>
      <w:r>
        <w:rPr>
          <w:rFonts w:ascii="Times New Roman" w:hAnsi="Times New Roman" w:cs="Times New Roman"/>
          <w:sz w:val="22"/>
          <w:szCs w:val="22"/>
        </w:rPr>
        <w:t>M</w:t>
      </w:r>
      <w:r w:rsidRPr="002E2606">
        <w:rPr>
          <w:rFonts w:ascii="Times New Roman" w:hAnsi="Times New Roman" w:cs="Times New Roman"/>
          <w:sz w:val="22"/>
          <w:szCs w:val="22"/>
        </w:rPr>
        <w:t xml:space="preserve">athematical models have been </w:t>
      </w:r>
      <w:r w:rsidR="00DF7FA4">
        <w:rPr>
          <w:rFonts w:ascii="Times New Roman" w:hAnsi="Times New Roman" w:cs="Times New Roman"/>
          <w:sz w:val="22"/>
          <w:szCs w:val="22"/>
        </w:rPr>
        <w:t>increasingly</w:t>
      </w:r>
      <w:r w:rsidRPr="002E2606">
        <w:rPr>
          <w:rFonts w:ascii="Times New Roman" w:hAnsi="Times New Roman" w:cs="Times New Roman"/>
          <w:sz w:val="22"/>
          <w:szCs w:val="22"/>
        </w:rPr>
        <w:t xml:space="preserve"> used to support </w:t>
      </w:r>
      <w:r w:rsidR="00F64D1A">
        <w:rPr>
          <w:rFonts w:ascii="Times New Roman" w:hAnsi="Times New Roman" w:cs="Times New Roman"/>
          <w:sz w:val="22"/>
          <w:szCs w:val="22"/>
        </w:rPr>
        <w:t xml:space="preserve">public health </w:t>
      </w:r>
      <w:r w:rsidRPr="002E2606">
        <w:rPr>
          <w:rFonts w:ascii="Times New Roman" w:hAnsi="Times New Roman" w:cs="Times New Roman"/>
          <w:sz w:val="22"/>
          <w:szCs w:val="22"/>
        </w:rPr>
        <w:t>decision-making in response to epidemic outbreaks</w:t>
      </w:r>
      <w:r w:rsidR="00CE094E">
        <w:rPr>
          <w:rFonts w:ascii="Times New Roman" w:hAnsi="Times New Roman" w:cs="Times New Roman"/>
          <w:sz w:val="22"/>
          <w:szCs w:val="22"/>
        </w:rPr>
        <w:t xml:space="preserve"> </w:t>
      </w:r>
      <w:r w:rsidR="002A5622">
        <w:rPr>
          <w:rFonts w:ascii="Times New Roman" w:hAnsi="Times New Roman" w:cs="Times New Roman"/>
          <w:sz w:val="22"/>
          <w:szCs w:val="22"/>
        </w:rPr>
        <w:fldChar w:fldCharType="begin"/>
      </w:r>
      <w:r w:rsidR="002A5622">
        <w:rPr>
          <w:rFonts w:ascii="Times New Roman" w:hAnsi="Times New Roman" w:cs="Times New Roman"/>
          <w:sz w:val="22"/>
          <w:szCs w:val="22"/>
        </w:rPr>
        <w:instrText xml:space="preserve"> ADDIN ZOTERO_ITEM CSL_CITATION {"citationID":"kPDaRdWH","properties":{"formattedCitation":"[6, 7]","plainCitation":"[6, 7]","noteIndex":0},"citationItems":[{"id":3252,"uris":["http://zotero.org/users/6798153/items/E6IE2HXJ"],"itemData":{"id":3252,"type":"article-journal","container-title":"Science","DOI":"10.1126/science.abd1668","issue":"6502","note":"publisher: American Association for the Advancement of Science","page":"368-369","source":"science.org (Atypon)","title":"Mathematical models to guide pandemic response","volume":"369","author":[{"family":"Metcalf","given":"C. Jessica E."},{"family":"Morris","given":"Dylan H."},{"family":"Park","given":"Sang Woo"}],"issued":{"date-parts":[["2020",7,24]]}}},{"id":3250,"uris":["http://zotero.org/users/6798153/items/SFIWQ6K6"],"itemData":{"id":3250,"type":"article-journal","container-title":"Proceedings of the National Academy of Sciences","DOI":"10.1073/pnas.1421551111","issue":"51","note":"publisher: Proceedings of the National Academy of Sciences","page":"18095-18096","source":"pnas.org (Atypon)","title":"Mathematical models: A key tool for outbreak response","title-short":"Mathematical models","volume":"111","author":[{"family":"Lofgren","given":"Eric T."},{"family":"Halloran","given":"M. Elizabeth"},{"family":"Rivers","given":"Caitlin M."},{"family":"Drake","given":"John M."},{"family":"Porco","given":"Travis C."},{"family":"Lewis","given":"Bryan"},{"family":"Yang","given":"Wan"},{"family":"Vespignani","given":"Alessandro"},{"family":"Shaman","given":"Jeffrey"},{"family":"Eisenberg","given":"Joseph N. S."},{"family":"Eisenberg","given":"Marisa C."},{"family":"Marathe","given":"Madhav"},{"family":"Scarpino","given":"Samuel V."},{"family":"Alexander","given":"Kathleen A."},{"family":"Meza","given":"Rafael"},{"family":"Ferrari","given":"Matthew J."},{"family":"Hyman","given":"James M."},{"family":"Meyers","given":"Lauren A."},{"family":"Eubank","given":"Stephen"}],"issued":{"date-parts":[["2014",12,23]]}}}],"schema":"https://github.com/citation-style-language/schema/raw/master/csl-citation.json"} </w:instrText>
      </w:r>
      <w:r w:rsidR="002A5622">
        <w:rPr>
          <w:rFonts w:ascii="Times New Roman" w:hAnsi="Times New Roman" w:cs="Times New Roman"/>
          <w:sz w:val="22"/>
          <w:szCs w:val="22"/>
        </w:rPr>
        <w:fldChar w:fldCharType="separate"/>
      </w:r>
      <w:r w:rsidR="002A5622">
        <w:rPr>
          <w:rFonts w:ascii="Times New Roman" w:hAnsi="Times New Roman" w:cs="Times New Roman"/>
          <w:noProof/>
          <w:sz w:val="22"/>
          <w:szCs w:val="22"/>
        </w:rPr>
        <w:t>[6, 7]</w:t>
      </w:r>
      <w:r w:rsidR="002A5622">
        <w:rPr>
          <w:rFonts w:ascii="Times New Roman" w:hAnsi="Times New Roman" w:cs="Times New Roman"/>
          <w:sz w:val="22"/>
          <w:szCs w:val="22"/>
        </w:rPr>
        <w:fldChar w:fldCharType="end"/>
      </w:r>
      <w:r w:rsidR="00CE094E">
        <w:rPr>
          <w:rFonts w:ascii="Times New Roman" w:hAnsi="Times New Roman" w:cs="Times New Roman"/>
          <w:sz w:val="22"/>
          <w:szCs w:val="22"/>
        </w:rPr>
        <w:t xml:space="preserve">. </w:t>
      </w:r>
      <w:r w:rsidR="00CE094E" w:rsidRPr="00CE094E">
        <w:rPr>
          <w:rFonts w:ascii="Times New Roman" w:hAnsi="Times New Roman" w:cs="Times New Roman"/>
          <w:sz w:val="22"/>
          <w:szCs w:val="22"/>
        </w:rPr>
        <w:t xml:space="preserve">Over the last decades, real-time forecasting for </w:t>
      </w:r>
      <w:r w:rsidR="008538BB">
        <w:rPr>
          <w:rFonts w:ascii="Times New Roman" w:hAnsi="Times New Roman" w:cs="Times New Roman"/>
          <w:sz w:val="22"/>
          <w:szCs w:val="22"/>
        </w:rPr>
        <w:t xml:space="preserve">seasonal </w:t>
      </w:r>
      <w:r w:rsidR="00CE094E" w:rsidRPr="00CE094E">
        <w:rPr>
          <w:rFonts w:ascii="Times New Roman" w:hAnsi="Times New Roman" w:cs="Times New Roman"/>
          <w:sz w:val="22"/>
          <w:szCs w:val="22"/>
        </w:rPr>
        <w:t>influenza has been significantly</w:t>
      </w:r>
      <w:r w:rsidR="00CE094E">
        <w:rPr>
          <w:rFonts w:ascii="Times New Roman" w:hAnsi="Times New Roman" w:cs="Times New Roman"/>
          <w:sz w:val="22"/>
          <w:szCs w:val="22"/>
        </w:rPr>
        <w:t xml:space="preserve"> advanced</w:t>
      </w:r>
      <w:r w:rsidR="00280E7D">
        <w:rPr>
          <w:rFonts w:ascii="Times New Roman" w:hAnsi="Times New Roman" w:cs="Times New Roman"/>
          <w:sz w:val="22"/>
          <w:szCs w:val="22"/>
        </w:rPr>
        <w:t xml:space="preserve"> </w:t>
      </w:r>
      <w:r w:rsidR="00953829">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JQOQYaMc","properties":{"formattedCitation":"[8\\uc0\\u8211{}21]","plainCitation":"[8–21]","noteIndex":0},"citationItems":[{"id":180,"uris":["http://zotero.org/users/6798153/items/N2YRFSTJ"],"itemData":{"id":180,"type":"article-journal","container-title":"Proceedings of the National Academy of Sciences","DOI":"10.1073/pnas.1208772109","ISSN":"0027-8424, 1091-6490","issue":"50","journalAbbreviation":"Proceedings of the National Academy of Sciences","language":"en","page":"20425-20430","source":"DOI.org (Crossref)","title":"Forecasting seasonal outbreaks of influenza","volume":"109","author":[{"family":"Shaman","given":"J."},{"family":"Karspeck","given":"A."}],"issued":{"date-parts":[["2012",12,11]]}}},{"id":73,"uris":["http://zotero.org/users/6798153/items/8N6D7UA9"],"itemData":{"id":73,"type":"article-journal","abstract":"Recently, we developed a seasonal influenza prediction system that uses an advanced data assimilation technique and real-time estimates of influenza incidence to optimize and initialize a population-based mathematical model of influenza transmission dynamics. This system was used to generate and evaluate retrospective forecasts of influenza peak timing in New York City. Here we present weekly forecasts of seasonal influenza developed and run in real time for 108 cities in the USA during the recent 2012–2013 season. Reliable ensemble forecasts of influenza outbreak peak timing with leads of up to 9 weeks were produced. Forecast accuracy increased as the season progressed, and the forecasts significantly outperformed alternate, analogue prediction methods. By week 52, prior to peak for the majority of cities, 63% of all ensemble forecasts were accurate. To our knowledge, this is the first time predictions of seasonal influenza have been made in real time and with demonstrated accuracy.","container-title":"Nature Communications","DOI":"10.1038/ncomms3837","ISSN":"2041-1723","issue":"1","language":"en","note":"number: 1\npublisher: Nature Publishing Group","page":"2837","source":"www.nature.com","title":"Real-time influenza forecasts during the 2012–2013 season","volume":"4","author":[{"family":"Shaman","given":"Jeffrey"},{"family":"Karspeck","given":"Alicia"},{"family":"Yang","given":"Wan"},{"family":"Tamerius","given":"James"},{"family":"Lipsitch","given":"Marc"}],"issued":{"date-parts":[["2013",12,3]]}}},{"id":458,"uris":["http://zotero.org/users/6798153/items/NBIUBZAT"],"itemData":{"id":458,"type":"article-journal","abstract":"Recurrent outbreaks of seasonal and pandemic influenza create a need for forecasts of the geographic spread of this pathogen. Although it is well established that the spatial progression of infection is largely attributable to human mobility, difficulty obtaining real-time information on human movement has limited its incorporation into existing infectious disease forecasting techniques. In this study, we develop and validate an ensemble forecast system for predicting the spatiotemporal spread of influenza that uses readily accessible human mobility data and a metapopulation model. In retrospective state-level forecasts for 35 US states, the system accurately predicts local influenza outbreak onset,—i.e., spatial spread, defined as the week that local incidence increases above a baseline threshold—up to 6 wk in advance of this event. In addition, the metapopulation prediction system forecasts influenza outbreak onset, peak timing, and peak intensity more accurately than isolated location-specific forecasts. The proposed framework could be applied to emergent respiratory viruses and, with appropriate modifications, other infectious diseases.","container-title":"Proceedings of the National Academy of Sciences","DOI":"10.1073/pnas.1708856115","ISSN":"0027-8424, 1091-6490","issue":"11","journalAbbreviation":"PNAS","language":"en","note":"publisher: National Academy of Sciences\nsection: Biological Sciences\nPMID: 29483256","page":"2752-2757","source":"www.pnas.org","title":"Forecasting the spatial transmission of influenza in the United States","volume":"115","author":[{"family":"Pei","given":"Sen"},{"family":"Kandula","given":"Sasikiran"},{"family":"Yang","given":"Wan"},{"family":"Shaman","given":"Jeffrey"}],"issued":{"date-parts":[["2018",3,13]]}}},{"id":149,"uris":["http://zotero.org/users/6798153/items/Y64CP8EU"],"itemData":{"id":149,"type":"article-journal","abstract":"For influenza forecasts generated using dynamical models, forecast inaccuracy is partly attributable to the nonlinear growth of error. As a consequence, quantification of the nonlinear error structure in current forecast models is needed so that this growth can be corrected and forecast skill improved. Here, we inspect the error growth of a compartmental influenza model and find that a robust error structure arises naturally from the nonlinear model dynamics. By counteracting these structural errors, diagnosed using error breeding, we develop a new forecast approach that combines dynamical error correction and statistical filtering techniques. In retrospective forecasts of historical influenza outbreaks for 95 US cities from 2003 to 2014, overall forecast accuracy for outbreak peak timing, peak intensity and attack rate, are substantially improved for predicted lead times up to 10 weeks. This error growth correction method can be generalized to improve the forecast accuracy of other infectious disease dynamical models.","container-title":"Nature Communications","DOI":"10.1038/s41467-017-01033-1","ISSN":"2041-1723","issue":"1","language":"en","note":"number: 1\npublisher: Nature Publishing Group","page":"925","source":"www.nature.com","title":"Counteracting structural errors in ensemble forecast of influenza outbreaks","volume":"8","author":[{"family":"Pei","given":"Sen"},{"family":"Shaman","given":"Jeffrey"}],"issued":{"date-parts":[["2017",10,13]]}}},{"id":1775,"uris":["http://zotero.org/users/6798153/items/69XACI4E"],"itemData":{"id":1775,"type":"article-journal","abstract":"A variety of filtering methods enable the recursive estimation of system state variables and inference of model parameters. These methods have found application in a range of disciplines and settings, including engineering design and forecasting, and, over the last two decades, have been applied to infectious disease epidemiology. For any system of interest, the ideal filter depends on the nonlinearity and complexity of the model to which it is applied, the quality and abundance of observations being entrained, and the ultimate application (e.g. forecast, parameter estimation, etc.). Here, we compare the performance of six state-of-the-art filter methods when used to model and forecast influenza activity. Three particle filters—a basic particle filter (PF) with resampling and regularization, maximum likelihood estimation via iterated filtering (MIF), and particle Markov chain Monte Carlo (pMCMC)—and three ensemble filters—the ensemble Kalman filter (EnKF), the ensemble adjustment Kalman filter (EAKF), and the rank histogram filter (RHF)—were used in conjunction with a humidity-forced susceptible-infectious-recovered-susceptible (SIRS) model and weekly estimates of influenza incidence. The modeling frameworks, first validated with synthetic influenza epidemic data, were then applied to fit and retrospectively forecast the historical incidence time series of seven influenza epidemics during 2003–2012, for 115 cities in the United States. Results suggest that when using the SIRS model the ensemble filters and the basic PF are more capable of faithfully recreating historical influenza incidence time series, while the MIF and pMCMC do not perform as well for multimodal outbreaks. For forecast of the week with the highest influenza activity, the accuracies of the six model-filter frameworks are comparable; the three particle filters perform slightly better predicting peaks 1–5 weeks in the future; the ensemble filters are more accurate predicting peaks in the past.","container-title":"PLOS Computational Biology","DOI":"10.1371/journal.pcbi.1003583","ISSN":"1553-7358","issue":"4","journalAbbreviation":"PLOS Computational Biology","language":"en","note":"publisher: Public Library of Science","page":"e1003583","source":"PLoS Journals","title":"Comparison of Filtering Methods for the Modeling and Retrospective Forecasting of Influenza Epidemics","volume":"10","author":[{"family":"Yang","given":"Wan"},{"family":"Karspeck","given":"Alicia"},{"family":"Shaman","given":"Jeffrey"}],"issued":{"date-parts":[["2014",4,24]]}}},{"id":153,"uris":["http://zotero.org/users/6798153/items/68UT7BL6"],"itemData":{"id":153,"type":"article-journal","abstract":"The ideal spatial scale, or granularity, at which infectious disease incidence should be monitored and forecast has been little explored. By identifying the optimal granularity for a given disease and host population, and matching surveillance and prediction efforts to this scale, response to emergent and recurrent outbreaks can be improved. Here we explore how granularity and representation of spatial structure affect influenza forecast accuracy within New York City. We develop network models at the borough and neighborhood levels, and use them in conjunction with surveillance data and a data assimilation method to forecast influenza activity. These forecasts are compared to an alternate system that predicts influenza for each borough or neighborhood in isolation. At the borough scale, influenza epidemics are highly synchronous despite substantial differences in intensity, and inclusion of network connectivity among boroughs generally improves forecast accuracy. At the neighborhood scale, we observe much greater spatial heterogeneity among influenza outbreaks including substantial differences in local outbreak timing and structure; however, inclusion of the network model structure generally degrades forecast accuracy. One notable exception is that local outbreak onset, particularly when signal is modest, is better predicted with the network model. These findings suggest that observation and forecast at sub-municipal scales within New York City provides richer, more discriminant information on influenza incidence, particularly at the neighborhood scale where greater heterogeneity exists, and that the spatial spread of influenza among localities can be forecast.","container-title":"PLOS Computational Biology","DOI":"10.1371/journal.pcbi.1005201","ISSN":"1553-7358","issue":"11","journalAbbreviation":"PLOS Computational Biology","language":"en","note":"publisher: Public Library of Science","page":"e1005201","source":"PLoS Journals","title":"Forecasting Influenza Outbreaks in Boroughs and Neighborhoods of New York City","volume":"12","author":[{"family":"Yang","given":"Wan"},{"family":"Olson","given":"Donald R."},{"family":"Shaman","given":"Jeffrey"}],"issued":{"date-parts":[["2016",11,17]]}}},{"id":177,"uris":["http://zotero.org/users/6798153/items/GKQGG6ZS"],"itemData":{"id":177,"type":"article-journal","abstract":"Recent advances in mathematical modeling and inference methodologies have enabled development of systems capable of forecasting seasonal influenza epidemics in temperate regions in real-time. However, in subtropical and tropical regions, influenza epidemics can occur throughout the year, making routine forecast of influenza more challenging. Here we develop and report forecast systems that are able to predict irregular non-seasonal influenza epidemics, using either the ensemble adjustment Kalman filter or a modified particle filter in conjunction with a susceptible-infected-recovered (SIR) model. We applied these model-filter systems to retrospectively forecast influenza epidemics in Hong Kong from January 1998 to December 2013, including the 2009 pandemic. The forecast systems were able to forecast both the peak timing and peak magnitude for 44 epidemics in 16 years caused by individual influenza strains (i.e., seasonal influenza A(H1N1), pandemic A(H1N1), A(H3N2), and B), as well as 19 aggregate epidemics caused by one or more of these influenza strains. Average forecast accuracies were 37% (for both peak timing and magnitude) at 1-3 week leads, and 51% (peak timing) and 50% (peak magnitude) at 0 lead. Forecast accuracy increased as the spread of a given forecast ensemble decreased; the forecast accuracy for peak timing (peak magnitude) increased up to 43% (45%) for H1N1, 93% (89%) for H3N2, and 53% (68%) for influenza B at 1-3 week leads. These findings suggest that accurate forecasts can be made at least 3 weeks in advance for subtropical and tropical regions.","container-title":"PLOS Computational Biology","DOI":"10.1371/journal.pcbi.1004383","ISSN":"1553-7358","issue":"7","journalAbbreviation":"PLOS Computational Biology","language":"en","note":"publisher: Public Library of Science","page":"e1004383","source":"PLoS Journals","title":"Forecasting Influenza Epidemics in Hong Kong","volume":"11","author":[{"family":"Yang","given":"Wan"},{"family":"Cowling","given":"Benjamin J."},{"family":"Lau","given":"Eric H. Y."},{"family":"Shaman","given":"Jeffrey"}],"issued":{"date-parts":[["2015",7,30]]}}},{"id":79,"uris":["http://zotero.org/users/6798153/items/8B7DJRH2"],"itemData":{"id":79,"type":"article-journal","abstract":"A variety of mechanistic and statistical methods to forecast seasonal influenza have been proposed and are in use; however, the effects of various data issues and design choices (statistical versus mechanistic methods, for example) on the accuracy of these approaches have not been thoroughly assessed. Here, we compare the accuracy of three forecasting approaches—a mechanistic method, a weighted average of two statistical methods and a super-ensemble of eight statistical and mechanistic models—in predicting seven outbreak characteristics of seasonal influenza during the 2016–2017 season at the national and 10 regional levels in the USA. For each of these approaches, we report the effects of real time under- and over-reporting in surveillance systems, use of non-surveillance proxies of influenza activity and manual override of model predictions on forecast quality. Our results suggest that a meta-ensemble of statistical and mechanistic methods has better overall accuracy than the individual methods. Supplementing surveillance data with proxy estimates generally improves the quality of forecasts and transient reporting errors degrade the performance of all three approaches considerably. The improvement in quality from ad hoc and post-forecast changes suggests that domain experts continue to possess information that is not being sufficiently captured by current forecasting approaches.","container-title":"Journal of The Royal Society Interface","DOI":"10.1098/rsif.2018.0174","issue":"144","journalAbbreviation":"Journal of The Royal Society Interface","note":"publisher: Royal Society","page":"20180174","source":"royalsocietypublishing.org (Atypon)","title":"Evaluation of mechanistic and statistical methods in forecasting influenza-like illness","volume":"15","author":[{"family":"Kandula","given":"Sasikiran"},{"family":"Yamana","given":"Teresa"},{"family":"Pei","given":"Sen"},{"family":"Yang","given":"Wan"},{"family":"Morita","given":"Haruka"},{"family":"Shaman","given":"Jeffrey"}],"issued":{"date-parts":[["2018",7,31]]}}},{"id":3254,"uris":["http://zotero.org/users/6798153/items/VSK5VZA6"],"itemData":{"id":3254,"type":"article-journal","abstract":"Influenza forecasting in the United States (US) is complex and challenging due to spatial and temporal variability, nested geographic scales of interest, and heterogeneous surveillance participation. Here we present Dante, a multiscale influenza forecasting model that learns rather than prescribes spatial, temporal, and surveillance data structure and generates coherent forecasts across state, regional, and national scales. We retrospectively compare Dante’s short-term and seasonal forecasts for previous flu seasons to the Dynamic Bayesian Model (DBM), a leading competitor. Dante outperformed DBM for nearly all spatial units, flu seasons, geographic scales, and forecasting targets. Dante’s sharper and more accurate forecasts also suggest greater public health utility. Dante placed 1st in the Centers for Disease Control and Prevention’s prospective 2018/19 FluSight challenge in both the national and regional competition and the state competition. The methodology underpinning Dante can be used in other seasonal disease forecasting contexts having nested geographic scales of interest.","container-title":"Nature Communications","DOI":"10.1038/s41467-021-23234-5","ISSN":"2041-1723","issue":"1","journalAbbreviation":"Nat Commun","language":"en","note":"number: 1\npublisher: Nature Publishing Group","page":"2991","source":"www.nature.com","title":"Multiscale influenza forecasting","volume":"12","author":[{"family":"Osthus","given":"Dave"},{"family":"Moran","given":"Kelly R."}],"issued":{"date-parts":[["2021",5,20]]}}},{"id":189,"uris":["http://zotero.org/users/6798153/items/DMVUKRWK"],"itemData":{"id":189,"type":"article-journal","abstract":"Timely and accurate forecasts of seasonal influenza would assist public health decision-makers in planning intervention strategies, efficiently allocating resources, and possibly saving lives. For these reasons, influenza forecasts are consequential. Producing timely and accurate influenza forecasts, however, have proven challenging due to noisy and limited data, an incomplete understanding of the disease transmission process, and the mismatch between the disease transmission process and the data-generating process. In this paper, we introduce a dynamic Bayesian (DB) flu forecasting model that exploits model discrepancy through a hierarchical model. The DB model allows forecasts of partially observed flu seasons to borrow discrepancy information from previously observed flu seasons. We compare the DB model to all models that competed in the CDC’s 2015–2016 and 2016–2017 flu forecasting challenges. The DB model outperformed all models in both challenges, indicating the DB model is a leading influenza forecasting model.","container-title":"Bayesian Analysis","DOI":"10.1214/18-BA1117","ISSN":"1936-0975, 1931-6690","issue":"1","journalAbbreviation":"Bayesian Anal.","language":"EN","note":"publisher: International Society for Bayesian Analysis\nMR: MR3934087\nZbl: 07045432","page":"261-312","source":"Project Euclid","title":"Dynamic Bayesian Influenza Forecasting in the United States with Hierarchical Discrepancy (with Discussion)","volume":"14","author":[{"family":"Osthus","given":"Dave"},{"family":"Gattiker","given":"James"},{"family":"Priedhorsky","given":"Reid"},{"family":"Valle","given":"Sara Y. Del"}],"issued":{"date-parts":[["2019",3]]}}},{"id":3257,"uris":["http://zotero.org/users/6798153/items/64EEZBXR"],"itemData":{"id":3257,"type":"article-journal","abstract":"Infectious diseases impose considerable burden on society, despite significant advances in technology and medicine over the past century. Advanced warning can be helpful in mitigating and preparing for an impending or ongoing epidemic. Historically, such a capability has lagged for many reasons, including in particular the uncertainty in the current state of the system and in the understanding of the processes that drive epidemic trajectories. Presently we have access to data, models, and computational resources that enable the development of epidemiological forecasting systems. Indeed, several recent challenges hosted by the U.S. government have fostered an open and collaborative environment for the development of these technologies. The primary focus of these challenges has been to develop statistical and computational methods for epidemiological forecasting, but here we consider a serious alternative based on collective human judgment. We created the web-based “Epicast” forecasting system which collects and aggregates epidemic predictions made in real-time by human participants, and with these forecasts we ask two questions: how accurate is human judgment, and how do these forecasts compare to their more computational, data-driven alternatives? To address the former, we assess by a variety of metrics how accurately humans are able to predict influenza and chikungunya trajectories. As for the latter, we show that real-time, combined human predictions of the 2014–2015 and 2015–2016 U.S. flu seasons are often more accurate than the same predictions made by several statistical systems, especially for short-term targets. We conclude that there is valuable predictive power in collective human judgment, and we discuss the benefits and drawbacks of this approach.","container-title":"PLOS Computational Biology","DOI":"10.1371/journal.pcbi.1005248","ISSN":"1553-7358","issue":"3","journalAbbreviation":"PLOS Computational Biology","language":"en","note":"publisher: Public Library of Science","page":"e1005248","source":"PLoS Journals","title":"A human judgment approach to epidemiological forecasting","volume":"13","author":[{"family":"Farrow","given":"David C."},{"family":"Brooks","given":"Logan C."},{"family":"Hyun","given":"Sangwon"},{"family":"Tibshirani","given":"Ryan J."},{"family":"Burke","given":"Donald S."},{"family":"Rosenfeld","given":"Roni"}],"issued":{"date-parts":[["2017",3,10]]}}},{"id":3259,"uris":["http://zotero.org/users/6798153/items/RLUX69DS"],"itemData":{"id":3259,"type":"article-journal","abstract":"Accurate and reliable forecasts of seasonal epidemics of infectious disease can assist in the design of countermeasures and increase public awareness and preparedness. This article describes two main contributions we made recently toward this goal: a novel approach to probabilistic modeling of surveillance time series based on “delta densities”, and an optimization scheme for combining output from multiple forecasting methods into an adaptively weighted ensemble. Delta densities describe the probability distribution of the change between one observation and the next, conditioned on available data; chaining together nonparametric estimates of these distributions yields a model for an entire trajectory. Corresponding distributional forecasts cover more observed events than alternatives that treat the whole season as a unit, and improve upon multiple evaluation metrics when extracting key targets of interest to public health officials. Adaptively weighted ensembles integrate the results of multiple forecasting methods, such as delta density, using weights that can change from situation to situation. We treat selection of optimal weightings across forecasting methods as a separate estimation task, and describe an estimation procedure based on optimizing cross-validation performance. We consider some details of the data generation process, including data revisions and holiday effects, both in the construction of these forecasting methods and when performing retrospective evaluation. The delta density method and an adaptively weighted ensemble of other forecasting methods each improve significantly on the next best ensemble component when applied separately, and achieve even better cross-validated performance when used in conjunction. We submitted real-time forecasts based on these contributions as part of CDC’s 2015/2016 FluSight Collaborative Comparison. Among the fourteen submissions that season, this system was ranked by CDC as the most accurate.","container-title":"PLOS Computational Biology","DOI":"10.1371/journal.pcbi.1006134","ISSN":"1553-7358","issue":"6","journalAbbreviation":"PLOS Computational Biology","language":"en","note":"publisher: Public Library of Science","page":"e1006134","source":"PLoS Journals","title":"Nonmechanistic forecasts of seasonal influenza with iterative one-week-ahead distributions","volume":"14","author":[{"family":"Brooks","given":"Logan C."},{"family":"Farrow","given":"David C."},{"family":"Hyun","given":"Sangwon"},{"family":"Tibshirani","given":"Ryan J."},{"family":"Rosenfeld","given":"Roni"}],"issued":{"date-parts":[["2018",6,15]]}}},{"id":3264,"uris":["http://zotero.org/users/6798153/items/IH55S7U2"],"itemData":{"id":3264,"type":"article-journal","abstract":"Accurate and reliable predictions of infectious disease dynamics can be valuable to public health organizations that plan interventions to decrease or prevent disease transmission. A great variety of models have been developed for this task, using different model structures, covariates, and targets for prediction. Experience has shown that the performance of these models varies; some tend to do better or worse in different seasons or at different points within a season. Ensemble methods combine multiple models to obtain a single prediction that leverages the strengths of each model. We considered a range of ensemble methods that each form a predictive density for a target of interest as a weighted sum of the predictive densities from component models. In the simplest case, equal weight is assigned to each component model; in the most complex case, the weights vary with the region, prediction target, week of the season when the predictions are made, a measure of component model uncertainty, and recent observations of disease incidence. We applied these methods to predict measures of influenza season timing and severity in the United States, both at the national and regional levels, using three component models. We trained the models on retrospective predictions from 14 seasons (1997/1998–2010/2011) and evaluated each model’s prospective, out-of-sample performance in the five subsequent influenza seasons. In this test phase, the ensemble methods showed average performance that was similar to the best of the component models, but offered more consistent performance across seasons than the component models. Ensemble methods offer the potential to deliver more reliable predictions to public health decision makers.","container-title":"PLOS Computational Biology","DOI":"10.1371/journal.pcbi.1005910","ISSN":"1553-7358","issue":"2","journalAbbreviation":"PLOS Computational Biology","language":"en","note":"publisher: Public Library of Science","page":"e1005910","source":"PLoS Journals","title":"Prediction of infectious disease epidemics via weighted density ensembles","volume":"14","author":[{"family":"Ray","given":"Evan L."},{"family":"Reich","given":"Nicholas G."}],"issued":{"date-parts":[["2018",2,20]]}}},{"id":3268,"uris":["http://zotero.org/users/6798153/items/36MCQAHU"],"itemData":{"id":3268,"type":"article-journal","abstract":"Seasonal influenza results in substantial annual morbidity and mortality in the United States and worldwide. Accurate forecasts of key features of influenza epidemics, such as the timing and severity of the peak incidence in a given season, can inform public health response to outbreaks. As part of ongoing efforts to incorporate data and advanced analytical methods into public health decision-making, the United States Centers for Disease Control and Prevention (CDC) has organized seasonal influenza forecasting challenges since the 2013/2014 season. In the 2017/2018 season, 22 teams participated. A subset of four teams created a research consortium called the FluSight Network in early 2017. During the 2017/2018 season they worked together to produce a collaborative multi-model ensemble that combined 21 separate component models into a single model using a machine learning technique called stacking. This approach creates a weighted average of predictive densities where the weight for each component is determined by maximizing overall ensemble accuracy over past seasons. In the 2017/2018 influenza season, one of the largest seasonal outbreaks in the last 15 years, this multi-model ensemble performed better on average than all individual component models and placed second overall in the CDC challenge. It also outperformed the baseline multi-model ensemble created by the CDC that took a simple average of all models submitted to the forecasting challenge. This project shows that collaborative efforts between research teams to develop ensemble forecasting approaches can bring measurable improvements in forecast accuracy and important reductions in the variability of performance from year to year. Efforts such as this, that emphasize real-time testing and evaluation of forecasting models and facilitate the close collaboration between public health officials and modeling researchers, are essential to improving our understanding of how best to use forecasts to improve public health response to seasonal and emerging epidemic threats.","container-title":"PLOS Computational Biology","DOI":"10.1371/journal.pcbi.1007486","ISSN":"1553-7358","issue":"11","journalAbbreviation":"PLOS Computational Biology","language":"en","note":"publisher: Public Library of Science","page":"e1007486","source":"PLoS Journals","title":"Accuracy of real-time multi-model ensemble forecasts for seasonal influenza in the U.S.","volume":"15","author":[{"family":"Reich","given":"Nicholas G."},{"family":"McGowan","given":"Craig J."},{"family":"Yamana","given":"Teresa K."},{"family":"Tushar","given":"Abhinav"},{"family":"Ray","given":"Evan L."},{"family":"Osthus","given":"Dave"},{"family":"Kandula","given":"Sasikiran"},{"family":"Brooks","given":"Logan C."},{"family":"Crawford-Crudell","given":"Willow"},{"family":"Gibson","given":"Graham Casey"},{"family":"Moore","given":"Evan"},{"family":"Silva","given":"Rebecca"},{"family":"Biggerstaff","given":"Matthew"},{"family":"Johansson","given":"Michael A."},{"family":"Rosenfeld","given":"Roni"},{"family":"Shaman","given":"Jeffrey"}],"issued":{"date-parts":[["2019",11,22]]}}}],"schema":"https://github.com/citation-style-language/schema/raw/master/csl-citation.json"} </w:instrText>
      </w:r>
      <w:r w:rsidR="00953829">
        <w:rPr>
          <w:rFonts w:ascii="Times New Roman" w:hAnsi="Times New Roman" w:cs="Times New Roman"/>
          <w:sz w:val="22"/>
          <w:szCs w:val="22"/>
        </w:rPr>
        <w:fldChar w:fldCharType="separate"/>
      </w:r>
      <w:r w:rsidR="00045934" w:rsidRPr="00045934">
        <w:rPr>
          <w:rFonts w:ascii="Times New Roman" w:hAnsi="Times New Roman" w:cs="Times New Roman"/>
          <w:sz w:val="22"/>
        </w:rPr>
        <w:t>[8–21]</w:t>
      </w:r>
      <w:r w:rsidR="00953829">
        <w:rPr>
          <w:rFonts w:ascii="Times New Roman" w:hAnsi="Times New Roman" w:cs="Times New Roman"/>
          <w:sz w:val="22"/>
          <w:szCs w:val="22"/>
        </w:rPr>
        <w:fldChar w:fldCharType="end"/>
      </w:r>
      <w:r w:rsidR="00CE094E" w:rsidRPr="00CE094E">
        <w:rPr>
          <w:rFonts w:ascii="Times New Roman" w:hAnsi="Times New Roman" w:cs="Times New Roman"/>
          <w:sz w:val="22"/>
          <w:szCs w:val="22"/>
        </w:rPr>
        <w:t>. Some of these forecasting systems, with validated predictive accuracy, have been operationalized and tested in the real world</w:t>
      </w:r>
      <w:r w:rsidR="00804E1D">
        <w:rPr>
          <w:rFonts w:ascii="Times New Roman" w:hAnsi="Times New Roman" w:cs="Times New Roman"/>
          <w:sz w:val="22"/>
          <w:szCs w:val="22"/>
        </w:rPr>
        <w:t xml:space="preserve"> </w:t>
      </w:r>
      <w:r w:rsidR="00953829">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{"citationID":"tcMXIljT","properties":{"formattedCitation":"[22\\uc0\\u8211{}25]","plainCitation":"[22–25]","noteIndex":0},"citationItems":[{"id":3271,"uris":["http://zotero.org/users/6798153/items/DS9LX7T9"],"itemData":{"id":3271,"type":"article-journal","abstract":"Early insights into the timing of the start, peak, and intensity of the influenza season could be useful in planning influenza prevention and control activities. To encourage development and innovation in influenza forecasting, the Centers for Disease Control and Prevention (CDC) organized a challenge to predict the 2013–14 Unites States influenza season.","container-title":"BMC Infectious Diseases","DOI":"10.1186/s12879-016-1669-x","ISSN":"1471-2334","issue":"1","journalAbbreviation":"BMC Infectious Diseases","page":"357","source":"BioMed Central","title":"Results from the centers for disease control and prevention’s predict the 2013–2014 Influenza Season Challenge","volume":"16","author":[{"family":"Biggerstaff","given":"Matthew"},{"family":"Alper","given":"David"},{"family":"Dredze","given":"Mark"},{"family":"Fox","given":"Spencer"},{"family":"Fung","given":"Isaac Chun-Hai"},{"family":"Hickmann","given":"Kyle S."},{"family":"Lewis","given":"Bryan"},{"family":"Rosenfeld","given":"Roni"},{"family":"Shaman","given":"Jeffrey"},{"family":"Tsou","given":"Ming-Hsiang"},{"family":"Velardi","given":"Paola"},{"family":"Vespignani","given":"Alessandro"},{"family":"Finelli","given":"Lyn"},{"literal":"for the Influenza Forecasting Contest Working Group"}],"issued":{"date-parts":[["2016",7,22]]}}},{"id":3273,"uris":["http://zotero.org/users/6798153/items/PSE4A7VR"],"itemData":{"id":3273,"type":"article-journal","abstract":"Accurate forecasts could enable more informed public health decisions. Since 2013, CDC has worked with external researchers to improve influenza forecasts by coordinating seasonal challenges for the United States and the 10 Health and Human Service Regions. Forecasted targets for the 2014–15 challenge were the onset week, peak week, and peak intensity of the season and the weekly percent of outpatient visits due to influenza-like illness (ILI) 1–4 weeks in advance. We used a logarithmic scoring rule to score the weekly forecasts, averaged the scores over an evaluation period, and then exponentiated the resulting logarithmic score. Poor forecasts had a score near 0, and perfect forecasts a score of 1. Five teams submitted forecasts from seven different models. At the national level, the team scores for onset week ranged from &lt;0.01 to 0.41, peak week ranged from 0.08 to 0.49, and peak intensity ranged from &lt;0.01 to 0.17. The scores for predictions of ILI 1–4 weeks in advance ranged from 0.02–0.38 and was highest 1 week ahead. Forecast skill varied by HHS region. Forecasts can predict epidemic characteristics that inform public health actions. CDC, state and local health officials, and researchers are working together to improve forecasts.","container-title":"Epidemics","DOI":"10.1016/j.epidem.2018.02.003","ISSN":"1755-4365","journalAbbreviation":"Epidemics","language":"en","page":"26-33","source":"ScienceDirect","title":"Results from the second year of a collaborative effort to forecast influenza seasons in the United States","volume":"24","author":[{"family":"Biggerstaff","given":"Matthew"},{"family":"Johansson","given":"Michael"},{"family":"Alper","given":"David"},{"family":"Brooks","given":"Logan C."},{"family":"Chakraborty","given":"Prithwish"},{"family":"Farrow","given":"David C."},{"family":"Hyun","given":"Sangwon"},{"family":"Kandula","given":"Sasikiran"},{"family":"McGowan","given":"Craig"},{"family":"Ramakrishnan","given":"Naren"},{"family":"Rosenfeld","given":"Roni"},{"family":"Shaman","given":"Jeffrey"},{"family":"Tibshirani","given":"Rob"},{"family":"Tibshirani","given":"Ryan J."},{"family":"Vespignani","given":"Alessandro"},{"family":"Yang","given":"Wan"},{"family":"Zhang","given":"Qian"},{"family":"Reed","given":"Carrie"}],"issued":{"date-parts":[["2018",9,1]]}}},{"id":3160,"uris":["http://zotero.org/users/6798153/items/F3ZTZJZD"],"itemData":{"id":3160,"type":"report","abstract":"Short-term probabilistic forecasts of the trajectory of the COVID-19 pandemic in the United States have served as a visible and important communication channel between the scientific modeling community and both the general public and decision-makers. Forecasting models provide specific, quantitative, and evaluable predictions that inform short-term decisions such as healthcare staffing needs, school closures, and allocation of medical supplies. Starting in April 2020, the US COVID-19 Forecast Hub (https://covid19forecasthub.org/) collected, disseminated, and synthesized tens of millions of specific predictions from more than 90 different academic, industry, and independent research groups. A multi-model ensemble forecast that combined predictions from dozens of different research groups every week provided the most consistently accurate probabilistic forecasts of incident deaths due to COVID-19 at the state and national level from April 2020 through October 2021. The performance of 27 individual models that submitted complete forecasts of COVID-19 deaths consistently throughout this year showed high variability in forecast skill across time, geospatial units, and forecast horizons. Two-thirds of the models evaluated showed better accuracy than a naïve baseline model. Forecast accuracy degraded as models made predictions further into the future, with probabilistic error at a 20-week horizon 3-5 times larger than when predicting at a 1-week horizon. This project underscores the role that collaboration and active coordination between governmental public health agencies, academic modeling teams, and industry partners can play in developing modern modeling capabilities to support local, state, and federal response to outbreaks.\nSignificance Statement This paper compares the probabilistic accuracy of short-term forecasts of reported deaths due to COVID-19 during the first year and a half of the pandemic in the US. Results show high variation in accuracy between and within stand-alone models, and more consistent accuracy from an ensemble model that combined forecasts from all eligible models. This demonstrates that an ensemble model provided a reliable and comparatively accurate means of forecasting deaths during the COVID-19 pandemic that exceeded the performance of all of the models that contributed to it. This work strengthens the evidence base for synthesizing multiple models to support public health action.","language":"en","note":"DOI: 10.1101/2021.02.03.21250974\ntype: article","page":"2021.02.03.21250974","publisher":"medRxiv","source":"medRxiv","title":"Evaluation of individual and ensemble probabilistic forecasts of COVID-19 mortality in the US","URL":"https://www.medrxiv.org/content/10.1101/2021.02.03.21250974v3","author":[{"family":"Cramer","given":"Estee Y."},{"family":"Ray","given":"Evan L."},{"family":"Lopez","given":"Velma K."},{"family":"Bracher","given":"Johannes"},{"family":"Brennen","given":"Andrea"},{"family":"Rivadeneira","given":"Alvaro J. Castro"},{"family":"Gerding","given":"Aaron"},{"family":"Gneiting","given":"Tilmann"},{"family":"House","given":"Katie H."},{"family":"Huang","given":"Yuxin"},{"family":"Jayawardena","given":"Dasuni"},{"family":"Kanji","given":"Abdul H."},{"family":"Khandelwal","given":"Ayush"},{"family":"Le","given":"Khoa"},{"family":"Mühlemann","given":"Anja"},{"family":"Niemi","given":"Jarad"},{"family":"Shah","given":"Apurv"},{"family":"Stark","given":"Ariane"},{"family":"Wang","given":"Yijin"},{"family":"Wattanachit","given":"Nutcha"},{"family":"Zorn","given":"Martha W."},{"family":"Gu","given":"Youyang"},{"family":"Jain","given":"Sansiddh"},{"family":"Bannur","given":"Nayana"},{"family":"Deva","given":"Ayush"},{"family":"Kulkarni","given":"Mihir"},{"family":"Merugu","given":"Srujana"},{"family":"Raval","given":"Alpan"},{"family":"Shingi","given":"Siddhant"},{"family":"Tiwari","given":"Avtansh"},{"family":"White","given":"Jerome"},{"family":"Abernethy","given":"Neil F."},{"family":"Woody","given":"Spencer"},{"family":"Dahan","given":"Maytal"},{"family":"Fox","given":"Spencer"},{"family":"Gaither","given":"Kelly"},{"family":"Lachmann","given":"Michael"},{"family":"Meyers","given":"Lauren Ancel"},{"family":"Scott","given":"James G."},{"family":"Tec","given":"Mauricio"},{"family":"Srivastava","given":"Ajitesh"},{"family":"George","given":"Glover E."},{"family":"Cegan","given":"Jeffrey C."},{"family":"Dettwiller","given":"Ian D."},{"family":"England","given":"William P."},{"family":"Farthing","given":"Matthew W."},{"family":"Hunter","given":"Robert H."},{"family":"Lafferty","given":"Brandon"},{"family":"Linkov","given":"Igor"},{"family":"Mayo","given":"Michael L."},{"family":"Parno","given":"Matthew D."},{"family":"Rowland","given":"Michael A."},{"family":"Trump","given":"Benjamin D."},{"family":"Zhang-James","given":"Yanli"},{"family":"Chen","given":"Samuel"},{"family":"Faraone","given":"Stephen V."},{"family":"Hess","given":"Jonathan"},{"family":"Morley","given":"Christopher P."},{"family":"Salekin","given":"Asif"},{"family":"Wang","given":"Dongliang"},{"family":"Corsetti","given":"Sabrina M."},{"family":"Baer","given":"Thomas M."},{"family":"Eisenberg","given":"Marisa C."},{"family":"Falb","given":"Karl"},{"family":"Huang","given":"Yitao"},{"family":"Martin","given":"Emily T."},{"family":"McCauley","given":"Ella"},{"family":"Myers","given":"Robert L."},{"family":"Schwarz","given":"Tom"},{"family":"Sheldon","given":"Daniel"},{"family":"Gibson","given":"Graham Casey"},{"family":"Yu","given":"Rose"},{"family":"Gao","given":"Liyao"},{"family":"Ma","given":"Yian"},{"family":"Wu","given":"Dongxia"},{"family":"Yan","given":"Xifeng"},{"family":"Jin","given":"Xiaoyong"},{"family":"Wang","given":"Yu-Xiang"},{"family":"Chen","given":"YangQuan"},{"family":"Guo","given":"Lihong"},{"family":"Zhao","given":"Yanting"},{"family":"Gu","given":"Quanquan"},{"family":"Chen","given":"Jinghui"},{"family":"Wang","given":"Lingxiao"},{"family":"Xu","given":"Pan"},{"family":"Zhang","given":"Weitong"},{"family":"Zou","given":"Difan"},{"family":"Biegel","given":"Hannah"},{"family":"Lega","given":"Joceline"},{"family":"McConnell","given":"Steve"},{"family":"Nagraj","given":"V. P."},{"family":"Guertin","given":"Stephanie L."},{"family":"Hulme-Lowe","given":"Christopher"},{"family":"Turner","given":"Stephen D."},{"family":"Shi","given":"Yunfeng"},{"family":"Ban","given":"Xuegang"},{"family":"Walraven","given":"Robert"},{"family":"Hong","given":"Qi-Jun"},{"family":"Kong","given":"Stanley"},{"family":"Walle","given":"Axel","dropping-particle":"van de"},{"family":"Turtle","given":"James A."},{"family":"Ben-Nun","given":"Michal"},{"family":"Riley","given":"Steven"},{"family":"Riley","given":"Pete"},{"family":"Koyluoglu","given":"Ugur"},{"family":"DesRoches","given":"David"},{"family":"Forli","given":"Pedro"},{"family":"Hamory","given":"Bruce"},{"family":"Kyriakides","given":"Christina"},{"family":"Leis","given":"Helen"},{"family":"Milliken","given":"John"},{"family":"Moloney","given":"Michael"},{"family":"Morgan","given":"James"},{"family":"Nirgudkar","given":"Ninad"},{"family":"Ozcan","given":"Gokce"},{"family":"Piwonka","given":"Noah"},{"family":"Ravi","given":"Matt"},{"family":"Schrader","given":"Chris"},{"family":"Shakhnovich","given":"Elizabeth"},{"family":"Siegel","given":"Daniel"},{"family":"Spatz","given":"Ryan"},{"family":"Stiefeling","given":"Chris"},{"family":"Wilkinson","given":"Barrie"},{"family":"Wong","given":"Alexander"},{"family":"Cavany","given":"Sean"},{"family":"España","given":"Guido"},{"family":"Moore","given":"Sean"},{"family":"Oidtman","given":"Rachel"},{"family":"Perkins","given":"Alex"},{"family":"Kraus","given":"David"},{"family":"Kraus","given":"Andrea"},{"family":"Gao","given":"Zhifeng"},{"family":"Bian","given":"Jiang"},{"family":"Cao","given":"Wei"},{"family":"Ferres","given":"Juan Lavista"},{"family":"Li","given":"Chaozhuo"},{"family":"Liu","given":"Tie-Yan"},{"family":"Xie","given":"Xing"},{"family":"Zhang","given":"Shun"},{"family":"Zheng","given":"Shun"},{"family":"Vespignani","given":"Alessandro"},{"family":"Chinazzi","given":"Matteo"},{"family":"Davis","given":"Jessica T."},{"family":"Mu","given":"Kunpeng"},{"family":"Piontti","given":"Ana Pastore","dropping-particle":"y"},{"family":"Xiong","given":"Xinyue"},{"family":"Zheng","given":"Andrew"},{"family":"Baek","given":"Jackie"},{"family":"Farias","given":"Vivek"},{"family":"Georgescu","given":"Andreea"},{"family":"Levi","given":"Retsef"},{"family":"Sinha","given":"Deeksha"},{"family":"Wilde","given":"Joshua"},{"family":"Perakis","given":"Georgia"},{"family":"Bennouna","given":"Mohammed Amine"},{"family":"Nze-Ndong","given":"David"},{"family":"Singhvi","given":"Divya"},{"family":"Spantidakis","given":"Ioannis"},{"family":"Thayaparan","given":"Leann"},{"family":"Tsiourvas","given":"Asterios"},{"family":"Sarker","given":"Arnab"},{"family":"Jadbabaie","given":"Ali"},{"family":"Shah","given":"Devavrat"},{"family":"Penna","given":"Nicolas Della"},{"family":"Celi","given":"Leo A."},{"family":"Sundar","given":"Saketh"},{"family":"Wolfinger","given":"Russ"},{"family":"Osthus","given":"Dave"},{"family":"Castro","given":"Lauren"},{"family":"Fairchild","given":"Geoffrey"},{"family":"Michaud","given":"Isaac"},{"family":"Karlen","given":"Dean"},{"family":"Kinsey","given":"Matt"},{"family":"Mullany","given":"Luke C."},{"family":"Rainwater-Lovett","given":"Kaitlin"},{"family":"Shin","given":"Lauren"},{"family":"Tallaksen","given":"Katharine"},{"family":"Wilson","given":"Shelby"},{"family":"Lee","given":"Elizabeth C."},{"family":"Dent","given":"Juan"},{"family":"Grantz","given":"Kyra H."},{"family":"Hill","given":"Alison L."},{"family":"Kaminsky","given":"Joshua"},{"family":"Kaminsky","given":"Kathryn"},{"family":"Keegan","given":"Lindsay T."},{"family":"Lauer","given":"Stephen A."},{"family":"Lemaitre","given":"Joseph C."},{"family":"Lessler","given":"Justin"},{"family":"Meredith","given":"Hannah R."},{"family":"Perez-Saez","given":"Javier"},{"family":"Shah","given":"Sam"},{"family":"Smith","given":"Claire P."},{"family":"Truelove","given":"Shaun A."},{"family":"Wills","given":"Josh"},{"family":"Marshall","given":"Maximilian"},{"family":"Gardner","given":"Lauren"},{"family":"Nixon","given":"Kristen"},{"family":"Burant","given":"John C."},{"family":"Wang","given":"Lily"},{"family":"Gao","given":"Lei"},{"family":"Gu","given":"Zhiling"},{"family":"Kim","given":"Myungjin"},{"family":"Li","given":"Xinyi"},{"family":"Wang","given":"Guannan"},{"family":"Wang","given":"Yueying"},{"family":"Yu","given":"Shan"},{"family":"Reiner","given":"Robert C."},{"family":"Barber","given":"Ryan"},{"family":"Gakidou","given":"Emmanuela"},{"family":"Hay","given":"Simon I."},{"family":"Lim","given":"Steve"},{"family":"Murray","given":"Chris J. L."},{"family":"Pigott","given":"David"},{"family":"Gurung","given":"Heidi L."},{"family":"Baccam","given":"Prasith"},{"family":"Stage","given":"Steven A."},{"family":"Suchoski","given":"Bradley T."},{"family":"Prakash","given":"B. Aditya"},{"family":"Adhikari","given":"Bijaya"},{"family":"Cui","given":"Jiaming"},{"family":"Rodríguez","given":"Alexander"},{"family":"Tabassum","given":"Anika"},{"family":"Xie","given":"Jiajia"},{"family":"Keskinocak","given":"Pinar"},{"family":"Asplund","given":"John"},{"family":"Baxter","given":"Arden"},{"family":"Oruc","given":"Buse Eylul"},{"family":"Serban","given":"Nicoleta"},{"family":"Arik","given":"Sercan O."},{"family":"Dusenberry","given":"Mike"},{"family":"Epshteyn","given":"Arkady"},{"family":"Kanal","given":"Elli"},{"family":"Le","given":"Long T."},{"family":"Li","given":"Chun-Liang"},{"family":"Pfister","given":"Tomas"},{"family":"Sava","given":"Dario"},{"family":"Sinha","given":"Rajarishi"},{"family":"Tsai","given":"Thomas"},{"family":"Yoder","given":"Nate"},{"family":"Yoon","given":"Jinsung"},{"family":"Zhang","given":"Leyou"},{"family":"Abbott","given":"Sam"},{"family":"Bosse","given":"Nikos I."},{"family":"Funk","given":"Sebastian"},{"family":"Hellewell","given":"Joel"},{"family":"Meakin","given":"Sophie R."},{"family":"Sherratt","given":"Katharine"},{"family":"Zhou","given":"Mingyuan"},{"family":"Kalantari","given":"Rahi"},{"family":"Yamana","given":"Teresa K."},{"family":"Pei","given":"Sen"},{"family":"Shaman","given":"Jeffrey"},{"family":"Li","given":"Michael L."},{"family":"Bertsimas","given":"Dimitris"},{"family":"Lami","given":"Omar Skali"},{"family":"Soni","given":"Saksham"},{"family":"Bouardi","given":"Hamza Tazi"},{"family":"Ayer","given":"Turgay"},{"family":"Adee","given":"Madeline"},{"family":"Chhatwal","given":"Jagpreet"},{"family":"Dalgic","given":"Ozden O."},{"family":"Ladd","given":"Mary A."},{"family":"Linas","given":"Benjamin P."},{"family":"Mueller","given":"Peter"},{"family":"Xiao","given":"Jade"},{"family":"Wang","given":"Yuanjia"},{"family":"Wang","given":"Qinxia"},{"family":"Xie","given":"Shanghong"},{"family":"Zeng","given":"Donglin"},{"family":"Green","given":"Alden"},{"family":"Bien","given":"Jacob"},{"family":"Brooks","given":"Logan"},{"family":"Hu","given":"Addison J."},{"family":"Jahja","given":"Maria"},{"family":"McDonald","given":"Daniel"},{"family":"Narasimhan","given":"Balasubramanian"},{"family":"Politsch","given":"Collin"},{"family":"Rajanala","given":"Samyak"},{"family":"Rumack","given":"Aaron"},{"family":"Simon","given":"Noah"},{"family":"Tibshirani","given":"Ryan J."},{"family":"Tibshirani","given":"Rob"},{"family":"Ventura","given":"Valerie"},{"family":"Wasserman","given":"Larry"},{"family":"O’Dea","given":"Eamon B."},{"family":"Drake","given":"John M."},{"family":"Pagano","given":"Robert"},{"family":"Tran","given":"Quoc T."},{"family":"Ho","given":"Lam Si Tung"},{"family":"Huynh","given":"Huong"},{"family":"Walker","given":"Jo W."},{"family":"Slayton","given":"Rachel B."},{"family":"Johansson","given":"Michael A."},{"family":"Biggerstaff","given":"Matthew"},{"family":"Reich","given":"Nicholas G."}],"accessed":{"date-parts":[["2022",3,14]]},"issued":{"date-parts":[["2021",12,10]]}}},{"id":3274,"uris":["http://zotero.org/users/6798153/items/RVTDH2X5"],"itemData":{"id":3274,"type":"article-journal","abstract":"Since 2013, the Centers for Disease Control and Prevention (CDC) has hosted an annual influenza season forecasting challenge. The 2015–2016 challenge consisted of weekly probabilistic forecasts of multiple targets, including fourteen models submitted by eleven teams. Forecast skill was evaluated using a modified logarithmic score. We averaged submitted forecasts into a mean ensemble model and compared them against predictions based on historical trends. Forecast skill was highest for seasonal peak intensity and short-term forecasts, while forecast skill for timing of season onset and peak week was generally low. Higher forecast skill was associated with team participation in previous influenza forecasting challenges and utilization of ensemble forecasting techniques. The mean ensemble consistently performed well and outperformed historical trend predictions. CDC and contributing teams will continue to advance influenza forecasting and work to improve the accuracy and reliability of forecasts to facilitate increased incorporation into public health response efforts.","container-title":"Scientific Reports","DOI":"10.1038/s41598-018-36361-9","ISSN":"2045-2322","issue":"1","journalAbbreviation":"Sci Rep","language":"en","note":"number: 1\npublisher: Nature Publishing Group","page":"683","source":"www.nature.com","title":"Collaborative efforts to forecast seasonal influenza in the United States, 2015–2016","volume":"9","author":[{"family":"McGowan","given":"Craig J."},{"family":"Biggerstaff","given":"Matthew"},{"family":"Johansson","given":"Michael"},{"family":"Apfeldorf","given":"Karyn M."},{"family":"Ben-Nun","given":"Michal"},{"family":"Brooks","given":"Logan"},{"family":"Convertino","given":"Matteo"},{"family":"Erraguntla","given":"Madhav"},{"family":"Farrow","given":"David C."},{"family":"Freeze","given":"John"},{"family":"Ghosh","given":"Saurav"},{"family":"Hyun","given":"Sangwon"},{"family":"Kandula","given":"Sasikiran"},{"family":"Lega","given":"Joceline"},{"family":"Liu","given":"Yang"},{"family":"Michaud","given":"Nicholas"},{"family":"Morita","given":"Haruka"},{"family":"Niemi","given":"Jarad"},{"family":"Ramakrishnan","given":"Naren"},{"family":"Ray","given":"Evan L."},{"family":"Reich","given":"Nicholas G."},{"family":"Riley","given":"Pete"},{"family":"Shaman","given":"Jeffrey"},{"family":"Tibshirani","given":"Ryan"},{"family":"Vespignani","given":"Alessandro"},{"family":"Zhang","given":"Qian"},{"family":"Reed","given":"Carrie"}],"issued":{"date-parts":[["2019",1,24]]}}}],"schema":"https://github.com/citation-style-language/schema/raw/master/csl-citation.json"} </w:instrText>
      </w:r>
      <w:r w:rsidR="00953829">
        <w:rPr>
          <w:rFonts w:ascii="Times New Roman" w:hAnsi="Times New Roman" w:cs="Times New Roman"/>
          <w:sz w:val="22"/>
          <w:szCs w:val="22"/>
        </w:rPr>
        <w:fldChar w:fldCharType="separate"/>
      </w:r>
      <w:r w:rsidR="00045934" w:rsidRPr="00045934">
        <w:rPr>
          <w:rFonts w:ascii="Times New Roman" w:hAnsi="Times New Roman" w:cs="Times New Roman"/>
          <w:sz w:val="22"/>
        </w:rPr>
        <w:t>[22–25]</w:t>
      </w:r>
      <w:r w:rsidR="00953829">
        <w:rPr>
          <w:rFonts w:ascii="Times New Roman" w:hAnsi="Times New Roman" w:cs="Times New Roman"/>
          <w:sz w:val="22"/>
          <w:szCs w:val="22"/>
        </w:rPr>
        <w:fldChar w:fldCharType="end"/>
      </w:r>
      <w:r w:rsidR="00CE094E">
        <w:rPr>
          <w:rFonts w:ascii="Times New Roman" w:hAnsi="Times New Roman" w:cs="Times New Roman"/>
          <w:sz w:val="22"/>
          <w:szCs w:val="22"/>
        </w:rPr>
        <w:t xml:space="preserve">. </w:t>
      </w:r>
      <w:r w:rsidR="00CA329C">
        <w:rPr>
          <w:rFonts w:ascii="Times New Roman" w:hAnsi="Times New Roman" w:cs="Times New Roman"/>
          <w:sz w:val="22"/>
          <w:szCs w:val="22"/>
        </w:rPr>
        <w:t xml:space="preserve">However, </w:t>
      </w:r>
      <w:r w:rsidR="00E813A7">
        <w:rPr>
          <w:rFonts w:ascii="Times New Roman" w:hAnsi="Times New Roman" w:cs="Times New Roman"/>
          <w:sz w:val="22"/>
          <w:szCs w:val="22"/>
        </w:rPr>
        <w:t>most</w:t>
      </w:r>
      <w:r w:rsidR="00CA329C">
        <w:rPr>
          <w:rFonts w:ascii="Times New Roman" w:hAnsi="Times New Roman" w:cs="Times New Roman"/>
          <w:sz w:val="22"/>
          <w:szCs w:val="22"/>
        </w:rPr>
        <w:t xml:space="preserve"> </w:t>
      </w:r>
      <w:r w:rsidR="00CA329C" w:rsidRPr="002C6FD4">
        <w:rPr>
          <w:rFonts w:ascii="Times New Roman" w:hAnsi="Times New Roman" w:cs="Times New Roman"/>
          <w:b/>
          <w:bCs/>
          <w:sz w:val="22"/>
          <w:szCs w:val="22"/>
        </w:rPr>
        <w:t>predictive</w:t>
      </w:r>
      <w:r w:rsidR="00CA329C">
        <w:rPr>
          <w:rFonts w:ascii="Times New Roman" w:hAnsi="Times New Roman" w:cs="Times New Roman"/>
          <w:sz w:val="22"/>
          <w:szCs w:val="22"/>
        </w:rPr>
        <w:t xml:space="preserve"> models</w:t>
      </w:r>
      <w:r w:rsidR="00D51C58">
        <w:rPr>
          <w:rFonts w:ascii="Times New Roman" w:hAnsi="Times New Roman" w:cs="Times New Roman"/>
          <w:sz w:val="22"/>
          <w:szCs w:val="22"/>
        </w:rPr>
        <w:t xml:space="preserve"> for infectious disease transmission</w:t>
      </w:r>
      <w:r w:rsidR="00CA329C">
        <w:rPr>
          <w:rFonts w:ascii="Times New Roman" w:hAnsi="Times New Roman" w:cs="Times New Roman"/>
          <w:sz w:val="22"/>
          <w:szCs w:val="22"/>
        </w:rPr>
        <w:t xml:space="preserve"> </w:t>
      </w:r>
      <w:r w:rsidR="003876C3">
        <w:rPr>
          <w:rFonts w:ascii="Times New Roman" w:hAnsi="Times New Roman" w:cs="Times New Roman"/>
          <w:sz w:val="22"/>
          <w:szCs w:val="22"/>
        </w:rPr>
        <w:t xml:space="preserve">have not </w:t>
      </w:r>
      <w:r w:rsidR="00E813A7">
        <w:rPr>
          <w:rFonts w:ascii="Times New Roman" w:hAnsi="Times New Roman" w:cs="Times New Roman"/>
          <w:sz w:val="22"/>
          <w:szCs w:val="22"/>
        </w:rPr>
        <w:t>explicitly</w:t>
      </w:r>
      <w:r w:rsidR="00AC2A46">
        <w:rPr>
          <w:rFonts w:ascii="Times New Roman" w:hAnsi="Times New Roman" w:cs="Times New Roman"/>
          <w:sz w:val="22"/>
          <w:szCs w:val="22"/>
        </w:rPr>
        <w:t xml:space="preserve"> and adequately</w:t>
      </w:r>
      <w:r w:rsidR="00DF7FA4">
        <w:rPr>
          <w:rFonts w:ascii="Times New Roman" w:hAnsi="Times New Roman" w:cs="Times New Roman"/>
          <w:sz w:val="22"/>
          <w:szCs w:val="22"/>
        </w:rPr>
        <w:t xml:space="preserve"> represent</w:t>
      </w:r>
      <w:r w:rsidR="00774E6B">
        <w:rPr>
          <w:rFonts w:ascii="Times New Roman" w:hAnsi="Times New Roman" w:cs="Times New Roman"/>
          <w:sz w:val="22"/>
          <w:szCs w:val="22"/>
        </w:rPr>
        <w:t>ed</w:t>
      </w:r>
      <w:r w:rsidR="00DF7FA4">
        <w:rPr>
          <w:rFonts w:ascii="Times New Roman" w:hAnsi="Times New Roman" w:cs="Times New Roman"/>
          <w:sz w:val="22"/>
          <w:szCs w:val="22"/>
        </w:rPr>
        <w:t xml:space="preserve"> human behavior, which can </w:t>
      </w:r>
      <w:r w:rsidR="002405CB">
        <w:rPr>
          <w:rFonts w:ascii="Times New Roman" w:hAnsi="Times New Roman" w:cs="Times New Roman"/>
          <w:sz w:val="22"/>
          <w:szCs w:val="22"/>
        </w:rPr>
        <w:t>greatly</w:t>
      </w:r>
      <w:r w:rsidR="003876C3">
        <w:rPr>
          <w:rFonts w:ascii="Times New Roman" w:hAnsi="Times New Roman" w:cs="Times New Roman"/>
          <w:sz w:val="22"/>
          <w:szCs w:val="22"/>
        </w:rPr>
        <w:t xml:space="preserve"> modulate the transmission of respiratory pathogens</w:t>
      </w:r>
      <w:r w:rsidR="00D51C58">
        <w:rPr>
          <w:rFonts w:ascii="Times New Roman" w:hAnsi="Times New Roman" w:cs="Times New Roman"/>
          <w:sz w:val="22"/>
          <w:szCs w:val="22"/>
        </w:rPr>
        <w:t xml:space="preserve"> </w:t>
      </w:r>
      <w:r w:rsidR="00953829">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{"citationID":"83rP4m6N","properties":{"formattedCitation":"[26, 27]","plainCitation":"[26, 27]","noteIndex":0},"citationItems":[{"id":2735,"uris":["http://zotero.org/users/6798153/items/YDUME5EV"],"itemData":{"id":2735,"type":"article-journal","abstract":"Social and behavioural factors are critical to the emergence, spread and containment of human disease, and are key determinants of the course, duration and outcomes of disease outbreaks. Recent epidemics of Ebola in West Africa and coronavirus disease 2019 (COVID-19) globally have reinforced the importance of developing infectious disease models that better integrate social and behavioural dynamics and theories. Meanwhile, the growth in capacity, coordination and prioritization of social science research and of risk communication and community engagement (RCCE) practice within the current pandemic response provides an opportunity for collaboration among epidemiological modellers, social scientists and RCCE practitioners towards a mutually beneficial research and practice agenda. Here, we provide a review of the current modelling methodologies and describe the challenges and opportunities for integrating them with social science research and RCCE practice. Finally, we set out an agenda for advancing transdisciplinary collaboration for integrated disease modelling and for more robust policy and practice for reducing disease transmission.","container-title":"Nature Human Behaviour","DOI":"10.1038/s41562-021-01136-2","ISSN":"2397-3374","issue":"7","journalAbbreviation":"Nat Hum Behav","language":"en","note":"Bandiera_abtest: a\nCg_type: Nature Research Journals\nnumber: 7\nPrimary_atype: Reviews\npublisher: Nature Publishing Group\nSubject_term: Applied mathematics;Ecological epidemiology;Epidemiology;Health policy;Sociology\nSubject_term_id: applied-mathematics;ecological-epidemiology;epidemiology;health-policy;sociology","page":"834-846","source":"www.nature.com","title":"A review and agenda for integrated disease models including social and behavioural factors","volume":"5","author":[{"family":"Bedson","given":"Jamie"},{"family":"Skrip","given":"Laura A."},{"family":"Pedi","given":"Danielle"},{"family":"Abramowitz","given":"Sharon"},{"family":"Carter","given":"Simone"},{"family":"Jalloh","given":"Mohamed F."},{"family":"Funk","given":"Sebastian"},{"family":"Gobat","given":"Nina"},{"family":"Giles-Vernick","given":"Tamara"},{"family":"Chowell","given":"Gerardo"},{"family":"Almeida","given":"João Rangel","non-dropping-particle":"de"},{"family":"Elessawi","given":"Rania"},{"family":"Scarpino","given":"Samuel V."},{"family":"Hammond","given":"Ross A."},{"family":"Briand","given":"Sylvie"},{"family":"Epstein","given":"Joshua M."},{"family":"Hébert-Dufresne","given":"Laurent"},{"family":"Althouse","given":"Benjamin M."}],"issued":{"date-parts":[["2021",7]]}}},{"id":3947,"uris":["http://zotero.org/users/6798153/items/45ZNI3XL"],"itemData":{"id":3947,"type":"article-journal","container-title":"Proceedings of the National Academy of Sciences","DOI":"10.1073/pnas.2106499118","issue":"27","note":"publisher: Proceedings of the National Academy of Sciences","page":"e2106499118","source":"pnas.org (Atypon)","title":"The potential stickiness of pandemic-induced behavior changes in the United States","volume":"118","author":[{"family":"Salon","given":"Deborah"},{"family":"Conway","given":"Matthew Wigginton"},{"family":"Capasso da Silva","given":"Denise"},{"family":"Chauhan","given":"Rishabh Singh"},{"family":"Derrible","given":"Sybil"},{"family":"Mohammadian","given":"Abolfazl (Kouros)"},{"family":"Khoeini","given":"Sara"},{"family":"Parker","given":"Nathan"},{"family":"Mirtich","given":"Laura"},{"family":"Shamshiripour","given":"Ali"},{"family":"Rahimi","given":"Ehsan"},{"family":"Pendyala","given":"Ram M."}],"issued":{"date-parts":[["2021",7,6]]}}}],"schema":"https://github.com/citation-style-language/schema/raw/master/csl-citation.json"} </w:instrText>
      </w:r>
      <w:r w:rsidR="00953829">
        <w:rPr>
          <w:rFonts w:ascii="Times New Roman" w:hAnsi="Times New Roman" w:cs="Times New Roman"/>
          <w:sz w:val="22"/>
          <w:szCs w:val="22"/>
        </w:rPr>
        <w:fldChar w:fldCharType="separate"/>
      </w:r>
      <w:r w:rsidR="00045934">
        <w:rPr>
          <w:rFonts w:ascii="Times New Roman" w:hAnsi="Times New Roman" w:cs="Times New Roman"/>
          <w:noProof/>
          <w:sz w:val="22"/>
          <w:szCs w:val="22"/>
        </w:rPr>
        <w:t>[26, 27]</w:t>
      </w:r>
      <w:r w:rsidR="00953829">
        <w:rPr>
          <w:rFonts w:ascii="Times New Roman" w:hAnsi="Times New Roman" w:cs="Times New Roman"/>
          <w:sz w:val="22"/>
          <w:szCs w:val="22"/>
        </w:rPr>
        <w:fldChar w:fldCharType="end"/>
      </w:r>
      <w:r w:rsidR="003876C3">
        <w:rPr>
          <w:rFonts w:ascii="Times New Roman" w:hAnsi="Times New Roman" w:cs="Times New Roman"/>
          <w:sz w:val="22"/>
          <w:szCs w:val="22"/>
        </w:rPr>
        <w:t>.</w:t>
      </w:r>
      <w:r w:rsidR="006940B6">
        <w:rPr>
          <w:rFonts w:ascii="Times New Roman" w:hAnsi="Times New Roman" w:cs="Times New Roman"/>
          <w:sz w:val="22"/>
          <w:szCs w:val="22"/>
        </w:rPr>
        <w:t xml:space="preserve"> In particular, </w:t>
      </w:r>
      <w:r w:rsidR="00EF2F61">
        <w:rPr>
          <w:rFonts w:ascii="Times New Roman" w:hAnsi="Times New Roman" w:cs="Times New Roman"/>
          <w:sz w:val="22"/>
          <w:szCs w:val="22"/>
        </w:rPr>
        <w:t xml:space="preserve">reactive behavior change </w:t>
      </w:r>
      <w:r w:rsidR="00C0754D">
        <w:rPr>
          <w:rFonts w:ascii="Times New Roman" w:hAnsi="Times New Roman" w:cs="Times New Roman"/>
          <w:sz w:val="22"/>
          <w:szCs w:val="22"/>
        </w:rPr>
        <w:t xml:space="preserve">under infection risk </w:t>
      </w:r>
      <w:r w:rsidR="001460B2">
        <w:rPr>
          <w:rFonts w:ascii="Times New Roman" w:hAnsi="Times New Roman" w:cs="Times New Roman"/>
          <w:sz w:val="22"/>
          <w:szCs w:val="22"/>
        </w:rPr>
        <w:t xml:space="preserve">during a pandemic </w:t>
      </w:r>
      <w:r w:rsidR="001460B2">
        <w:rPr>
          <w:rFonts w:ascii="Times New Roman" w:hAnsi="Times New Roman" w:cs="Times New Roman" w:hint="eastAsia"/>
          <w:sz w:val="22"/>
          <w:szCs w:val="22"/>
        </w:rPr>
        <w:t>can</w:t>
      </w:r>
      <w:r w:rsidR="001460B2">
        <w:rPr>
          <w:rFonts w:ascii="Times New Roman" w:hAnsi="Times New Roman" w:cs="Times New Roman"/>
          <w:sz w:val="22"/>
          <w:szCs w:val="22"/>
        </w:rPr>
        <w:t xml:space="preserve"> produce feedback between disease </w:t>
      </w:r>
      <w:r w:rsidR="00EF5A0C">
        <w:rPr>
          <w:rFonts w:ascii="Times New Roman" w:hAnsi="Times New Roman" w:cs="Times New Roman"/>
          <w:sz w:val="22"/>
          <w:szCs w:val="22"/>
        </w:rPr>
        <w:t>outcomes</w:t>
      </w:r>
      <w:r w:rsidR="001460B2">
        <w:rPr>
          <w:rFonts w:ascii="Times New Roman" w:hAnsi="Times New Roman" w:cs="Times New Roman"/>
          <w:sz w:val="22"/>
          <w:szCs w:val="22"/>
        </w:rPr>
        <w:t xml:space="preserve"> and</w:t>
      </w:r>
      <w:r w:rsidR="00925B73">
        <w:rPr>
          <w:rFonts w:ascii="Times New Roman" w:hAnsi="Times New Roman" w:cs="Times New Roman"/>
          <w:sz w:val="22"/>
          <w:szCs w:val="22"/>
        </w:rPr>
        <w:t xml:space="preserve"> mobility patterns</w:t>
      </w:r>
      <w:r w:rsidR="00FD261F">
        <w:rPr>
          <w:rFonts w:ascii="Times New Roman" w:hAnsi="Times New Roman" w:cs="Times New Roman"/>
          <w:sz w:val="22"/>
          <w:szCs w:val="22"/>
        </w:rPr>
        <w:t xml:space="preserve"> </w:t>
      </w:r>
      <w:r w:rsidR="00FD261F">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{"citationID":"nDwhJx5q","properties":{"formattedCitation":"[26]","plainCitation":"[26]","noteIndex":0},"citationItems":[{"id":2735,"uris":["http://zotero.org/users/6798153/items/YDUME5EV"],"itemData":{"id":2735,"type":"article-journal","abstract":"Social and behavioural factors are critical to the emergence, spread and containment of human disease, and are key determinants of the course, duration and outcomes of disease outbreaks. Recent epidemics of Ebola in West Africa and coronavirus disease 2019 (COVID-19) globally have reinforced the importance of developing infectious disease models that better integrate social and behavioural dynamics and theories. Meanwhile, the growth in capacity, coordination and prioritization of social science research and of risk communication and community engagement (RCCE) practice within the current pandemic response provides an opportunity for collaboration among epidemiological modellers, social scientists and RCCE practitioners towards a mutually beneficial research and practice agenda. Here, we provide a review of the current modelling methodologies and describe the challenges and opportunities for integrating them with social science research and RCCE practice. Finally, we set out an agenda for advancing transdisciplinary collaboration for integrated disease modelling and for more robust policy and practice for reducing disease transmission.","container-title":"Nature Human Behaviour","DOI":"10.1038/s41562-021-01136-2","ISSN":"2397-3374","issue":"7","journalAbbreviation":"Nat Hum Behav","language":"en","note":"Bandiera_abtest: a\nCg_type: Nature Research Journals\nnumber: 7\nPrimary_atype: Reviews\npublisher: Nature Publishing Group\nSubject_term: Applied mathematics;Ecological epidemiology;Epidemiology;Health policy;Sociology\nSubject_term_id: applied-mathematics;ecological-epidemiology;epidemiology;health-policy;sociology","page":"834-846","source":"www.nature.com","title":"A review and agenda for integrated disease models including social and behavioural factors","volume":"5","author":[{"family":"Bedson","given":"Jamie"},{"family":"Skrip","given":"Laura A."},{"family":"Pedi","given":"Danielle"},{"family":"Abramowitz","given":"Sharon"},{"family":"Carter","given":"Simone"},{"family":"Jalloh","given":"Mohamed F."},{"family":"Funk","given":"Sebastian"},{"family":"Gobat","given":"Nina"},{"family":"Giles-Vernick","given":"Tamara"},{"family":"Chowell","given":"Gerardo"},{"family":"Almeida","given":"João Rangel","non-dropping-particle":"de"},{"family":"Elessawi","given":"Rania"},{"family":"Scarpino","given":"Samuel V."},{"family":"Hammond","given":"Ross A."},{"family":"Briand","given":"Sylvie"},{"family":"Epstein","given":"Joshua M."},{"family":"Hébert-Dufresne","given":"Laurent"},{"family":"Althouse","given":"Benjamin M."}],"issued":{"date-parts":[["2021",7]]}}}],"schema":"https://github.com/citation-style-language/schema/raw/master/csl-citation.json"} </w:instrText>
      </w:r>
      <w:r w:rsidR="00FD261F">
        <w:rPr>
          <w:rFonts w:ascii="Times New Roman" w:hAnsi="Times New Roman" w:cs="Times New Roman"/>
          <w:sz w:val="22"/>
          <w:szCs w:val="22"/>
        </w:rPr>
        <w:fldChar w:fldCharType="separate"/>
      </w:r>
      <w:r w:rsidR="00045934">
        <w:rPr>
          <w:rFonts w:ascii="Times New Roman" w:hAnsi="Times New Roman" w:cs="Times New Roman"/>
          <w:noProof/>
          <w:sz w:val="22"/>
          <w:szCs w:val="22"/>
        </w:rPr>
        <w:t>[26]</w:t>
      </w:r>
      <w:r w:rsidR="00FD261F">
        <w:rPr>
          <w:rFonts w:ascii="Times New Roman" w:hAnsi="Times New Roman" w:cs="Times New Roman"/>
          <w:sz w:val="22"/>
          <w:szCs w:val="22"/>
        </w:rPr>
        <w:fldChar w:fldCharType="end"/>
      </w:r>
      <w:r w:rsidR="00925B73">
        <w:rPr>
          <w:rFonts w:ascii="Times New Roman" w:hAnsi="Times New Roman" w:cs="Times New Roman"/>
          <w:sz w:val="22"/>
          <w:szCs w:val="22"/>
        </w:rPr>
        <w:t xml:space="preserve">. </w:t>
      </w:r>
      <w:r w:rsidR="008100D6">
        <w:rPr>
          <w:rFonts w:ascii="Times New Roman" w:hAnsi="Times New Roman" w:cs="Times New Roman"/>
          <w:sz w:val="22"/>
          <w:szCs w:val="22"/>
        </w:rPr>
        <w:t>Theoretical e</w:t>
      </w:r>
      <w:r w:rsidR="0087693F">
        <w:rPr>
          <w:rFonts w:ascii="Times New Roman" w:hAnsi="Times New Roman" w:cs="Times New Roman"/>
          <w:sz w:val="22"/>
          <w:szCs w:val="22"/>
        </w:rPr>
        <w:t>pidemic m</w:t>
      </w:r>
      <w:r w:rsidR="0087693F" w:rsidRPr="0087693F">
        <w:rPr>
          <w:rFonts w:ascii="Times New Roman" w:hAnsi="Times New Roman" w:cs="Times New Roman"/>
          <w:sz w:val="22"/>
          <w:szCs w:val="22"/>
        </w:rPr>
        <w:t xml:space="preserve">odels </w:t>
      </w:r>
      <w:r w:rsidR="004202F9" w:rsidRPr="004202F9">
        <w:rPr>
          <w:rFonts w:ascii="Times New Roman" w:hAnsi="Times New Roman" w:cs="Times New Roman"/>
          <w:sz w:val="22"/>
          <w:szCs w:val="22"/>
        </w:rPr>
        <w:t>with increasing complexity were proposed to improve behavioral realism</w:t>
      </w:r>
      <w:r w:rsidR="0087693F">
        <w:rPr>
          <w:rFonts w:ascii="Times New Roman" w:hAnsi="Times New Roman" w:cs="Times New Roman"/>
          <w:sz w:val="22"/>
          <w:szCs w:val="22"/>
        </w:rPr>
        <w:t xml:space="preserve"> </w:t>
      </w:r>
      <w:r w:rsidR="00FD261F">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{"citationID":"q8uLYh2E","properties":{"formattedCitation":"[28\\uc0\\u8211{}36]","plainCitation":"[28–36]","noteIndex":0},"citationItems":[{"id":3096,"uris":["http://zotero.org/users/6798153/items/D7GGZ6ZK"],"itemData":{"id":3096,"type":"article-journal","abstract":"It is increasingly recognized that a key component of successful infection control efforts is understanding the complex, two-way interaction between disease dynamics and human behavioral and social dynamics. Human behavior such as contact precautions and social distancing clearly influence disease prevalence, but disease prevalence can in turn alter human behavior, forming a coupled, nonlinear system. Moreover, in many cases, the spatial structure of the population cannot be ignored, such that social and behavioral processes and/or transmission of infection must be represented with complex networks. Research on studying coupled disease–behavior dynamics in complex networks in particular is growing rapidly, and frequently makes use of analysis methods and concepts from statistical physics. Here, we review some of the growing literature in this area. We contrast network-based approaches to homogeneous-mixing approaches, point out how their predictions differ, and describe the rich and often surprising behavior of disease–behavior dynamics on complex networks, and compare them to processes in statistical physics. We discuss how these models can capture the dynamics that characterize many real-world scenarios, thereby suggesting ways that policy makers can better design effective prevention strategies. We also describe the growing sources of digital data that are facilitating research in this area. Finally, we suggest pitfalls which might be faced by researchers in the field, and we suggest several ways in which the field could move forward in the coming years.","container-title":"Physics of Life Reviews","DOI":"10.1016/j.plrev.2015.07.006","ISSN":"1571-0645","journalAbbreviation":"Physics of Life Reviews","language":"en","page":"1-29","source":"ScienceDirect","title":"Coupled disease–behavior dynamics on complex networks: A review","title-short":"Coupled disease–behavior dynamics on complex networks","volume":"15","author":[{"family":"Wang","given":"Zhen"},{"family":"Andrews","given":"Michael A."},{"family":"Wu","given":"Zhi-Xi"},{"family":"Wang","given":"Lin"},{"family":"Bauch","given":"Chris T."}],"issued":{"date-parts":[["2015"]]}}},{"id":2731,"uris":["http://zotero.org/users/6798153/items/RGFSJ2D7"],"itemData":{"id":2731,"type":"article-journal","abstract":"The science and management of infectious disease are entering a new stage. Increasingly public policy to manage epidemics focuses on motivating people, through social distancing policies, to alter their behavior to reduce contacts and reduce public disease risk. Person-to-person contacts drive human disease dynamics. People value such contacts and are willing to accept some disease risk to gain contact-related benefits. The cost–benefit trade-offs that shape contact behavior, and hence the course of epidemics, are often only implicitly incorporated in epidemiological models. This approach creates difficulty in parsing out the effects of adaptive behavior. We use an epidemiological–economic model of disease dynamics to explicitly model the trade-offs that drive person-to-person contact decisions. Results indicate that including adaptive human behavior significantly changes the predicted course of epidemics and that this inclusion has implications for parameter estimation and interpretation and for the development of social distancing policies. Acknowledging adaptive behavior requires a shift in thinking about epidemiological processes and parameters.","container-title":"Proceedings of the National Academy of Sciences","DOI":"10.1073/pnas.1011250108","ISSN":"0027-8424, 1091-6490","issue":"15","journalAbbreviation":"PNAS","language":"en","note":"publisher: National Academy of Sciences\nsection: Biological Sciences\nPMID: 21444809","page":"6306-6311","source":"www.pnas.org","title":"Adaptive human behavior in epidemiological models","volume":"108","author":[{"family":"Fenichel","given":"Eli P."},{"family":"Castillo-Chavez","given":"Carlos"},{"family":"Ceddia","given":"M. G."},{"family":"Chowell","given":"Gerardo"},{"family":"Parra","given":"Paula A. Gonzalez"},{"family":"Hickling","given":"Graham J."},{"family":"Holloway","given":"Garth"},{"family":"Horan","given":"Richard"},{"family":"Morin","given":"Benjamin"},{"family":"Perrings","given":"Charles"},{"family":"Springborn","given":"Michael"},{"family":"Velazquez","given":"Leticia"},{"family":"Villalobos","given":"Cristina"}],"issued":{"date-parts":[["2011",4,12]]}}},{"id":457,"uris":["http://zotero.org/users/6798153/items/4LF5S37N"],"itemData":{"id":457,"type":"article-journal","abstract":"The COVID-19 pandemic has caused more than 1,000,000 reported deaths globally, of which more than 200,000 have been reported in the United States as of October 1, 2020. Public health interventions have had significant impacts in reducing transmission and in averting even more deaths. Nonetheless, in many jurisdictions, the decline of cases and fatalities after apparent epidemic peaks has not been rapid. Instead, the asymmetric decline in cases appears, in most cases, to be consistent with plateau- or shoulder-like phenomena—a qualitative observation reinforced by a symmetry analysis of US state-level fatality data. Here we explore a model of fatality-driven awareness in which individual protective measures increase with death rates. In this model, fast increases to the peak are often followed by plateaus, shoulders, and lag-driven oscillations. The asymmetric shape of model-predicted incidence and fatality curves is consistent with observations from many jurisdictions. Yet, in contrast to model predictions, we find that population-level mobility metrics usually increased from low levels before fatalities reached an initial peak. We show that incorporating fatigue and long-term behavior change can reconcile the apparent premature relaxation of mobility reductions and help understand when post-peak dynamics are likely to lead to a resurgence of cases.","container-title":"Proceedings of the National Academy of Sciences","DOI":"10.1073/pnas.2009911117","ISSN":"0027-8424, 1091-6490","journalAbbreviation":"PNAS","language":"en","note":"publisher: National Academy of Sciences\nsection: Biological Sciences\nPMID: 33262277","source":"www.pnas.org","title":"Awareness-driven behavior changes can shift the shape of epidemics away from peaks and toward plateaus, shoulders, and oscillations","URL":"https://www.pnas.org/content/early/2020/11/30/2009911117","author":[{"family":"Weitz","given":"Joshua S."},{"family":"Park","given":"Sang Woo"},{"family":"Eksin","given":"Ceyhun"},{"family":"Dushoff","given":"Jonathan"}],"accessed":{"date-parts":[["2020",12,8]]},"issued":{"date-parts":[["2020",12,1]]}}},{"id":3284,"uris":["http://zotero.org/users/6798153/items/RAHWJZCZ"],"itemData":{"id":3284,"type":"article-journal","abstract":"We present the analysis of the interrelation between two processes accounting for the spreading of an epidemic, and the information awareness to prevent its infection, on top of multiplex networks. This scenario is representative of an epidemic process spreading on a network of persistent real contacts, and a cyclic information awareness process diffusing in the network of virtual social contacts between the same individuals. The topology corresponds to a multiplex network where two diffusive processes are interacting affecting each other. The analysis using a microscopic Markov chain approach reveals the phase diagram of the incidence of the epidemics and allows us to capture the evolution of the epidemic threshold depending on the topological structure of the multiplex and the interrelation with the awareness process. Interestingly, the critical point for the onset of the epidemics has a critical value (metacritical point) defined by the awareness dynamics and the topology of the virtual network, from which the onset increases and the epidemics incidence decreases.","container-title":"Physical Review Letters","DOI":"10.1103/PhysRevLett.111.128701","issue":"12","journalAbbreviation":"Phys. Rev. Lett.","note":"publisher: American Physical Society","page":"128701","source":"APS","title":"Dynamical Interplay between Awareness and Epidemic Spreading in Multiplex Networks","volume":"111","author":[{"family":"Granell","given":"Clara"},{"family":"Gómez","given":"Sergio"},{"family":"Arenas","given":"Alex"}],"issued":{"date-parts":[["2013",9,17]]}}},{"id":196,"uris":["http://zotero.org/users/6798153/items/44IGADUU"],"itemData":{"id":196,"type":"article-journal","abstract":"Numerical models of the epidemiology of a potential flu pandemic show there is no single magic bullet which can control the outbreak, but that a combination of approaches could reduce transmission and save many lives. Border restrictions are unlikely to have much effect and travel restrictions within one country would make very little difference to the spread of a pandemic within that country. The models predict that a pandemic in the United Kingdom would peak within two to three months of the first case, and be over within 4 months. It also shows that vaccines need to be available within two months of the start of a pandemic to have a big effect in reducing infection rates. That means that vaccines would need to be stockpiled in advance to be effective.","container-title":"Nature","DOI":"10.1038/nature04795","ISSN":"1476-4687","issue":"7101","language":"en","note":"number: 7101\npublisher: Nature Publishing Group","page":"448-452","source":"www.nature.com","title":"Strategies for mitigating an influenza pandemic","volume":"442","author":[{"family":"Ferguson","given":"Neil M."},{"family":"Cummings","given":"Derek A. T."},{"family":"Fraser","given":"Christophe"},{"family":"Cajka","given":"James C."},{"family":"Cooley","given":"Philip C."},{"family":"Burke","given":"Donald S."}],"issued":{"date-parts":[["2006",7]]}}},{"id":3935,"uris":["http://zotero.org/users/6798153/items/4CI44ETE"],"itemData":{"id":3935,"type":"article-journal","abstract":"Background In classical mathematical epidemiology, individuals do not adapt their contact behavior during epidemics. They do not endogenously engage, for example, in social distancing based on fear. Yet, adaptive behavior is well-documented in true epidemics. We explore the effect of including such behavior in models of epidemic dynamics. Methodology/Principal Findings Using both nonlinear dynamical systems and agent-based computation, we model two interacting contagion processes: one of disease and one of fear of the disease. Individuals can “contract” fear through contact with individuals who are infected with the disease (the sick), infected with fear only (the scared), and infected with both fear and disease (the sick and scared). Scared individuals–whether sick or not–may remove themselves from circulation with some probability, which affects the contact dynamic, and thus the disease epidemic proper. If we allow individuals to recover from fear and return to circulation, the coupled dynamics become quite rich, and can include multiple waves of infection. We also study flight as a behavioral response. Conclusions/Significance In a spatially extended setting, even relatively small levels of fear-inspired flight can have a dramatic impact on spatio-temporal epidemic dynamics. Self-isolation and spatial flight are only two of many possible actions that fear-infected individuals may take. Our main point is that behavioral adaptation of some sort must be considered.","container-title":"PLOS ONE","DOI":"10.1371/journal.pone.0003955","ISSN":"1932-6203","issue":"12","journalAbbreviation":"PLOS ONE","language":"en","note":"publisher: Public Library of Science","page":"e3955","source":"PLoS Journals","title":"Coupled Contagion Dynamics of Fear and Disease: Mathematical and Computational Explorations","title-short":"Coupled Contagion Dynamics of Fear and Disease","volume":"3","author":[{"family":"Epstein","given":"Joshua M."},{"family":"Parker","given":"Jon"},{"family":"Cummings","given":"Derek"},{"family":"Hammond","given":"Ross A."}],"issued":{"date-parts":[["2008",12,16]]}}},{"id":3937,"uris":["http://zotero.org/users/6798153/items/V89Q3FMD"],"itemData":{"id":3937,"type":"article-journal","abstract":"BackgroundPlanning for a possible influenza pandemic is an extremely high priority, as social and economic effects of an unmitigated pandemic would be devastating. Mathematical models can be used to explore different scenarios and provide insight into potential costs, benefits, and effectiveness of prevention and control strategies under consideration.Methods and FindingsA stochastic, equation-based epidemic model is used to study global transmission of pandemic flu, including the effects of travel restrictions and vaccination. Economic costs of intervention are also considered. The distribution of First Passage Times (FPT) to the United States and the numbers of infected persons in metropolitan areas worldwide are studied assuming various times and locations of the initial outbreak. International air travel restrictions alone provide a small delay in FPT to the U.S. When other containment measures are applied at the source in conjunction with travel restrictions, delays could be much longer. If in addition, control measures are instituted worldwide, there is a significant reduction in cases worldwide and specifically in the U.S. However, if travel restrictions are not combined with other measures, local epidemic severity may increase, because restriction-induced delays can push local outbreaks into high epidemic season. The per annum cost to the U.S. economy of international and major domestic air passenger travel restrictions is minimal: on the order of 0.8% of Gross National Product.ConclusionsInternational air travel restrictions may provide a small but important delay in the spread of a pandemic, especially if other disease control measures are implemented during the afforded time. However, if other measures are not instituted, delays may worsen regional epidemics by pushing the outbreak into high epidemic season. This important interaction between policy and seasonality is only evident with a global-scale model. Since the benefit of travel restrictions can be substantial while their costs are minimal, dismissal of travel restrictions as an aid in dealing with a global pandemic seems premature.","container-title":"PLOS ONE","DOI":"10.1371/journal.pone.0000401","ISSN":"1932-6203","issue":"5","journalAbbreviation":"PLOS ONE","language":"en","note":"publisher: Public Library of Science","page":"e401","source":"PLoS Journals","title":"Controlling Pandemic Flu: The Value of International Air Travel Restrictions","title-short":"Controlling Pandemic Flu","volume":"2","author":[{"family":"Epstein","given":"Joshua M."},{"family":"Goedecke","given":"D. Michael"},{"family":"Yu","given":"Feng"},{"family":"Morris","given":"Robert J."},{"family":"Wagener","given":"Diane K."},{"family":"Bobashev","given":"Georgiy V."}],"issued":{"date-parts":[["2007",5,2]]}}},{"id":3511,"uris":["http://zotero.org/users/6798153/items/JPRJFBAM"],"itemData":{"id":3511,"type":"article-journal","abstract":"Epidemic trajectories and associated social responses vary widely between populations, with severe reactions sometimes observed. When confronted with fatal or novel pathogens, people exhibit a variety of behaviours from anxiety to hoarding of medical supplies, overwhelming medical infrastructure and rioting. We developed a coupled network approach to understanding and predicting social response. We couple the disease spread and panic spread processes and model them through local interactions between agents. The social contagion process depends on the prevalence of the disease, its perceived risk and a global media signal. We verify the model by analysing the spread of disease and social response during the 2009 H1N1 outbreak in Mexico City and 2003 severe acute respiratory syndrome and 2009 H1N1 outbreaks in Hong Kong, accurately predicting population-level behaviour. This kind of empirically validated model is critical to exploring strategies for public health intervention, increasing our ability to anticipate the response to infectious disease outbreaks.","container-title":"Journal of The Royal Society Interface","DOI":"10.1098/rsif.2014.1105","issue":"104","note":"publisher: Royal Society","page":"20141105","source":"royalsocietypublishing.org (Atypon)","title":"Modelling the propagation of social response during a disease outbreak","volume":"12","author":[{"family":"Fast","given":"Shannon M."},{"family":"González","given":"Marta C."},{"family":"Wilson","given":"James M."},{"family":"Markuzon","given":"Natasha"}],"issued":{"date-parts":[["2015",3,6]]}}},{"id":3518,"uris":["http://zotero.org/users/6798153/items/9NPRUFSN"],"itemData":{"id":3518,"type":"thesis","language":"en","source":"Zotero","title":"Social dynamics and behavioral response during health threats","author":[{"family":"Bosetti","given":"Paolo"}],"issued":{"date-parts":[["2019"]]}}}],"schema":"https://github.com/citation-style-language/schema/raw/master/csl-citation.json"} </w:instrText>
      </w:r>
      <w:r w:rsidR="00FD261F">
        <w:rPr>
          <w:rFonts w:ascii="Times New Roman" w:hAnsi="Times New Roman" w:cs="Times New Roman"/>
          <w:sz w:val="22"/>
          <w:szCs w:val="22"/>
        </w:rPr>
        <w:fldChar w:fldCharType="separate"/>
      </w:r>
      <w:r w:rsidR="00045934" w:rsidRPr="00045934">
        <w:rPr>
          <w:rFonts w:ascii="Times New Roman" w:hAnsi="Times New Roman" w:cs="Times New Roman"/>
          <w:sz w:val="22"/>
        </w:rPr>
        <w:t>[28–36]</w:t>
      </w:r>
      <w:r w:rsidR="00FD261F">
        <w:rPr>
          <w:rFonts w:ascii="Times New Roman" w:hAnsi="Times New Roman" w:cs="Times New Roman"/>
          <w:sz w:val="22"/>
          <w:szCs w:val="22"/>
        </w:rPr>
        <w:fldChar w:fldCharType="end"/>
      </w:r>
      <w:r w:rsidR="00795BF0">
        <w:rPr>
          <w:rFonts w:ascii="Times New Roman" w:hAnsi="Times New Roman" w:cs="Times New Roman"/>
          <w:sz w:val="22"/>
          <w:szCs w:val="22"/>
        </w:rPr>
        <w:t>,</w:t>
      </w:r>
      <w:r w:rsidR="0087693F">
        <w:rPr>
          <w:rFonts w:ascii="Times New Roman" w:hAnsi="Times New Roman" w:cs="Times New Roman"/>
          <w:sz w:val="22"/>
          <w:szCs w:val="22"/>
        </w:rPr>
        <w:t xml:space="preserve"> </w:t>
      </w:r>
      <w:r w:rsidR="002C0985">
        <w:rPr>
          <w:rFonts w:ascii="Times New Roman" w:hAnsi="Times New Roman" w:cs="Times New Roman"/>
          <w:sz w:val="22"/>
          <w:szCs w:val="22"/>
        </w:rPr>
        <w:t>b</w:t>
      </w:r>
      <w:r w:rsidR="002405CB">
        <w:rPr>
          <w:rFonts w:ascii="Times New Roman" w:hAnsi="Times New Roman" w:cs="Times New Roman"/>
          <w:sz w:val="22"/>
          <w:szCs w:val="22"/>
        </w:rPr>
        <w:t xml:space="preserve">ut </w:t>
      </w:r>
      <w:r w:rsidR="00981B66">
        <w:rPr>
          <w:rFonts w:ascii="Times New Roman" w:hAnsi="Times New Roman" w:cs="Times New Roman"/>
          <w:sz w:val="22"/>
          <w:szCs w:val="22"/>
        </w:rPr>
        <w:t xml:space="preserve">most of </w:t>
      </w:r>
      <w:r w:rsidR="002405CB">
        <w:rPr>
          <w:rFonts w:ascii="Times New Roman" w:hAnsi="Times New Roman" w:cs="Times New Roman"/>
          <w:sz w:val="22"/>
          <w:szCs w:val="22"/>
        </w:rPr>
        <w:t>these models re</w:t>
      </w:r>
      <w:r w:rsidR="002B797D">
        <w:rPr>
          <w:rFonts w:ascii="Times New Roman" w:hAnsi="Times New Roman" w:cs="Times New Roman"/>
          <w:sz w:val="22"/>
          <w:szCs w:val="22"/>
        </w:rPr>
        <w:t>l</w:t>
      </w:r>
      <w:r w:rsidR="00DC625C">
        <w:rPr>
          <w:rFonts w:ascii="Times New Roman" w:hAnsi="Times New Roman" w:cs="Times New Roman"/>
          <w:sz w:val="22"/>
          <w:szCs w:val="22"/>
        </w:rPr>
        <w:t>ied</w:t>
      </w:r>
      <w:r w:rsidR="002405CB">
        <w:rPr>
          <w:rFonts w:ascii="Times New Roman" w:hAnsi="Times New Roman" w:cs="Times New Roman"/>
          <w:sz w:val="22"/>
          <w:szCs w:val="22"/>
        </w:rPr>
        <w:t xml:space="preserve"> on strong assumptions </w:t>
      </w:r>
      <w:r w:rsidR="00E14FCD">
        <w:rPr>
          <w:rFonts w:ascii="Times New Roman" w:hAnsi="Times New Roman" w:cs="Times New Roman"/>
          <w:sz w:val="22"/>
          <w:szCs w:val="22"/>
        </w:rPr>
        <w:t xml:space="preserve">on human behavior and </w:t>
      </w:r>
      <w:r w:rsidR="00DC625C">
        <w:rPr>
          <w:rFonts w:ascii="Times New Roman" w:hAnsi="Times New Roman" w:cs="Times New Roman"/>
          <w:sz w:val="22"/>
          <w:szCs w:val="22"/>
        </w:rPr>
        <w:t xml:space="preserve">were </w:t>
      </w:r>
      <w:r w:rsidR="0040053A">
        <w:rPr>
          <w:rFonts w:ascii="Times New Roman" w:hAnsi="Times New Roman" w:cs="Times New Roman"/>
          <w:sz w:val="22"/>
          <w:szCs w:val="22"/>
        </w:rPr>
        <w:t>rarely</w:t>
      </w:r>
      <w:r w:rsidR="00DC625C">
        <w:rPr>
          <w:rFonts w:ascii="Times New Roman" w:hAnsi="Times New Roman" w:cs="Times New Roman"/>
          <w:sz w:val="22"/>
          <w:szCs w:val="22"/>
        </w:rPr>
        <w:t xml:space="preserve"> validated by</w:t>
      </w:r>
      <w:r w:rsidR="00D128D4">
        <w:rPr>
          <w:rFonts w:ascii="Times New Roman" w:hAnsi="Times New Roman" w:cs="Times New Roman"/>
          <w:sz w:val="22"/>
          <w:szCs w:val="22"/>
        </w:rPr>
        <w:t xml:space="preserve"> real-world behavioral data and</w:t>
      </w:r>
      <w:r w:rsidR="00DC625C">
        <w:rPr>
          <w:rFonts w:ascii="Times New Roman" w:hAnsi="Times New Roman" w:cs="Times New Roman"/>
          <w:sz w:val="22"/>
          <w:szCs w:val="22"/>
        </w:rPr>
        <w:t xml:space="preserve"> real-time</w:t>
      </w:r>
      <w:r w:rsidR="008100D6">
        <w:rPr>
          <w:rFonts w:ascii="Times New Roman" w:hAnsi="Times New Roman" w:cs="Times New Roman"/>
          <w:sz w:val="22"/>
          <w:szCs w:val="22"/>
        </w:rPr>
        <w:t xml:space="preserve"> disease</w:t>
      </w:r>
      <w:r w:rsidR="00DC625C">
        <w:rPr>
          <w:rFonts w:ascii="Times New Roman" w:hAnsi="Times New Roman" w:cs="Times New Roman"/>
          <w:sz w:val="22"/>
          <w:szCs w:val="22"/>
        </w:rPr>
        <w:t xml:space="preserve"> forecasting. </w:t>
      </w:r>
      <w:r w:rsidR="00E22B78" w:rsidRPr="00AC494C">
        <w:rPr>
          <w:rFonts w:ascii="Times New Roman" w:hAnsi="Times New Roman" w:cs="Times New Roman"/>
          <w:sz w:val="22"/>
          <w:szCs w:val="22"/>
          <w:u w:val="single"/>
        </w:rPr>
        <w:t xml:space="preserve">The </w:t>
      </w:r>
      <w:r w:rsidR="00795BF0">
        <w:rPr>
          <w:rFonts w:ascii="Times New Roman" w:hAnsi="Times New Roman" w:cs="Times New Roman"/>
          <w:sz w:val="22"/>
          <w:szCs w:val="22"/>
          <w:u w:val="single"/>
        </w:rPr>
        <w:t>absence of</w:t>
      </w:r>
      <w:r w:rsidR="00624080" w:rsidRPr="00AC494C">
        <w:rPr>
          <w:rFonts w:ascii="Times New Roman" w:hAnsi="Times New Roman" w:cs="Times New Roman"/>
          <w:sz w:val="22"/>
          <w:szCs w:val="22"/>
          <w:u w:val="single"/>
        </w:rPr>
        <w:t xml:space="preserve"> validated</w:t>
      </w:r>
      <w:r w:rsidR="00E22B78" w:rsidRPr="00AC494C">
        <w:rPr>
          <w:rFonts w:ascii="Times New Roman" w:hAnsi="Times New Roman" w:cs="Times New Roman"/>
          <w:sz w:val="22"/>
          <w:szCs w:val="22"/>
          <w:u w:val="single"/>
        </w:rPr>
        <w:t xml:space="preserve"> </w:t>
      </w:r>
      <w:r w:rsidR="00550EF2" w:rsidRPr="00AC494C">
        <w:rPr>
          <w:rFonts w:ascii="Times New Roman" w:hAnsi="Times New Roman" w:cs="Times New Roman"/>
          <w:sz w:val="22"/>
          <w:szCs w:val="22"/>
          <w:u w:val="single"/>
        </w:rPr>
        <w:t>data</w:t>
      </w:r>
      <w:r w:rsidR="00E22B78" w:rsidRPr="00AC494C">
        <w:rPr>
          <w:rFonts w:ascii="Times New Roman" w:hAnsi="Times New Roman" w:cs="Times New Roman"/>
          <w:sz w:val="22"/>
          <w:szCs w:val="22"/>
          <w:u w:val="single"/>
        </w:rPr>
        <w:t xml:space="preserve">-driven </w:t>
      </w:r>
      <w:r w:rsidR="000B5390" w:rsidRPr="00AC494C">
        <w:rPr>
          <w:rFonts w:ascii="Times New Roman" w:hAnsi="Times New Roman" w:cs="Times New Roman"/>
          <w:sz w:val="22"/>
          <w:szCs w:val="22"/>
          <w:u w:val="single"/>
        </w:rPr>
        <w:t>epidemic model</w:t>
      </w:r>
      <w:r w:rsidR="00795BF0">
        <w:rPr>
          <w:rFonts w:ascii="Times New Roman" w:hAnsi="Times New Roman" w:cs="Times New Roman"/>
          <w:sz w:val="22"/>
          <w:szCs w:val="22"/>
          <w:u w:val="single"/>
        </w:rPr>
        <w:t>s</w:t>
      </w:r>
      <w:r w:rsidR="00F25885" w:rsidRPr="00AC494C">
        <w:rPr>
          <w:rFonts w:ascii="Times New Roman" w:hAnsi="Times New Roman" w:cs="Times New Roman"/>
          <w:sz w:val="22"/>
          <w:szCs w:val="22"/>
          <w:u w:val="single"/>
        </w:rPr>
        <w:t xml:space="preserve"> </w:t>
      </w:r>
      <w:r w:rsidR="00795BF0">
        <w:rPr>
          <w:rFonts w:ascii="Times New Roman" w:hAnsi="Times New Roman" w:cs="Times New Roman"/>
          <w:sz w:val="22"/>
          <w:szCs w:val="22"/>
          <w:u w:val="single"/>
        </w:rPr>
        <w:t>including</w:t>
      </w:r>
      <w:r w:rsidR="00795BF0" w:rsidRPr="00AC494C">
        <w:rPr>
          <w:rFonts w:ascii="Times New Roman" w:hAnsi="Times New Roman" w:cs="Times New Roman"/>
          <w:sz w:val="22"/>
          <w:szCs w:val="22"/>
          <w:u w:val="single"/>
        </w:rPr>
        <w:t xml:space="preserve"> </w:t>
      </w:r>
      <w:r w:rsidR="00F25885" w:rsidRPr="00AC494C">
        <w:rPr>
          <w:rFonts w:ascii="Times New Roman" w:hAnsi="Times New Roman" w:cs="Times New Roman"/>
          <w:sz w:val="22"/>
          <w:szCs w:val="22"/>
          <w:u w:val="single"/>
        </w:rPr>
        <w:t>behavior</w:t>
      </w:r>
      <w:r w:rsidR="00795BF0">
        <w:rPr>
          <w:rFonts w:ascii="Times New Roman" w:hAnsi="Times New Roman" w:cs="Times New Roman"/>
          <w:sz w:val="22"/>
          <w:szCs w:val="22"/>
          <w:u w:val="single"/>
        </w:rPr>
        <w:t xml:space="preserve"> drivers and feedbacks</w:t>
      </w:r>
      <w:r w:rsidR="00F25885" w:rsidRPr="00AC494C">
        <w:rPr>
          <w:rFonts w:ascii="Times New Roman" w:hAnsi="Times New Roman" w:cs="Times New Roman"/>
          <w:sz w:val="22"/>
          <w:szCs w:val="22"/>
          <w:u w:val="single"/>
        </w:rPr>
        <w:t xml:space="preserve"> </w:t>
      </w:r>
      <w:r w:rsidR="00265DCF" w:rsidRPr="00AC494C">
        <w:rPr>
          <w:rFonts w:ascii="Times New Roman" w:hAnsi="Times New Roman" w:cs="Times New Roman"/>
          <w:sz w:val="22"/>
          <w:szCs w:val="22"/>
          <w:u w:val="single"/>
        </w:rPr>
        <w:t xml:space="preserve">has impeded </w:t>
      </w:r>
      <w:r w:rsidR="000B5390" w:rsidRPr="00AC494C">
        <w:rPr>
          <w:rFonts w:ascii="Times New Roman" w:hAnsi="Times New Roman" w:cs="Times New Roman"/>
          <w:sz w:val="22"/>
          <w:szCs w:val="22"/>
          <w:u w:val="single"/>
        </w:rPr>
        <w:t>accurate</w:t>
      </w:r>
      <w:r w:rsidR="00265DCF" w:rsidRPr="00AC494C">
        <w:rPr>
          <w:rFonts w:ascii="Times New Roman" w:hAnsi="Times New Roman" w:cs="Times New Roman"/>
          <w:sz w:val="22"/>
          <w:szCs w:val="22"/>
          <w:u w:val="single"/>
        </w:rPr>
        <w:t xml:space="preserve"> </w:t>
      </w:r>
      <w:r w:rsidR="00A24F43" w:rsidRPr="00AC494C">
        <w:rPr>
          <w:rFonts w:ascii="Times New Roman" w:hAnsi="Times New Roman" w:cs="Times New Roman"/>
          <w:sz w:val="22"/>
          <w:szCs w:val="22"/>
          <w:u w:val="single"/>
        </w:rPr>
        <w:t>prediction</w:t>
      </w:r>
      <w:r w:rsidR="00265DCF" w:rsidRPr="00AC494C">
        <w:rPr>
          <w:rFonts w:ascii="Times New Roman" w:hAnsi="Times New Roman" w:cs="Times New Roman"/>
          <w:sz w:val="22"/>
          <w:szCs w:val="22"/>
          <w:u w:val="single"/>
        </w:rPr>
        <w:t xml:space="preserve"> </w:t>
      </w:r>
      <w:r w:rsidR="000B5390" w:rsidRPr="00AC494C">
        <w:rPr>
          <w:rFonts w:ascii="Times New Roman" w:hAnsi="Times New Roman" w:cs="Times New Roman"/>
          <w:sz w:val="22"/>
          <w:szCs w:val="22"/>
          <w:u w:val="single"/>
        </w:rPr>
        <w:t xml:space="preserve">of respiratory </w:t>
      </w:r>
      <w:r w:rsidR="00A24F43" w:rsidRPr="00AC494C">
        <w:rPr>
          <w:rFonts w:ascii="Times New Roman" w:hAnsi="Times New Roman" w:cs="Times New Roman"/>
          <w:sz w:val="22"/>
          <w:szCs w:val="22"/>
          <w:u w:val="single"/>
        </w:rPr>
        <w:t>disease</w:t>
      </w:r>
      <w:r w:rsidR="00773AFF">
        <w:rPr>
          <w:rFonts w:ascii="Times New Roman" w:hAnsi="Times New Roman" w:cs="Times New Roman"/>
          <w:sz w:val="22"/>
          <w:szCs w:val="22"/>
          <w:u w:val="single"/>
        </w:rPr>
        <w:t>s.</w:t>
      </w:r>
    </w:p>
    <w:p w14:paraId="0C3B583C" w14:textId="1F4D6C5B" w:rsidR="00204020" w:rsidRDefault="000104F7" w:rsidP="00734E9F">
      <w:pPr>
        <w:spacing w:after="120"/>
        <w:rPr>
          <w:rFonts w:ascii="Times New Roman" w:hAnsi="Times New Roman" w:cs="Times New Roman"/>
          <w:sz w:val="22"/>
          <w:szCs w:val="22"/>
        </w:rPr>
      </w:pPr>
      <w:r>
        <w:rPr>
          <w:rFonts w:ascii="Times New Roman" w:hAnsi="Times New Roman" w:cs="Times New Roman"/>
          <w:sz w:val="22"/>
          <w:szCs w:val="22"/>
        </w:rPr>
        <w:t xml:space="preserve">During the COVID-19 pandemic, </w:t>
      </w:r>
      <w:r w:rsidR="00BF6DBE">
        <w:rPr>
          <w:rFonts w:ascii="Times New Roman" w:hAnsi="Times New Roman" w:cs="Times New Roman"/>
          <w:sz w:val="22"/>
          <w:szCs w:val="22"/>
        </w:rPr>
        <w:t xml:space="preserve">studies </w:t>
      </w:r>
      <w:r w:rsidR="00795BF0">
        <w:rPr>
          <w:rFonts w:ascii="Times New Roman" w:hAnsi="Times New Roman" w:cs="Times New Roman"/>
          <w:sz w:val="22"/>
          <w:szCs w:val="22"/>
        </w:rPr>
        <w:t xml:space="preserve">including </w:t>
      </w:r>
      <w:r w:rsidR="00BF6DBE">
        <w:rPr>
          <w:rFonts w:ascii="Times New Roman" w:hAnsi="Times New Roman" w:cs="Times New Roman"/>
          <w:sz w:val="22"/>
          <w:szCs w:val="22"/>
        </w:rPr>
        <w:t>human behavior</w:t>
      </w:r>
      <w:r w:rsidR="0006592E">
        <w:rPr>
          <w:rFonts w:ascii="Times New Roman" w:hAnsi="Times New Roman" w:cs="Times New Roman"/>
          <w:sz w:val="22"/>
          <w:szCs w:val="22"/>
        </w:rPr>
        <w:t xml:space="preserve"> in mathematical models</w:t>
      </w:r>
      <w:r w:rsidR="00BF6DBE">
        <w:rPr>
          <w:rFonts w:ascii="Times New Roman" w:hAnsi="Times New Roman" w:cs="Times New Roman"/>
          <w:sz w:val="22"/>
          <w:szCs w:val="22"/>
        </w:rPr>
        <w:t xml:space="preserve"> </w:t>
      </w:r>
      <w:r w:rsidR="00BF6DBE" w:rsidRPr="00BF6DBE">
        <w:rPr>
          <w:rFonts w:ascii="Times New Roman" w:hAnsi="Times New Roman" w:cs="Times New Roman"/>
          <w:sz w:val="22"/>
          <w:szCs w:val="22"/>
        </w:rPr>
        <w:t>predominantly focused on</w:t>
      </w:r>
      <w:r w:rsidR="00BF6DBE">
        <w:rPr>
          <w:rFonts w:ascii="Times New Roman" w:hAnsi="Times New Roman" w:cs="Times New Roman"/>
          <w:sz w:val="22"/>
          <w:szCs w:val="22"/>
        </w:rPr>
        <w:t xml:space="preserve"> mobility</w:t>
      </w:r>
      <w:r w:rsidR="00BF6DBE" w:rsidRPr="00BF6DBE">
        <w:rPr>
          <w:rFonts w:ascii="Times New Roman" w:hAnsi="Times New Roman" w:cs="Times New Roman"/>
          <w:sz w:val="22"/>
          <w:szCs w:val="22"/>
        </w:rPr>
        <w:t xml:space="preserve"> features such as travel distance and the time staying at home</w:t>
      </w:r>
      <w:r w:rsidR="00AC2A46">
        <w:rPr>
          <w:rFonts w:ascii="Times New Roman" w:hAnsi="Times New Roman" w:cs="Times New Roman"/>
          <w:sz w:val="22"/>
          <w:szCs w:val="22"/>
        </w:rPr>
        <w:t xml:space="preserve"> </w:t>
      </w:r>
      <w:r w:rsidR="00AC2A46">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{"citationID":"0KSeq3JP","properties":{"formattedCitation":"[37\\uc0\\u8211{}40]","plainCitation":"[37–40]","noteIndex":0},"citationItems":[{"id":3287,"uris":["http://zotero.org/users/6798153/items/VYNNWLYQ"],"itemData":{"id":3287,"type":"article-journal","abstract":"In response to the COVID-19 pandemic, countries have sought to control SARS-CoV-2 transmission by restricting population movement through social distancing interventions, thus reducing the number of contacts. Mobility data represent an important proxy measure of social distancing, and here, we characterise the relationship between transmission and mobility for 52 countries around the world. Transmission significantly decreased with the initial reduction in mobility in 73% of the countries analysed, but we found evidence of decoupling of transmission and mobility following the relaxation of strict control measures for 80% of countries. For the majority of countries, mobility explained a substantial proportion of the variation in transmissibility (median adjusted R-squared: 48%, interquartile range - IQR - across countries [27–77%]). Where a change in the relationship occurred, predictive ability decreased after the relaxation; from a median adjusted R-squared of 74% (IQR across countries [49–91%]) pre-relaxation, to a median adjusted R-squared of 30% (IQR across countries [12–48%]) post-relaxation. In countries with a clear relationship between mobility and transmission both before and after strict control measures were relaxed, mobility was associated with lower transmission rates after control measures were relaxed indicating that the beneficial effects of ongoing social distancing behaviours were substantial.","container-title":"Nature Communications","DOI":"10.1038/s41467-021-21358-2","ISSN":"2041-1723","issue":"1","journalAbbreviation":"Nat Commun","language":"en","note":"number: 1\npublisher: Nature Publishing Group","page":"1090","source":"www.nature.com","title":"Reduction in mobility and COVID-19 transmission","volume":"12","author":[{"family":"Nouvellet","given":"Pierre"},{"family":"Bhatia","given":"Sangeeta"},{"family":"Cori","given":"Anne"},{"family":"Ainslie","given":"Kylie E. C."},{"family":"Baguelin","given":"Marc"},{"family":"Bhatt","given":"Samir"},{"family":"Boonyasiri","given":"Adhiratha"},{"family":"Brazeau","given":"Nicholas F."},{"family":"Cattarino","given":"Lorenzo"},{"family":"Cooper","given":"Laura V."},{"family":"Coupland","given":"Helen"},{"family":"Cucunuba","given":"Zulma M."},{"family":"Cuomo-Dannenburg","given":"Gina"},{"family":"Dighe","given":"Amy"},{"family":"Djaafara","given":"Bimandra A."},{"family":"Dorigatti","given":"Ilaria"},{"family":"Eales","given":"Oliver D."},{"family":"Elsland","given":"Sabine L.","non-dropping-particle":"van"},{"family":"Nascimento","given":"Fabricia F."},{"family":"FitzJohn","given":"Richard G."},{"family":"Gaythorpe","given":"Katy A. M."},{"family":"Geidelberg","given":"Lily"},{"family":"Green","given":"William D."},{"family":"Hamlet","given":"Arran"},{"family":"Hauck","given":"Katharina"},{"family":"Hinsley","given":"Wes"},{"family":"Imai","given":"Natsuko"},{"family":"Jeffrey","given":"Benjamin"},{"family":"Knock","given":"Edward"},{"family":"Laydon","given":"Daniel J."},{"family":"Lees","given":"John A."},{"family":"Mangal","given":"Tara"},{"family":"Mellan","given":"Thomas A."},{"family":"Nedjati-Gilani","given":"Gemma"},{"family":"Parag","given":"Kris V."},{"family":"Pons-Salort","given":"Margarita"},{"family":"Ragonnet-Cronin","given":"Manon"},{"family":"Riley","given":"Steven"},{"family":"Unwin","given":"H. Juliette T."},{"family":"Verity","given":"Robert"},{"family":"Vollmer","given":"Michaela A. C."},{"family":"Volz","given":"Erik"},{"family":"Walker","given":"Patrick G. T."},{"family":"Walters","given":"Caroline E."},{"family":"Wang","given":"Haowei"},{"family":"Watson","given":"Oliver J."},{"family":"Whittaker","given":"Charles"},{"family":"Whittles","given":"Lilith K."},{"family":"Xi","given":"Xiaoyue"},{"family":"Ferguson","given":"Neil M."},{"family":"Donnelly","given":"Christl A."}],"issued":{"date-parts":[["2021",2,17]]}}},{"id":252,"uris":["http://zotero.org/users/6798153/items/9D2FU9A4"],"itemData":{"id":252,"type":"article-journal","abstract":"SARS-CoV-2-related mortality and hospitalizations differ substantially between New York City neighborhoods. Mitigation efforts require knowing the extent to which these disparities reflect differences in prevalence and understanding the associated drivers. Here, we report the prevalence of SARS-CoV-2 in New York City boroughs inferred using tests administered to 1,746 pregnant women hospitalized for delivery between March 22nd and May 3rd, 2020. We also assess the relationship between prevalence and commuting-style movements into and out of each borough. Prevalence ranged from 11.3% (95% credible interval [8.9%, 13.9%]) in Manhattan to 26.0% (15.3%, 38.9%) in South Queens, with an estimated city-wide prevalence of 15.6% (13.9%, 17.4%). Prevalence was lowest in boroughs with the greatest reductions in morning movements out of and evening movements into the borough (Pearson R = −0.88 [−0.52, −0.99]). Widespread testing is needed to further specify disparities in prevalence and assess the risk of future outbreaks.","container-title":"Nature Communications","DOI":"10.1038/s41467-020-18271-5","ISSN":"2041-1723","issue":"1","language":"en","note":"number: 1\npublisher: Nature Publishing Group","page":"4674","source":"www.nature.com","title":"Reductions in commuting mobility correlate with geographic differences in SARS-CoV-2 prevalence in New York City","volume":"11","author":[{"family":"Kissler","given":"Stephen M."},{"family":"Kishore","given":"Nishant"},{"family":"Prabhu","given":"Malavika"},{"family":"Goffman","given":"Dena"},{"family":"Beilin","given":"Yaakov"},{"family":"Landau","given":"Ruth"},{"family":"Gyamfi-Bannerman","given":"Cynthia"},{"family":"Bateman","given":"Brian T."},{"family":"Snyder","given":"Jon"},{"family":"Razavi","given":"Armin S."},{"family":"Katz","given":"Daniel"},{"family":"Gal","given":"Jonathan"},{"family":"Bianco","given":"Angela"},{"family":"Stone","given":"Joanne"},{"family":"Larremore","given":"Daniel"},{"family":"Buckee","given":"Caroline O."},{"family":"Grad","given":"Yonatan H."}],"issued":{"date-parts":[["2020",9,16]]}}},{"id":3289,"uris":["http://zotero.org/users/6798153/items/9MHYZSTP"],"itemData":{"id":3289,"type":"report","abstract":"We combine GPS data on changes in average distance traveled by individuals at the county level with COVID-19 case data and other demographic information to estimate how individual mobility is affected by local disease prevalence and restriction orders to stay-at-home. We find that a rise of local infection rate from 0% to 0.003% is associated with a reduction in mobility by 2.31%. An official stay-at-home restriction order corresponds to reducing mobility by 7.87%. Counties with larger shares of population over age 65, lower share of votes for the Republican Party in the 2016 Presidential Election, and higher population density are more responsive to disease prevalence and restriction orders.","event-place":"Rochester, NY","genre":"SSRN Scholarly Paper","language":"en","note":"DOI: 10.2139/ssrn.3565703","number":"ID 3565703","publisher":"Social Science Research Network","publisher-place":"Rochester, NY","source":"papers.ssrn.com","title":"Staying at Home: Mobility Effects of COVID-19","title-short":"Staying at Home","URL":"https://papers.ssrn.com/abstract=3565703","author":[{"family":"Engle","given":"Samuel"},{"family":"Stromme","given":"John"},{"family":"Zhou","given":"Anson"}],"accessed":{"date-parts":[["2022",3,17]]},"issued":{"date-parts":[["2020",4,3]]}}},{"id":445,"uris":["http://zotero.org/users/6798153/items/LRGNUCUA"],"itemData":{"id":445,"type":"article-journal","abstract":"Background\nWithin 4 months of COVID-19 first being reported in the USA, it spread to every state and to more than 90% of all counties. During this period, the US COVID-19 response was highly decentralised, with stay-at-home directives issued by state and local officials, subject to varying levels of enforcement. The absence of a centralised policy and timeline combined with the complex dynamics of human mobility and the variable intensity of local outbreaks makes assessing the effect of large-scale social distancing on COVID-19 transmission in the USA a challenge.\nMethods\nWe used daily mobility data derived from aggregated and anonymised cell (mobile) phone data, provided by Teralytics (Zürich, Switzerland) from Jan 1 to April 20, 2020, to capture real-time trends in movement patterns for each US county, and used these data to generate a social distancing metric. We used epidemiological data to compute the COVID-19 growth rate ratio for a given county on a given day. Using these metrics, we evaluated how social distancing, measured by the relative change in mobility, affected the rate of new infections in the 25 counties in the USA with the highest number of confirmed cases on April 16, 2020, by fitting a statistical model for each county.\nFindings\nOur analysis revealed that mobility patterns are strongly correlated with decreased COVID-19 case growth rates for the most affected counties in the USA, with Pearson correlation coefficients above 0·7 for 20 of the 25 counties evaluated. Additionally, the effect of changes in mobility patterns, which dropped by 35–63% relative to the normal conditions, on COVID-19 transmission are not likely to be perceptible for 9–12 days, and potentially up to 3 weeks, which is consistent with the incubation time of severe acute respiratory syndrome coronavirus 2 plus additional time for reporting. We also show evidence that behavioural changes were already underway in many US counties days to weeks before state-level or local-level stay-at-home policies were implemented, implying that individuals anticipated public health directives where social distancing was adopted, despite a mixed political message.\nInterpretation\nThis study strongly supports a role of social distancing as an effective way to mitigate COVID-19 transmission in the USA. Until a COVID-19 vaccine is widely available, social distancing will remain one of the primary measures to combat disease spread, and these findings should serve to support more timely policy making around social distancing in the USA in the future.\nFunding\nNone.","container-title":"The Lancet Infectious Diseases","DOI":"10.1016/S1473-3099(20)30553-3","ISSN":"1473-3099","issue":"11","journalAbbreviation":"The Lancet Infectious Diseases","language":"en","page":"1247-1254","source":"ScienceDirect","title":"Association between mobility patterns and COVID-19 transmission in the USA: a mathematical modelling study","title-short":"Association between mobility patterns and COVID-19 transmission in the USA","volume":"20","author":[{"family":"Badr","given":"Hamada S"},{"family":"Du","given":"Hongru"},{"family":"Marshall","given":"Maximilian"},{"family":"Dong","given":"Ensheng"},{"family":"Squire","given":"Marietta M"},{"family":"Gardner","given":"Lauren M"}],"issued":{"date-parts":[["2020",11,1]]}}}],"schema":"https://github.com/citation-style-language/schema/raw/master/csl-citation.json"} </w:instrText>
      </w:r>
      <w:r w:rsidR="00AC2A46">
        <w:rPr>
          <w:rFonts w:ascii="Times New Roman" w:hAnsi="Times New Roman" w:cs="Times New Roman"/>
          <w:sz w:val="22"/>
          <w:szCs w:val="22"/>
        </w:rPr>
        <w:fldChar w:fldCharType="separate"/>
      </w:r>
      <w:r w:rsidR="00045934" w:rsidRPr="00045934">
        <w:rPr>
          <w:rFonts w:ascii="Times New Roman" w:hAnsi="Times New Roman" w:cs="Times New Roman"/>
          <w:sz w:val="22"/>
        </w:rPr>
        <w:t>[37–40]</w:t>
      </w:r>
      <w:r w:rsidR="00AC2A46">
        <w:rPr>
          <w:rFonts w:ascii="Times New Roman" w:hAnsi="Times New Roman" w:cs="Times New Roman"/>
          <w:sz w:val="22"/>
          <w:szCs w:val="22"/>
        </w:rPr>
        <w:fldChar w:fldCharType="end"/>
      </w:r>
      <w:r w:rsidR="00BF6DBE">
        <w:rPr>
          <w:rFonts w:ascii="Times New Roman" w:hAnsi="Times New Roman" w:cs="Times New Roman"/>
          <w:sz w:val="22"/>
          <w:szCs w:val="22"/>
        </w:rPr>
        <w:t xml:space="preserve">. </w:t>
      </w:r>
      <w:r w:rsidR="00925B73">
        <w:rPr>
          <w:rFonts w:ascii="Times New Roman" w:hAnsi="Times New Roman" w:cs="Times New Roman"/>
          <w:sz w:val="22"/>
          <w:szCs w:val="22"/>
        </w:rPr>
        <w:t xml:space="preserve">Other </w:t>
      </w:r>
      <w:r w:rsidR="005601A0">
        <w:rPr>
          <w:rFonts w:ascii="Times New Roman" w:hAnsi="Times New Roman" w:cs="Times New Roman"/>
          <w:sz w:val="22"/>
          <w:szCs w:val="22"/>
        </w:rPr>
        <w:t xml:space="preserve">online </w:t>
      </w:r>
      <w:r w:rsidR="00925B73">
        <w:rPr>
          <w:rFonts w:ascii="Times New Roman" w:hAnsi="Times New Roman" w:cs="Times New Roman"/>
          <w:sz w:val="22"/>
          <w:szCs w:val="22"/>
        </w:rPr>
        <w:t>behavior features such as media attention</w:t>
      </w:r>
      <w:r w:rsidR="00D445BA">
        <w:rPr>
          <w:rFonts w:ascii="Times New Roman" w:hAnsi="Times New Roman" w:cs="Times New Roman"/>
          <w:sz w:val="22"/>
          <w:szCs w:val="22"/>
        </w:rPr>
        <w:t xml:space="preserve"> and </w:t>
      </w:r>
      <w:r w:rsidR="001D5290">
        <w:rPr>
          <w:rFonts w:ascii="Times New Roman" w:hAnsi="Times New Roman" w:cs="Times New Roman"/>
          <w:sz w:val="22"/>
          <w:szCs w:val="22"/>
        </w:rPr>
        <w:t xml:space="preserve">Wikipedia page visits </w:t>
      </w:r>
      <w:r w:rsidR="00795BF0">
        <w:rPr>
          <w:rFonts w:ascii="Times New Roman" w:hAnsi="Times New Roman" w:cs="Times New Roman"/>
          <w:sz w:val="22"/>
          <w:szCs w:val="22"/>
        </w:rPr>
        <w:t xml:space="preserve">have </w:t>
      </w:r>
      <w:r w:rsidR="001D5290">
        <w:rPr>
          <w:rFonts w:ascii="Times New Roman" w:hAnsi="Times New Roman" w:cs="Times New Roman"/>
          <w:sz w:val="22"/>
          <w:szCs w:val="22"/>
        </w:rPr>
        <w:t xml:space="preserve">also </w:t>
      </w:r>
      <w:r w:rsidR="00795BF0">
        <w:rPr>
          <w:rFonts w:ascii="Times New Roman" w:hAnsi="Times New Roman" w:cs="Times New Roman"/>
          <w:sz w:val="22"/>
          <w:szCs w:val="22"/>
        </w:rPr>
        <w:t xml:space="preserve">been </w:t>
      </w:r>
      <w:r w:rsidR="00FB1EAE">
        <w:rPr>
          <w:rFonts w:ascii="Times New Roman" w:hAnsi="Times New Roman" w:cs="Times New Roman"/>
          <w:sz w:val="22"/>
          <w:szCs w:val="22"/>
        </w:rPr>
        <w:t>used</w:t>
      </w:r>
      <w:r w:rsidR="00220133">
        <w:rPr>
          <w:rFonts w:ascii="Times New Roman" w:hAnsi="Times New Roman" w:cs="Times New Roman"/>
          <w:sz w:val="22"/>
          <w:szCs w:val="22"/>
        </w:rPr>
        <w:t xml:space="preserve"> </w:t>
      </w:r>
      <w:r w:rsidR="00A66239">
        <w:rPr>
          <w:rFonts w:ascii="Times New Roman" w:hAnsi="Times New Roman" w:cs="Times New Roman"/>
          <w:sz w:val="22"/>
          <w:szCs w:val="22"/>
        </w:rPr>
        <w:t xml:space="preserve">as </w:t>
      </w:r>
      <w:r w:rsidR="005601A0">
        <w:rPr>
          <w:rFonts w:ascii="Times New Roman" w:hAnsi="Times New Roman" w:cs="Times New Roman"/>
          <w:sz w:val="22"/>
          <w:szCs w:val="22"/>
        </w:rPr>
        <w:t xml:space="preserve">indicators </w:t>
      </w:r>
      <w:r w:rsidR="00FB1EAE">
        <w:rPr>
          <w:rFonts w:ascii="Times New Roman" w:hAnsi="Times New Roman" w:cs="Times New Roman"/>
          <w:sz w:val="22"/>
          <w:szCs w:val="22"/>
        </w:rPr>
        <w:t xml:space="preserve">of behavior change in </w:t>
      </w:r>
      <w:r w:rsidR="00795BF0">
        <w:rPr>
          <w:rFonts w:ascii="Times New Roman" w:hAnsi="Times New Roman" w:cs="Times New Roman"/>
          <w:sz w:val="22"/>
          <w:szCs w:val="22"/>
        </w:rPr>
        <w:t xml:space="preserve">earlier </w:t>
      </w:r>
      <w:r w:rsidR="003F7691">
        <w:rPr>
          <w:rFonts w:ascii="Times New Roman" w:hAnsi="Times New Roman" w:cs="Times New Roman"/>
          <w:sz w:val="22"/>
          <w:szCs w:val="22"/>
        </w:rPr>
        <w:t>modeling studies on H1N1 and SARS</w:t>
      </w:r>
      <w:r w:rsidR="00AC2A46">
        <w:rPr>
          <w:rFonts w:ascii="Times New Roman" w:hAnsi="Times New Roman" w:cs="Times New Roman"/>
          <w:sz w:val="22"/>
          <w:szCs w:val="22"/>
        </w:rPr>
        <w:t xml:space="preserve"> </w:t>
      </w:r>
      <w:r w:rsidR="00AC2A46">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{"citationID":"YQanOhrr","properties":{"formattedCitation":"[35, 36]","plainCitation":"[35, 36]","noteIndex":0},"citationItems":[{"id":3511,"uris":["http://zotero.org/users/6798153/items/JPRJFBAM"],"itemData":{"id":3511,"type":"article-journal","abstract":"Epidemic trajectories and associated social responses vary widely between populations, with severe reactions sometimes observed. When confronted with fatal or novel pathogens, people exhibit a variety of behaviours from anxiety to hoarding of medical supplies, overwhelming medical infrastructure and rioting. We developed a coupled network approach to understanding and predicting social response. We couple the disease spread and panic spread processes and model them through local interactions between agents. The social contagion process depends on the prevalence of the disease, its perceived risk and a global media signal. We verify the model by analysing the spread of disease and social response during the 2009 H1N1 outbreak in Mexico City and 2003 severe acute respiratory syndrome and 2009 H1N1 outbreaks in Hong Kong, accurately predicting population-level behaviour. This kind of empirically validated model is critical to exploring strategies for public health intervention, increasing our ability to anticipate the response to infectious disease outbreaks.","container-title":"Journal of The Royal Society Interface","DOI":"10.1098/rsif.2014.1105","issue":"104","note":"publisher: Royal Society","page":"20141105","source":"royalsocietypublishing.org (Atypon)","title":"Modelling the propagation of social response during a disease outbreak","volume":"12","author":[{"family":"Fast","given":"Shannon M."},{"family":"González","given":"Marta C."},{"family":"Wilson","given":"James M."},{"family":"Markuzon","given":"Natasha"}],"issued":{"date-parts":[["2015",3,6]]}}},{"id":3518,"uris":["http://zotero.org/users/6798153/items/9NPRUFSN"],"itemData":{"id":3518,"type":"thesis","language":"en","source":"Zotero","title":"Social dynamics and behavioral response during health threats","author":[{"family":"Bosetti","given":"Paolo"}],"issued":{"date-parts":[["2019"]]}}}],"schema":"https://github.com/citation-style-language/schema/raw/master/csl-citation.json"} </w:instrText>
      </w:r>
      <w:r w:rsidR="00AC2A46">
        <w:rPr>
          <w:rFonts w:ascii="Times New Roman" w:hAnsi="Times New Roman" w:cs="Times New Roman"/>
          <w:sz w:val="22"/>
          <w:szCs w:val="22"/>
        </w:rPr>
        <w:fldChar w:fldCharType="separate"/>
      </w:r>
      <w:r w:rsidR="00045934">
        <w:rPr>
          <w:rFonts w:ascii="Times New Roman" w:hAnsi="Times New Roman" w:cs="Times New Roman"/>
          <w:noProof/>
          <w:sz w:val="22"/>
          <w:szCs w:val="22"/>
        </w:rPr>
        <w:t>[35, 36]</w:t>
      </w:r>
      <w:r w:rsidR="00AC2A46">
        <w:rPr>
          <w:rFonts w:ascii="Times New Roman" w:hAnsi="Times New Roman" w:cs="Times New Roman"/>
          <w:sz w:val="22"/>
          <w:szCs w:val="22"/>
        </w:rPr>
        <w:fldChar w:fldCharType="end"/>
      </w:r>
      <w:r w:rsidR="003F7691">
        <w:rPr>
          <w:rFonts w:ascii="Times New Roman" w:hAnsi="Times New Roman" w:cs="Times New Roman"/>
          <w:sz w:val="22"/>
          <w:szCs w:val="22"/>
        </w:rPr>
        <w:t>.</w:t>
      </w:r>
      <w:r w:rsidR="00FB1EAE">
        <w:rPr>
          <w:rFonts w:ascii="Times New Roman" w:hAnsi="Times New Roman" w:cs="Times New Roman"/>
          <w:sz w:val="22"/>
          <w:szCs w:val="22"/>
        </w:rPr>
        <w:t xml:space="preserve"> </w:t>
      </w:r>
      <w:r w:rsidR="001B6BBA">
        <w:rPr>
          <w:rFonts w:ascii="Times New Roman" w:hAnsi="Times New Roman" w:cs="Times New Roman"/>
          <w:sz w:val="22"/>
          <w:szCs w:val="22"/>
        </w:rPr>
        <w:t>However, t</w:t>
      </w:r>
      <w:r w:rsidR="00BF6DBE" w:rsidRPr="00BF6DBE">
        <w:rPr>
          <w:rFonts w:ascii="Times New Roman" w:hAnsi="Times New Roman" w:cs="Times New Roman"/>
          <w:sz w:val="22"/>
          <w:szCs w:val="22"/>
        </w:rPr>
        <w:t xml:space="preserve">hese features are not directly relevant to virus transmission and </w:t>
      </w:r>
      <w:r w:rsidR="001B6BBA">
        <w:rPr>
          <w:rFonts w:ascii="Times New Roman" w:hAnsi="Times New Roman" w:cs="Times New Roman"/>
          <w:sz w:val="22"/>
          <w:szCs w:val="22"/>
        </w:rPr>
        <w:t xml:space="preserve">some </w:t>
      </w:r>
      <w:r w:rsidR="00BF6DBE" w:rsidRPr="00BF6DBE">
        <w:rPr>
          <w:rFonts w:ascii="Times New Roman" w:hAnsi="Times New Roman" w:cs="Times New Roman"/>
          <w:sz w:val="22"/>
          <w:szCs w:val="22"/>
        </w:rPr>
        <w:t>were</w:t>
      </w:r>
      <w:r w:rsidR="00BF6DBE">
        <w:rPr>
          <w:rFonts w:ascii="Times New Roman" w:hAnsi="Times New Roman" w:cs="Times New Roman"/>
          <w:sz w:val="22"/>
          <w:szCs w:val="22"/>
        </w:rPr>
        <w:t xml:space="preserve"> found</w:t>
      </w:r>
      <w:r w:rsidR="00BF6DBE" w:rsidRPr="00BF6DBE">
        <w:rPr>
          <w:rFonts w:ascii="Times New Roman" w:hAnsi="Times New Roman" w:cs="Times New Roman"/>
          <w:sz w:val="22"/>
          <w:szCs w:val="22"/>
        </w:rPr>
        <w:t xml:space="preserve"> </w:t>
      </w:r>
      <w:r w:rsidR="00795BF0">
        <w:rPr>
          <w:rFonts w:ascii="Times New Roman" w:hAnsi="Times New Roman" w:cs="Times New Roman"/>
          <w:sz w:val="22"/>
          <w:szCs w:val="22"/>
        </w:rPr>
        <w:t xml:space="preserve">to provide </w:t>
      </w:r>
      <w:r w:rsidR="00BF6DBE" w:rsidRPr="00BF6DBE">
        <w:rPr>
          <w:rFonts w:ascii="Times New Roman" w:hAnsi="Times New Roman" w:cs="Times New Roman"/>
          <w:sz w:val="22"/>
          <w:szCs w:val="22"/>
        </w:rPr>
        <w:t xml:space="preserve">limited </w:t>
      </w:r>
      <w:r w:rsidR="00795BF0">
        <w:rPr>
          <w:rFonts w:ascii="Times New Roman" w:hAnsi="Times New Roman" w:cs="Times New Roman"/>
          <w:sz w:val="22"/>
          <w:szCs w:val="22"/>
        </w:rPr>
        <w:t xml:space="preserve">information </w:t>
      </w:r>
      <w:r w:rsidR="00AC2A46">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{"citationID":"AzqWjaWr","properties":{"formattedCitation":"[41]","plainCitation":"[41]","noteIndex":0},"citationItems":[{"id":446,"uris":["http://zotero.org/users/6798153/items/LKJ7GRMN"],"itemData":{"id":446,"type":"article-journal","abstract":"Mobile phone data provide a unique means to capture individual-level and population-level\nmovement patterns, which have become heavily relied upon to inform COVID-19 responses—specifically,\nfor evaluating the impact of, and compliance with, non-pharmaceutical interventions\n(NPIs), as well as modelling the spatiotemporal variability of transmission dynamics.\nIn the Article by Hamada S Badr and colleagues,1 we revealed the strong correlation\nbetween population-level mobility patterns and severe acute respiratory syndrome coronavirus\n2 (SARS-CoV-2) transmission patterns for the 25 most affected counties in the USA\nin the early stages of the COVID-19 pandemic.","container-title":"The Lancet Infectious Diseases","DOI":"10.1016/S1473-3099(20)30861-6","ISSN":"1473-3099, 1474-4457","issue":"0","journalAbbreviation":"The Lancet Infectious Diseases","language":"English","note":"publisher: Elsevier\nPMID: 33152270","source":"www.thelancet.com","title":"Limitations of using mobile phone data to model COVID-19 transmission in the USA","URL":"https://www.thelancet.com/journals/laninf/article/PIIS1473-3099(20)30861-6/abstract","volume":"0","author":[{"family":"Badr","given":"Hamada S."},{"family":"Gardner","given":"Lauren M."}],"accessed":{"date-parts":[["2020",12,16]]},"issued":{"date-parts":[["2020",11,2]]}}}],"schema":"https://github.com/citation-style-language/schema/raw/master/csl-citation.json"} </w:instrText>
      </w:r>
      <w:r w:rsidR="00AC2A46">
        <w:rPr>
          <w:rFonts w:ascii="Times New Roman" w:hAnsi="Times New Roman" w:cs="Times New Roman"/>
          <w:sz w:val="22"/>
          <w:szCs w:val="22"/>
        </w:rPr>
        <w:fldChar w:fldCharType="separate"/>
      </w:r>
      <w:r w:rsidR="00045934">
        <w:rPr>
          <w:rFonts w:ascii="Times New Roman" w:hAnsi="Times New Roman" w:cs="Times New Roman"/>
          <w:noProof/>
          <w:sz w:val="22"/>
          <w:szCs w:val="22"/>
        </w:rPr>
        <w:t>[41]</w:t>
      </w:r>
      <w:r w:rsidR="00AC2A46">
        <w:rPr>
          <w:rFonts w:ascii="Times New Roman" w:hAnsi="Times New Roman" w:cs="Times New Roman"/>
          <w:sz w:val="22"/>
          <w:szCs w:val="22"/>
        </w:rPr>
        <w:fldChar w:fldCharType="end"/>
      </w:r>
      <w:r w:rsidR="00BF6DBE">
        <w:rPr>
          <w:rFonts w:ascii="Times New Roman" w:hAnsi="Times New Roman" w:cs="Times New Roman"/>
          <w:sz w:val="22"/>
          <w:szCs w:val="22"/>
        </w:rPr>
        <w:t>.</w:t>
      </w:r>
      <w:r w:rsidR="00EC3791">
        <w:rPr>
          <w:rFonts w:ascii="Times New Roman" w:hAnsi="Times New Roman" w:cs="Times New Roman"/>
          <w:sz w:val="22"/>
          <w:szCs w:val="22"/>
        </w:rPr>
        <w:t xml:space="preserve"> </w:t>
      </w:r>
      <w:r w:rsidR="00551AB5">
        <w:rPr>
          <w:rFonts w:ascii="Times New Roman" w:hAnsi="Times New Roman" w:cs="Times New Roman"/>
          <w:sz w:val="22"/>
          <w:szCs w:val="22"/>
        </w:rPr>
        <w:t xml:space="preserve">To date, </w:t>
      </w:r>
      <w:r w:rsidR="00551AB5" w:rsidRPr="00551AB5">
        <w:rPr>
          <w:rFonts w:ascii="Times New Roman" w:hAnsi="Times New Roman" w:cs="Times New Roman"/>
          <w:sz w:val="22"/>
          <w:szCs w:val="22"/>
        </w:rPr>
        <w:t xml:space="preserve">behavioral factors that </w:t>
      </w:r>
      <w:r w:rsidR="00551AB5" w:rsidRPr="002C6FD4">
        <w:rPr>
          <w:rFonts w:ascii="Times New Roman" w:hAnsi="Times New Roman" w:cs="Times New Roman"/>
          <w:b/>
          <w:bCs/>
          <w:sz w:val="22"/>
          <w:szCs w:val="22"/>
        </w:rPr>
        <w:t>directly</w:t>
      </w:r>
      <w:r w:rsidR="00551AB5" w:rsidRPr="00551AB5">
        <w:rPr>
          <w:rFonts w:ascii="Times New Roman" w:hAnsi="Times New Roman" w:cs="Times New Roman"/>
          <w:sz w:val="22"/>
          <w:szCs w:val="22"/>
        </w:rPr>
        <w:t xml:space="preserve"> modulate the transmission of respiratory pathogens are still not adequately represented in most models. These factors include </w:t>
      </w:r>
      <w:r w:rsidR="00551AB5" w:rsidRPr="00EB3477">
        <w:rPr>
          <w:rFonts w:ascii="Times New Roman" w:hAnsi="Times New Roman" w:cs="Times New Roman"/>
          <w:b/>
          <w:bCs/>
          <w:sz w:val="22"/>
          <w:szCs w:val="22"/>
        </w:rPr>
        <w:t>contact patterns indoors</w:t>
      </w:r>
      <w:r w:rsidR="0073346D">
        <w:rPr>
          <w:rFonts w:ascii="Times New Roman" w:hAnsi="Times New Roman" w:cs="Times New Roman"/>
          <w:sz w:val="22"/>
          <w:szCs w:val="22"/>
        </w:rPr>
        <w:t xml:space="preserve"> (e.g., crowdedness and dwell time)</w:t>
      </w:r>
      <w:r w:rsidR="00551AB5" w:rsidRPr="00551AB5">
        <w:rPr>
          <w:rFonts w:ascii="Times New Roman" w:hAnsi="Times New Roman" w:cs="Times New Roman"/>
          <w:sz w:val="22"/>
          <w:szCs w:val="22"/>
        </w:rPr>
        <w:t xml:space="preserve"> where most transmission occurs, </w:t>
      </w:r>
      <w:r w:rsidR="00551AB5" w:rsidRPr="00EB3477">
        <w:rPr>
          <w:rFonts w:ascii="Times New Roman" w:hAnsi="Times New Roman" w:cs="Times New Roman"/>
          <w:b/>
          <w:bCs/>
          <w:sz w:val="22"/>
          <w:szCs w:val="22"/>
        </w:rPr>
        <w:t>reactive behavior changes</w:t>
      </w:r>
      <w:r w:rsidR="00551AB5" w:rsidRPr="00551AB5">
        <w:rPr>
          <w:rFonts w:ascii="Times New Roman" w:hAnsi="Times New Roman" w:cs="Times New Roman"/>
          <w:sz w:val="22"/>
          <w:szCs w:val="22"/>
        </w:rPr>
        <w:t xml:space="preserve"> to infection risk</w:t>
      </w:r>
      <w:r w:rsidR="00E812CD">
        <w:rPr>
          <w:rFonts w:ascii="Times New Roman" w:hAnsi="Times New Roman" w:cs="Times New Roman"/>
          <w:sz w:val="22"/>
          <w:szCs w:val="22"/>
        </w:rPr>
        <w:t xml:space="preserve"> (e.g., a</w:t>
      </w:r>
      <w:r w:rsidR="00A9120C">
        <w:rPr>
          <w:rFonts w:ascii="Times New Roman" w:hAnsi="Times New Roman" w:cs="Times New Roman"/>
          <w:sz w:val="22"/>
          <w:szCs w:val="22"/>
        </w:rPr>
        <w:t>voiding high-risk places)</w:t>
      </w:r>
      <w:r w:rsidR="00551AB5" w:rsidRPr="00551AB5">
        <w:rPr>
          <w:rFonts w:ascii="Times New Roman" w:hAnsi="Times New Roman" w:cs="Times New Roman"/>
          <w:sz w:val="22"/>
          <w:szCs w:val="22"/>
        </w:rPr>
        <w:t xml:space="preserve">, and the adoption of </w:t>
      </w:r>
      <w:r w:rsidR="00551AB5" w:rsidRPr="000D5813">
        <w:rPr>
          <w:rFonts w:ascii="Times New Roman" w:hAnsi="Times New Roman" w:cs="Times New Roman"/>
          <w:b/>
          <w:bCs/>
          <w:sz w:val="22"/>
          <w:szCs w:val="22"/>
        </w:rPr>
        <w:t>protective measures</w:t>
      </w:r>
      <w:r w:rsidR="00551AB5" w:rsidRPr="00551AB5">
        <w:rPr>
          <w:rFonts w:ascii="Times New Roman" w:hAnsi="Times New Roman" w:cs="Times New Roman"/>
          <w:sz w:val="22"/>
          <w:szCs w:val="22"/>
        </w:rPr>
        <w:t xml:space="preserve"> such as </w:t>
      </w:r>
      <w:r w:rsidR="00551AB5" w:rsidRPr="00E812CD">
        <w:rPr>
          <w:rFonts w:ascii="Times New Roman" w:hAnsi="Times New Roman" w:cs="Times New Roman"/>
          <w:sz w:val="22"/>
          <w:szCs w:val="22"/>
        </w:rPr>
        <w:t>mask-wearing</w:t>
      </w:r>
      <w:r w:rsidR="00551AB5" w:rsidRPr="00551AB5">
        <w:rPr>
          <w:rFonts w:ascii="Times New Roman" w:hAnsi="Times New Roman" w:cs="Times New Roman"/>
          <w:sz w:val="22"/>
          <w:szCs w:val="22"/>
        </w:rPr>
        <w:t>.</w:t>
      </w:r>
      <w:r w:rsidR="00AC494C">
        <w:rPr>
          <w:rFonts w:ascii="Times New Roman" w:hAnsi="Times New Roman" w:cs="Times New Roman"/>
          <w:sz w:val="22"/>
          <w:szCs w:val="22"/>
        </w:rPr>
        <w:t xml:space="preserve"> In this project, </w:t>
      </w:r>
      <w:r w:rsidR="0035015A" w:rsidRPr="00EB3477">
        <w:rPr>
          <w:rFonts w:ascii="Times New Roman" w:hAnsi="Times New Roman" w:cs="Times New Roman"/>
          <w:sz w:val="22"/>
          <w:szCs w:val="22"/>
          <w:u w:val="single"/>
        </w:rPr>
        <w:t xml:space="preserve">we </w:t>
      </w:r>
      <w:r w:rsidR="00EB3477" w:rsidRPr="00EB3477">
        <w:rPr>
          <w:rFonts w:ascii="Times New Roman" w:hAnsi="Times New Roman" w:cs="Times New Roman"/>
          <w:sz w:val="22"/>
          <w:szCs w:val="22"/>
          <w:u w:val="single"/>
        </w:rPr>
        <w:t>will leverage behavior theory and detailed data to develop behavior-driven epidemic models, study the transmission dynamics of COVID-19 in NYC, and generate improved forecasting systems.</w:t>
      </w:r>
    </w:p>
    <w:p w14:paraId="05684321" w14:textId="0B876789" w:rsidR="004449FD" w:rsidRDefault="00493111" w:rsidP="007E2806">
      <w:pPr>
        <w:spacing w:after="120"/>
        <w:rPr>
          <w:rFonts w:ascii="Times New Roman" w:hAnsi="Times New Roman" w:cs="Times New Roman"/>
          <w:sz w:val="22"/>
          <w:szCs w:val="22"/>
        </w:rPr>
      </w:pPr>
      <w:r>
        <w:rPr>
          <w:rFonts w:ascii="Times New Roman" w:hAnsi="Times New Roman" w:cs="Times New Roman"/>
          <w:sz w:val="22"/>
          <w:szCs w:val="22"/>
        </w:rPr>
        <w:t xml:space="preserve">Our project aims to address three key questions </w:t>
      </w:r>
      <w:r w:rsidR="008020AA">
        <w:rPr>
          <w:rFonts w:ascii="Times New Roman" w:hAnsi="Times New Roman" w:cs="Times New Roman"/>
          <w:sz w:val="22"/>
          <w:szCs w:val="22"/>
        </w:rPr>
        <w:t>in developing next-generation mathematical models for respiratory diseases with better incorporation of human behavior</w:t>
      </w:r>
      <w:r w:rsidR="00795BF0">
        <w:rPr>
          <w:rFonts w:ascii="Times New Roman" w:hAnsi="Times New Roman" w:cs="Times New Roman"/>
          <w:sz w:val="22"/>
          <w:szCs w:val="22"/>
        </w:rPr>
        <w:t>:</w:t>
      </w:r>
      <w:r w:rsidR="00AF4A1E">
        <w:rPr>
          <w:rFonts w:ascii="Times New Roman" w:hAnsi="Times New Roman" w:cs="Times New Roman"/>
          <w:sz w:val="22"/>
          <w:szCs w:val="22"/>
        </w:rPr>
        <w:t xml:space="preserve"> </w:t>
      </w:r>
    </w:p>
    <w:p w14:paraId="6554B259" w14:textId="427F0DF9" w:rsidR="0073336C" w:rsidRDefault="0073336C" w:rsidP="004449FD">
      <w:pPr>
        <w:rPr>
          <w:rFonts w:ascii="Times New Roman" w:hAnsi="Times New Roman" w:cs="Times New Roman"/>
          <w:b/>
          <w:bCs/>
          <w:sz w:val="22"/>
          <w:szCs w:val="22"/>
        </w:rPr>
      </w:pPr>
      <w:r>
        <w:rPr>
          <w:rFonts w:ascii="Times New Roman" w:hAnsi="Times New Roman" w:cs="Times New Roman"/>
          <w:b/>
          <w:bCs/>
          <w:sz w:val="22"/>
          <w:szCs w:val="22"/>
        </w:rPr>
        <w:t>1)</w:t>
      </w:r>
      <w:r w:rsidRPr="00DE58B8">
        <w:rPr>
          <w:rFonts w:ascii="Times New Roman" w:hAnsi="Times New Roman" w:cs="Times New Roman"/>
          <w:sz w:val="22"/>
          <w:szCs w:val="22"/>
        </w:rPr>
        <w:t>.</w:t>
      </w:r>
      <w:r w:rsidRPr="00DE58B8">
        <w:rPr>
          <w:rFonts w:ascii="Times New Roman" w:hAnsi="Times New Roman" w:cs="Times New Roman"/>
          <w:i/>
          <w:iCs/>
          <w:sz w:val="22"/>
          <w:szCs w:val="22"/>
        </w:rPr>
        <w:t xml:space="preserve"> </w:t>
      </w:r>
      <w:r w:rsidR="00B51D9F">
        <w:rPr>
          <w:rFonts w:ascii="Times New Roman" w:hAnsi="Times New Roman" w:cs="Times New Roman"/>
          <w:i/>
          <w:iCs/>
          <w:sz w:val="22"/>
          <w:szCs w:val="22"/>
        </w:rPr>
        <w:t>C</w:t>
      </w:r>
      <w:r w:rsidR="00795BF0">
        <w:rPr>
          <w:rFonts w:ascii="Times New Roman" w:hAnsi="Times New Roman" w:cs="Times New Roman"/>
          <w:i/>
          <w:iCs/>
          <w:sz w:val="22"/>
          <w:szCs w:val="22"/>
        </w:rPr>
        <w:t>an we</w:t>
      </w:r>
      <w:r w:rsidR="00795BF0" w:rsidRPr="00DE58B8">
        <w:rPr>
          <w:rFonts w:ascii="Times New Roman" w:hAnsi="Times New Roman" w:cs="Times New Roman"/>
          <w:i/>
          <w:iCs/>
          <w:sz w:val="22"/>
          <w:szCs w:val="22"/>
        </w:rPr>
        <w:t xml:space="preserve"> </w:t>
      </w:r>
      <w:r w:rsidRPr="00DE58B8">
        <w:rPr>
          <w:rFonts w:ascii="Times New Roman" w:hAnsi="Times New Roman" w:cs="Times New Roman"/>
          <w:i/>
          <w:iCs/>
          <w:sz w:val="22"/>
          <w:szCs w:val="22"/>
        </w:rPr>
        <w:t>model behavior changes in response to infection risk and validate the behavior model?</w:t>
      </w:r>
    </w:p>
    <w:p w14:paraId="1B5E653A" w14:textId="22FBF6E3" w:rsidR="004449FD" w:rsidRPr="00DE58B8" w:rsidRDefault="0073336C" w:rsidP="004449FD">
      <w:pPr>
        <w:rPr>
          <w:rFonts w:ascii="Times New Roman" w:hAnsi="Times New Roman" w:cs="Times New Roman"/>
          <w:i/>
          <w:iCs/>
          <w:sz w:val="22"/>
          <w:szCs w:val="22"/>
        </w:rPr>
      </w:pPr>
      <w:r>
        <w:rPr>
          <w:rFonts w:ascii="Times New Roman" w:hAnsi="Times New Roman" w:cs="Times New Roman"/>
          <w:b/>
          <w:bCs/>
          <w:sz w:val="22"/>
          <w:szCs w:val="22"/>
        </w:rPr>
        <w:t>2</w:t>
      </w:r>
      <w:r w:rsidR="008B7857">
        <w:rPr>
          <w:rFonts w:ascii="Times New Roman" w:hAnsi="Times New Roman" w:cs="Times New Roman"/>
          <w:b/>
          <w:bCs/>
          <w:sz w:val="22"/>
          <w:szCs w:val="22"/>
        </w:rPr>
        <w:t>)</w:t>
      </w:r>
      <w:r w:rsidR="0073346D" w:rsidRPr="00DE58B8">
        <w:rPr>
          <w:rFonts w:ascii="Times New Roman" w:hAnsi="Times New Roman" w:cs="Times New Roman"/>
          <w:sz w:val="22"/>
          <w:szCs w:val="22"/>
        </w:rPr>
        <w:t>.</w:t>
      </w:r>
      <w:r w:rsidR="0073346D" w:rsidRPr="00DE58B8">
        <w:rPr>
          <w:rFonts w:ascii="Times New Roman" w:hAnsi="Times New Roman" w:cs="Times New Roman"/>
          <w:i/>
          <w:iCs/>
          <w:sz w:val="22"/>
          <w:szCs w:val="22"/>
        </w:rPr>
        <w:t xml:space="preserve"> </w:t>
      </w:r>
      <w:r w:rsidR="00B51D9F">
        <w:rPr>
          <w:rFonts w:ascii="Times New Roman" w:hAnsi="Times New Roman" w:cs="Times New Roman"/>
          <w:i/>
          <w:iCs/>
          <w:sz w:val="22"/>
          <w:szCs w:val="22"/>
        </w:rPr>
        <w:t>Can we</w:t>
      </w:r>
      <w:r w:rsidR="0073346D" w:rsidRPr="00DE58B8">
        <w:rPr>
          <w:rFonts w:ascii="Times New Roman" w:hAnsi="Times New Roman" w:cs="Times New Roman"/>
          <w:i/>
          <w:iCs/>
          <w:sz w:val="22"/>
          <w:szCs w:val="22"/>
        </w:rPr>
        <w:t xml:space="preserve"> </w:t>
      </w:r>
      <w:r w:rsidR="00B51D9F">
        <w:rPr>
          <w:rFonts w:ascii="Times New Roman" w:hAnsi="Times New Roman" w:cs="Times New Roman"/>
          <w:i/>
          <w:iCs/>
          <w:sz w:val="22"/>
          <w:szCs w:val="22"/>
        </w:rPr>
        <w:t>accurately</w:t>
      </w:r>
      <w:r w:rsidR="00B51D9F" w:rsidRPr="00DE58B8">
        <w:rPr>
          <w:rFonts w:ascii="Times New Roman" w:hAnsi="Times New Roman" w:cs="Times New Roman"/>
          <w:i/>
          <w:iCs/>
          <w:sz w:val="22"/>
          <w:szCs w:val="22"/>
        </w:rPr>
        <w:t xml:space="preserve"> </w:t>
      </w:r>
      <w:r w:rsidR="0073346D" w:rsidRPr="00DE58B8">
        <w:rPr>
          <w:rFonts w:ascii="Times New Roman" w:hAnsi="Times New Roman" w:cs="Times New Roman"/>
          <w:i/>
          <w:iCs/>
          <w:sz w:val="22"/>
          <w:szCs w:val="22"/>
        </w:rPr>
        <w:t xml:space="preserve">represent </w:t>
      </w:r>
      <w:r w:rsidR="005E2FEB">
        <w:rPr>
          <w:rFonts w:ascii="Times New Roman" w:hAnsi="Times New Roman" w:cs="Times New Roman"/>
          <w:i/>
          <w:iCs/>
          <w:sz w:val="22"/>
          <w:szCs w:val="22"/>
        </w:rPr>
        <w:t xml:space="preserve">the impact of </w:t>
      </w:r>
      <w:r w:rsidR="0073346D" w:rsidRPr="00DE58B8">
        <w:rPr>
          <w:rFonts w:ascii="Times New Roman" w:hAnsi="Times New Roman" w:cs="Times New Roman"/>
          <w:i/>
          <w:iCs/>
          <w:sz w:val="22"/>
          <w:szCs w:val="22"/>
        </w:rPr>
        <w:t xml:space="preserve">indoor </w:t>
      </w:r>
      <w:r w:rsidR="004F56AB" w:rsidRPr="00DE58B8">
        <w:rPr>
          <w:rFonts w:ascii="Times New Roman" w:hAnsi="Times New Roman" w:cs="Times New Roman"/>
          <w:i/>
          <w:iCs/>
          <w:sz w:val="22"/>
          <w:szCs w:val="22"/>
        </w:rPr>
        <w:t>crowdedness, dwell time,</w:t>
      </w:r>
      <w:r w:rsidR="0073346D" w:rsidRPr="00DE58B8">
        <w:rPr>
          <w:rFonts w:ascii="Times New Roman" w:hAnsi="Times New Roman" w:cs="Times New Roman"/>
          <w:i/>
          <w:iCs/>
          <w:sz w:val="22"/>
          <w:szCs w:val="22"/>
        </w:rPr>
        <w:t xml:space="preserve"> and masking in epidemic models? </w:t>
      </w:r>
    </w:p>
    <w:p w14:paraId="7EE77A21" w14:textId="373B3483" w:rsidR="00734E9F" w:rsidRPr="00DE58B8" w:rsidRDefault="004F56AB" w:rsidP="00734E9F">
      <w:pPr>
        <w:spacing w:after="120"/>
        <w:rPr>
          <w:rFonts w:ascii="Times New Roman" w:hAnsi="Times New Roman" w:cs="Times New Roman"/>
          <w:i/>
          <w:iCs/>
          <w:sz w:val="22"/>
          <w:szCs w:val="22"/>
        </w:rPr>
      </w:pPr>
      <w:r w:rsidRPr="00DE58B8">
        <w:rPr>
          <w:rFonts w:ascii="Times New Roman" w:hAnsi="Times New Roman" w:cs="Times New Roman"/>
          <w:b/>
          <w:bCs/>
          <w:sz w:val="22"/>
          <w:szCs w:val="22"/>
        </w:rPr>
        <w:t>3</w:t>
      </w:r>
      <w:r w:rsidR="008B7857">
        <w:rPr>
          <w:rFonts w:ascii="Times New Roman" w:hAnsi="Times New Roman" w:cs="Times New Roman"/>
          <w:b/>
          <w:bCs/>
          <w:sz w:val="22"/>
          <w:szCs w:val="22"/>
        </w:rPr>
        <w:t>)</w:t>
      </w:r>
      <w:r w:rsidRPr="00DE58B8">
        <w:rPr>
          <w:rFonts w:ascii="Times New Roman" w:hAnsi="Times New Roman" w:cs="Times New Roman"/>
          <w:sz w:val="22"/>
          <w:szCs w:val="22"/>
        </w:rPr>
        <w:t>.</w:t>
      </w:r>
      <w:r w:rsidRPr="00DE58B8">
        <w:rPr>
          <w:rFonts w:ascii="Times New Roman" w:hAnsi="Times New Roman" w:cs="Times New Roman"/>
          <w:i/>
          <w:iCs/>
          <w:sz w:val="22"/>
          <w:szCs w:val="22"/>
        </w:rPr>
        <w:t xml:space="preserve"> </w:t>
      </w:r>
      <w:r w:rsidR="00B51D9F">
        <w:rPr>
          <w:rFonts w:ascii="Times New Roman" w:hAnsi="Times New Roman" w:cs="Times New Roman"/>
          <w:i/>
          <w:iCs/>
          <w:sz w:val="22"/>
          <w:szCs w:val="22"/>
        </w:rPr>
        <w:t>Can we</w:t>
      </w:r>
      <w:r w:rsidR="00075657" w:rsidRPr="00DE58B8">
        <w:rPr>
          <w:rFonts w:ascii="Times New Roman" w:hAnsi="Times New Roman" w:cs="Times New Roman"/>
          <w:i/>
          <w:iCs/>
          <w:sz w:val="22"/>
          <w:szCs w:val="22"/>
        </w:rPr>
        <w:t xml:space="preserve"> develop and validate behavior-driven predictive models for respiratory pathogens </w:t>
      </w:r>
      <w:r w:rsidR="00DE58B8">
        <w:rPr>
          <w:rFonts w:ascii="Times New Roman" w:hAnsi="Times New Roman" w:cs="Times New Roman"/>
          <w:i/>
          <w:iCs/>
          <w:sz w:val="22"/>
          <w:szCs w:val="22"/>
        </w:rPr>
        <w:t>in cities</w:t>
      </w:r>
      <w:r w:rsidR="00075657" w:rsidRPr="00DE58B8">
        <w:rPr>
          <w:rFonts w:ascii="Times New Roman" w:hAnsi="Times New Roman" w:cs="Times New Roman"/>
          <w:i/>
          <w:iCs/>
          <w:sz w:val="22"/>
          <w:szCs w:val="22"/>
        </w:rPr>
        <w:t>?</w:t>
      </w:r>
    </w:p>
    <w:p w14:paraId="5B2127C6" w14:textId="3939B127" w:rsidR="000B04C2" w:rsidRDefault="00260B5B" w:rsidP="00734E9F">
      <w:pPr>
        <w:spacing w:after="120"/>
        <w:rPr>
          <w:rFonts w:ascii="Times New Roman" w:hAnsi="Times New Roman" w:cs="Times New Roman"/>
          <w:sz w:val="22"/>
          <w:szCs w:val="22"/>
        </w:rPr>
      </w:pPr>
      <w:r w:rsidRPr="00260B5B">
        <w:rPr>
          <w:rFonts w:ascii="Times New Roman" w:hAnsi="Times New Roman" w:cs="Times New Roman"/>
          <w:sz w:val="22"/>
          <w:szCs w:val="22"/>
        </w:rPr>
        <w:t xml:space="preserve">To address these </w:t>
      </w:r>
      <w:r>
        <w:rPr>
          <w:rFonts w:ascii="Times New Roman" w:hAnsi="Times New Roman" w:cs="Times New Roman"/>
          <w:sz w:val="22"/>
          <w:szCs w:val="22"/>
        </w:rPr>
        <w:t>questions</w:t>
      </w:r>
      <w:r w:rsidRPr="00260B5B">
        <w:rPr>
          <w:rFonts w:ascii="Times New Roman" w:hAnsi="Times New Roman" w:cs="Times New Roman"/>
          <w:sz w:val="22"/>
          <w:szCs w:val="22"/>
        </w:rPr>
        <w:t xml:space="preserve">, we have assembled a multidisciplinary team and </w:t>
      </w:r>
      <w:r w:rsidR="007D65DE">
        <w:rPr>
          <w:rFonts w:ascii="Times New Roman" w:hAnsi="Times New Roman" w:cs="Times New Roman"/>
          <w:sz w:val="22"/>
          <w:szCs w:val="22"/>
        </w:rPr>
        <w:t>multiple</w:t>
      </w:r>
      <w:r w:rsidRPr="00260B5B">
        <w:rPr>
          <w:rFonts w:ascii="Times New Roman" w:hAnsi="Times New Roman" w:cs="Times New Roman"/>
          <w:sz w:val="22"/>
          <w:szCs w:val="22"/>
        </w:rPr>
        <w:t xml:space="preserve"> datasets tailored to support the project</w:t>
      </w:r>
      <w:r w:rsidR="00573B77">
        <w:rPr>
          <w:rFonts w:ascii="Times New Roman" w:hAnsi="Times New Roman" w:cs="Times New Roman"/>
          <w:sz w:val="22"/>
          <w:szCs w:val="22"/>
        </w:rPr>
        <w:t xml:space="preserve">. </w:t>
      </w:r>
      <w:r w:rsidR="003236E9">
        <w:rPr>
          <w:rFonts w:ascii="Times New Roman" w:hAnsi="Times New Roman" w:cs="Times New Roman"/>
          <w:sz w:val="22"/>
          <w:szCs w:val="22"/>
        </w:rPr>
        <w:t>Our</w:t>
      </w:r>
      <w:r w:rsidR="001931B6">
        <w:rPr>
          <w:rFonts w:ascii="Times New Roman" w:hAnsi="Times New Roman" w:cs="Times New Roman"/>
          <w:sz w:val="22"/>
          <w:szCs w:val="22"/>
        </w:rPr>
        <w:t xml:space="preserve"> team brings a breadth of disciplinary expertise spanning mathematical modeling, statistical inference, behavior science, data science, and infectious disease epidemiology. </w:t>
      </w:r>
      <w:r w:rsidR="003236E9">
        <w:rPr>
          <w:rFonts w:ascii="Times New Roman" w:hAnsi="Times New Roman" w:cs="Times New Roman"/>
          <w:sz w:val="22"/>
          <w:szCs w:val="22"/>
        </w:rPr>
        <w:t xml:space="preserve">Team members </w:t>
      </w:r>
      <w:r w:rsidR="00E747D6">
        <w:rPr>
          <w:rFonts w:ascii="Times New Roman" w:hAnsi="Times New Roman" w:cs="Times New Roman"/>
          <w:sz w:val="22"/>
          <w:szCs w:val="22"/>
        </w:rPr>
        <w:t xml:space="preserve">have </w:t>
      </w:r>
      <w:r w:rsidR="00B20A51">
        <w:rPr>
          <w:rFonts w:ascii="Times New Roman" w:hAnsi="Times New Roman" w:cs="Times New Roman"/>
          <w:sz w:val="22"/>
          <w:szCs w:val="22"/>
        </w:rPr>
        <w:t>been working</w:t>
      </w:r>
      <w:r w:rsidR="009147AB">
        <w:rPr>
          <w:rFonts w:ascii="Times New Roman" w:hAnsi="Times New Roman" w:cs="Times New Roman"/>
          <w:sz w:val="22"/>
          <w:szCs w:val="22"/>
        </w:rPr>
        <w:t xml:space="preserve"> on infectious disease modeling and forecasting for over a </w:t>
      </w:r>
      <w:r w:rsidR="007024F1">
        <w:rPr>
          <w:rFonts w:ascii="Times New Roman" w:hAnsi="Times New Roman" w:cs="Times New Roman"/>
          <w:sz w:val="22"/>
          <w:szCs w:val="22"/>
        </w:rPr>
        <w:t>decade and</w:t>
      </w:r>
      <w:r w:rsidR="009147AB">
        <w:rPr>
          <w:rFonts w:ascii="Times New Roman" w:hAnsi="Times New Roman" w:cs="Times New Roman"/>
          <w:sz w:val="22"/>
          <w:szCs w:val="22"/>
        </w:rPr>
        <w:t xml:space="preserve"> have </w:t>
      </w:r>
      <w:r w:rsidR="00B030F8">
        <w:rPr>
          <w:rFonts w:ascii="Times New Roman" w:hAnsi="Times New Roman" w:cs="Times New Roman"/>
          <w:sz w:val="22"/>
          <w:szCs w:val="22"/>
        </w:rPr>
        <w:t xml:space="preserve">developed </w:t>
      </w:r>
      <w:r w:rsidR="007024F1" w:rsidRPr="007024F1">
        <w:rPr>
          <w:rFonts w:ascii="Times New Roman" w:hAnsi="Times New Roman" w:cs="Times New Roman"/>
          <w:sz w:val="22"/>
          <w:szCs w:val="22"/>
        </w:rPr>
        <w:t>multiple novel mathematical and computational methods for</w:t>
      </w:r>
      <w:r w:rsidR="007024F1">
        <w:rPr>
          <w:rFonts w:ascii="Times New Roman" w:hAnsi="Times New Roman" w:cs="Times New Roman"/>
          <w:sz w:val="22"/>
          <w:szCs w:val="22"/>
        </w:rPr>
        <w:t xml:space="preserve"> a range of infectious diseases</w:t>
      </w:r>
      <w:r w:rsidR="000B04C2">
        <w:rPr>
          <w:rFonts w:ascii="Times New Roman" w:hAnsi="Times New Roman" w:cs="Times New Roman"/>
          <w:sz w:val="22"/>
          <w:szCs w:val="22"/>
        </w:rPr>
        <w:t xml:space="preserve"> including influenza</w:t>
      </w:r>
      <w:r w:rsidR="00280E7D">
        <w:rPr>
          <w:rFonts w:ascii="Times New Roman" w:hAnsi="Times New Roman" w:cs="Times New Roman"/>
          <w:sz w:val="22"/>
          <w:szCs w:val="22"/>
        </w:rPr>
        <w:t xml:space="preserve"> </w:t>
      </w:r>
      <w:r w:rsidR="00280E7D">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XwUtwPeU","properties":{"formattedCitation":"[8\\uc0\\u8211{}15]","plainCitation":"[8–15]","noteIndex":0},"citationItems":[{"id":180,"uris":["http://zotero.org/users/6798153/items/N2YRFSTJ"],"itemData":{"id":180,"type":"article-journal","container-title":"Proceedings of the National Academy of Sciences","DOI":"10.1073/pnas.1208772109","ISSN":"0027-8424, 1091-6490","issue":"50","journalAbbreviation":"Proceedings of the National Academy of Sciences","language":"en","page":"20425-20430","source":"DOI.org (Crossref)","title":"Forecasting seasonal outbreaks of influenza","volume":"109","author":[{"family":"Shaman","given":"J."},{"family":"Karspeck","given":"A."}],"issued":{"date-parts":[["2012",12,11]]}}},{"id":73,"uris":["http://zotero.org/users/6798153/items/8N6D7UA9"],"itemData":{"id":73,"type":"article-journal","abstract":"Recently, we developed a seasonal influenza prediction system that uses an advanced data assimilation technique and real-time estimates of influenza incidence to optimize and initialize a population-based mathematical model of influenza transmission dynamics. This system was used to generate and evaluate retrospective forecasts of influenza peak timing in New York City. Here we present weekly forecasts of seasonal influenza developed and run in real time for 108 cities in the USA during the recent 2012–2013 season. Reliable ensemble forecasts of influenza outbreak peak timing with leads of up to 9 weeks were produced. Forecast accuracy increased as the season progressed, and the forecasts significantly outperformed alternate, analogue prediction methods. By week 52, prior to peak for the majority of cities, 63% of all ensemble forecasts were accurate. To our knowledge, this is the first time predictions of seasonal influenza have been made in real time and with demonstrated accuracy.","container-title":"Nature Communications","DOI":"10.1038/ncomms3837","ISSN":"2041-1723","issue":"1","language":"en","note":"number: 1\npublisher: Nature Publishing Group","page":"2837","source":"www.nature.com","title":"Real-time influenza forecasts during the 2012–2013 season","volume":"4","author":[{"family":"Shaman","given":"Jeffrey"},{"family":"Karspeck","given":"Alicia"},{"family":"Yang","given":"Wan"},{"family":"Tamerius","given":"James"},{"family":"Lipsitch","given":"Marc"}],"issued":{"date-parts":[["2013",12,3]]}}},{"id":458,"uris":["http://zotero.org/users/6798153/items/NBIUBZAT"],"itemData":{"id":458,"type":"article-journal","abstract":"Recurrent outbreaks of seasonal and pandemic influenza create a need for forecasts of the geographic spread of this pathogen. Although it is well established that the spatial progression of infection is largely attributable to human mobility, difficulty obtaining real-time information on human movement has limited its incorporation into existing infectious disease forecasting techniques. In this study, we develop and validate an ensemble forecast system for predicting the spatiotemporal spread of influenza that uses readily accessible human mobility data and a metapopulation model. In retrospective state-level forecasts for 35 US states, the system accurately predicts local influenza outbreak onset,—i.e., spatial spread, defined as the week that local incidence increases above a baseline threshold—up to 6 wk in advance of this event. In addition, the metapopulation prediction system forecasts influenza outbreak onset, peak timing, and peak intensity more accurately than isolated location-specific forecasts. The proposed framework could be applied to emergent respiratory viruses and, with appropriate modifications, other infectious diseases.","container-title":"Proceedings of the National Academy of Sciences","DOI":"10.1073/pnas.1708856115","ISSN":"0027-8424, 1091-6490","issue":"11","journalAbbreviation":"PNAS","language":"en","note":"publisher: National Academy of Sciences\nsection: Biological Sciences\nPMID: 29483256","page":"2752-2757","source":"www.pnas.org","title":"Forecasting the spatial transmission of influenza in the United States","volume":"115","author":[{"family":"Pei","given":"Sen"},{"family":"Kandula","given":"Sasikiran"},{"family":"Yang","given":"Wan"},{"family":"Shaman","given":"Jeffrey"}],"issued":{"date-parts":[["2018",3,13]]}}},{"id":149,"uris":["http://zotero.org/users/6798153/items/Y64CP8EU"],"itemData":{"id":149,"type":"article-journal","abstract":"For influenza forecasts generated using dynamical models, forecast inaccuracy is partly attributable to the nonlinear growth of error. As a consequence, quantification of the nonlinear error structure in current forecast models is needed so that this growth can be corrected and forecast skill improved. Here, we inspect the error growth of a compartmental influenza model and find that a robust error structure arises naturally from the nonlinear model dynamics. By counteracting these structural errors, diagnosed using error breeding, we develop a new forecast approach that combines dynamical error correction and statistical filtering techniques. In retrospective forecasts of historical influenza outbreaks for 95 US cities from 2003 to 2014, overall forecast accuracy for outbreak peak timing, peak intensity and attack rate, are substantially improved for predicted lead times up to 10 weeks. This error growth correction method can be generalized to improve the forecast accuracy of other infectious disease dynamical models.","container-title":"Nature Communications","DOI":"10.1038/s41467-017-01033-1","ISSN":"2041-1723","issue":"1","language":"en","note":"number: 1\npublisher: Nature Publishing Group","page":"925","source":"www.nature.com","title":"Counteracting structural errors in ensemble forecast of influenza outbreaks","volume":"8","author":[{"family":"Pei","given":"Sen"},{"family":"Shaman","given":"Jeffrey"}],"issued":{"date-parts":[["2017",10,13]]}}},{"id":1775,"uris":["http://zotero.org/users/6798153/items/69XACI4E"],"itemData":{"id":1775,"type":"article-journal","abstract":"A variety of filtering methods enable the recursive estimation of system state variables and inference of model parameters. These methods have found application in a range of disciplines and settings, including engineering design and forecasting, and, over the last two decades, have been applied to infectious disease epidemiology. For any system of interest, the ideal filter depends on the nonlinearity and complexity of the model to which it is applied, the quality and abundance of observations being entrained, and the ultimate application (e.g. forecast, parameter estimation, etc.). Here, we compare the performance of six state-of-the-art filter methods when used to model and forecast influenza activity. Three particle filters—a basic particle filter (PF) with resampling and regularization, maximum likelihood estimation via iterated filtering (MIF), and particle Markov chain Monte Carlo (pMCMC)—and three ensemble filters—the ensemble Kalman filter (EnKF), the ensemble adjustment Kalman filter (EAKF), and the rank histogram filter (RHF)—were used in conjunction with a humidity-forced susceptible-infectious-recovered-susceptible (SIRS) model and weekly estimates of influenza incidence. The modeling frameworks, first validated with synthetic influenza epidemic data, were then applied to fit and retrospectively forecast the historical incidence time series of seven influenza epidemics during 2003–2012, for 115 cities in the United States. Results suggest that when using the SIRS model the ensemble filters and the basic PF are more capable of faithfully recreating historical influenza incidence time series, while the MIF and pMCMC do not perform as well for multimodal outbreaks. For forecast of the week with the highest influenza activity, the accuracies of the six model-filter frameworks are comparable; the three particle filters perform slightly better predicting peaks 1–5 weeks in the future; the ensemble filters are more accurate predicting peaks in the past.","container-title":"PLOS Computational Biology","DOI":"10.1371/journal.pcbi.1003583","ISSN":"1553-7358","issue":"4","journalAbbreviation":"PLOS Computational Biology","language":"en","note":"publisher: Public Library of Science","page":"e1003583","source":"PLoS Journals","title":"Comparison of Filtering Methods for the Modeling and Retrospective Forecasting of Influenza Epidemics","volume":"10","author":[{"family":"Yang","given":"Wan"},{"family":"Karspeck","given":"Alicia"},{"family":"Shaman","given":"Jeffrey"}],"issued":{"date-parts":[["2014",4,24]]}}},{"id":153,"uris":["http://zotero.org/users/6798153/items/68UT7BL6"],"itemData":{"id":153,"type":"article-journal","abstract":"The ideal spatial scale, or granularity, at which infectious disease incidence should be monitored and forecast has been little explored. By identifying the optimal granularity for a given disease and host population, and matching surveillance and prediction efforts to this scale, response to emergent and recurrent outbreaks can be improved. Here we explore how granularity and representation of spatial structure affect influenza forecast accuracy within New York City. We develop network models at the borough and neighborhood levels, and use them in conjunction with surveillance data and a data assimilation method to forecast influenza activity. These forecasts are compared to an alternate system that predicts influenza for each borough or neighborhood in isolation. At the borough scale, influenza epidemics are highly synchronous despite substantial differences in intensity, and inclusion of network connectivity among boroughs generally improves forecast accuracy. At the neighborhood scale, we observe much greater spatial heterogeneity among influenza outbreaks including substantial differences in local outbreak timing and structure; however, inclusion of the network model structure generally degrades forecast accuracy. One notable exception is that local outbreak onset, particularly when signal is modest, is better predicted with the network model. These findings suggest that observation and forecast at sub-municipal scales within New York City provides richer, more discriminant information on influenza incidence, particularly at the neighborhood scale where greater heterogeneity exists, and that the spatial spread of influenza among localities can be forecast.","container-title":"PLOS Computational Biology","DOI":"10.1371/journal.pcbi.1005201","ISSN":"1553-7358","issue":"11","journalAbbreviation":"PLOS Computational Biology","language":"en","note":"publisher: Public Library of Science","page":"e1005201","source":"PLoS Journals","title":"Forecasting Influenza Outbreaks in Boroughs and Neighborhoods of New York City","volume":"12","author":[{"family":"Yang","given":"Wan"},{"family":"Olson","given":"Donald R."},{"family":"Shaman","given":"Jeffrey"}],"issued":{"date-parts":[["2016",11,17]]}}},{"id":79,"uris":["http://zotero.org/users/6798153/items/8B7DJRH2"],"itemData":{"id":79,"type":"article-journal","abstract":"A variety of mechanistic and statistical methods to forecast seasonal influenza have been proposed and are in use; however, the effects of various data issues and design choices (statistical versus mechanistic methods, for example) on the accuracy of these approaches have not been thoroughly assessed. Here, we compare the accuracy of three forecasting approaches—a mechanistic method, a weighted average of two statistical methods and a super-ensemble of eight statistical and mechanistic models—in predicting seven outbreak characteristics of seasonal influenza during the 2016–2017 season at the national and 10 regional levels in the USA. For each of these approaches, we report the effects of real time under- and over-reporting in surveillance systems, use of non-surveillance proxies of influenza activity and manual override of model predictions on forecast quality. Our results suggest that a meta-ensemble of statistical and mechanistic methods has better overall accuracy than the individual methods. Supplementing surveillance data with proxy estimates generally improves the quality of forecasts and transient reporting errors degrade the performance of all three approaches considerably. The improvement in quality from ad hoc and post-forecast changes suggests that domain experts continue to possess information that is not being sufficiently captured by current forecasting approaches.","container-title":"Journal of The Royal Society Interface","DOI":"10.1098/rsif.2018.0174","issue":"144","journalAbbreviation":"Journal of The Royal Society Interface","note":"publisher: Royal Society","page":"20180174","source":"royalsocietypublishing.org (Atypon)","title":"Evaluation of mechanistic and statistical methods in forecasting influenza-like illness","volume":"15","author":[{"family":"Kandula","given":"Sasikiran"},{"family":"Yamana","given":"Teresa"},{"family":"Pei","given":"Sen"},{"family":"Yang","given":"Wan"},{"family":"Morita","given":"Haruka"},{"family":"Shaman","given":"Jeffrey"}],"issued":{"date-parts":[["2018",7,31]]}}},{"id":177,"uris":["http://zotero.org/users/6798153/items/GKQGG6ZS"],"itemData":{"id":177,"type":"article-journal","abstract":"Recent advances in mathematical modeling and inference methodologies have enabled development of systems capable of forecasting seasonal influenza epidemics in temperate regions in real-time. However, in subtropical and tropical regions, influenza epidemics can occur throughout the year, making routine forecast of influenza more challenging. Here we develop and report forecast systems that are able to predict irregular non-seasonal influenza epidemics, using either the ensemble adjustment Kalman filter or a modified particle filter in conjunction with a susceptible-infected-recovered (SIR) model. We applied these model-filter systems to retrospectively forecast influenza epidemics in Hong Kong from January 1998 to December 2013, including the 2009 pandemic. The forecast systems were able to forecast both the peak timing and peak magnitude for 44 epidemics in 16 years caused by individual influenza strains (i.e., seasonal influenza A(H1N1), pandemic A(H1N1), A(H3N2), and B), as well as 19 aggregate epidemics caused by one or more of these influenza strains. Average forecast accuracies were 37% (for both peak timing and magnitude) at 1-3 week leads, and 51% (peak timing) and 50% (peak magnitude) at 0 lead. Forecast accuracy increased as the spread of a given forecast ensemble decreased; the forecast accuracy for peak timing (peak magnitude) increased up to 43% (45%) for H1N1, 93% (89%) for H3N2, and 53% (68%) for influenza B at 1-3 week leads. These findings suggest that accurate forecasts can be made at least 3 weeks in advance for subtropical and tropical regions.","container-title":"PLOS Computational Biology","DOI":"10.1371/journal.pcbi.1004383","ISSN":"1553-7358","issue":"7","journalAbbreviation":"PLOS Computational Biology","language":"en","note":"publisher: Public Library of Science","page":"e1004383","source":"PLoS Journals","title":"Forecasting Influenza Epidemics in Hong Kong","volume":"11","author":[{"family":"Yang","given":"Wan"},{"family":"Cowling","given":"Benjamin J."},{"family":"Lau","given":"Eric H. Y."},{"family":"Shaman","given":"Jeffrey"}],"issued":{"date-parts":[["2015",7,30]]}}}],"schema":"https://github.com/citation-style-language/schema/raw/master/csl-citation.json"} </w:instrText>
      </w:r>
      <w:r w:rsidR="00280E7D">
        <w:rPr>
          <w:rFonts w:ascii="Times New Roman" w:hAnsi="Times New Roman" w:cs="Times New Roman"/>
          <w:sz w:val="22"/>
          <w:szCs w:val="22"/>
        </w:rPr>
        <w:fldChar w:fldCharType="separate"/>
      </w:r>
      <w:r w:rsidR="00045934" w:rsidRPr="00045934">
        <w:rPr>
          <w:rFonts w:ascii="Times New Roman" w:hAnsi="Times New Roman" w:cs="Times New Roman"/>
          <w:sz w:val="22"/>
        </w:rPr>
        <w:t>[8–15]</w:t>
      </w:r>
      <w:r w:rsidR="00280E7D">
        <w:rPr>
          <w:rFonts w:ascii="Times New Roman" w:hAnsi="Times New Roman" w:cs="Times New Roman"/>
          <w:sz w:val="22"/>
          <w:szCs w:val="22"/>
        </w:rPr>
        <w:fldChar w:fldCharType="end"/>
      </w:r>
      <w:r w:rsidR="000B04C2">
        <w:rPr>
          <w:rFonts w:ascii="Times New Roman" w:hAnsi="Times New Roman" w:cs="Times New Roman"/>
          <w:sz w:val="22"/>
          <w:szCs w:val="22"/>
        </w:rPr>
        <w:t>,</w:t>
      </w:r>
      <w:r w:rsidR="00360050">
        <w:rPr>
          <w:rFonts w:ascii="Times New Roman" w:hAnsi="Times New Roman" w:cs="Times New Roman"/>
          <w:sz w:val="22"/>
          <w:szCs w:val="22"/>
        </w:rPr>
        <w:t xml:space="preserve"> COVID-19 </w:t>
      </w:r>
      <w:r w:rsidR="00A03DC2">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m6gl7wPy","properties":{"unsorted":true,"formattedCitation":"[42\\uc0\\u8211{}47]","plainCitation":"[42–47]","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80% of the documented cases. Immediately after travel restrictions were imposed,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id":2680,"uris":["http://zotero.org/users/6798153/items/SP85HVLV"],"itemData":{"id":2680,"type":"article-journal","abstract":"The COVID-19 pandemic disrupted health systems and economies throughout the world during 2020 and was particularly devastating for the United States, which experienced the highest numbers of reported cases and deaths during 20201–3. Many of the epidemiological features responsible for observed rates of morbidity and mortality have been reported4–8; however, the overall burden and characteristics of COVID-19 in the United States have not been comprehensively quantified. Here we use a data-driven model-inference approach to simulate the pandemic at county-scale in the United States during 2020 and estimate critical, time-varying epidemiological properties underpinning the dynamics of the virus. The pandemic in the United States during 2020 was characterized by national ascertainment rates that increased from 11.3% (95% credible interval (CI): 8.3–15.9%) in March to 24.5% (18.6–32.3%) during December. Population susceptibility at the end of the year was 69.0% (63.6–75.4%), indicating that about one third of the US population had been infected. Community infectious rates, the percentage of people harbouring a contagious infection, increased above 0.8% (0.6–1.0%) before the end of the year, and were as high as 2.4% in some major metropolitan areas. By contrast, the infection fatality rate fell to 0.3% by year’s end.","container-title":"Nature","DOI":"10.1038/s41586-021-03914-4","ISSN":"1476-4687","issue":"7880","language":"en","note":"Bandiera_abtest: a\nCg_type: Nature Research Journals\nnumber: 7880\nPrimary_atype: Research\npublisher: Nature Publishing Group\nSubject_term: Computational models;SARS-CoV-2;Viral infection\nSubject_term_id: computational-models;sars-cov-2;viral-infection","page":"338-341","source":"www.nature.com","title":"Burden and characteristics of COVID-19 in the United States during 2020","volume":"598","author":[{"family":"Pei","given":"Sen"},{"family":"Yamana","given":"Teresa K."},{"family":"Kandula","given":"Sasikiran"},{"family":"Galanti","given":"Marta"},{"family":"Shaman","given":"Jeffrey"}],"issued":{"date-parts":[["2021",10]]}}},{"id":459,"uris":["http://zotero.org/users/6798153/items/BZHBJ7U3"],"itemData":{"id":459,"type":"article-journal","abstract":"Assessing the effects of early nonpharmaceutical interventions on coronavirus disease 2019 (COVID-19) spread is crucial for understanding and planning future control measures to combat the pandemic. We use observations of reported infections and deaths, human mobility data, and a metapopulation transmission model to quantify changes in disease transmission rates in U.S. counties from 15 March to 3 May 2020. We find that marked, asynchronous reductions of the basic reproductive number occurred throughout the United States in association with social distancing and other control measures. Counterfactual simulations indicate that, had these same measures been implemented 1 to 2 weeks earlier, substantial cases and deaths could have been averted and that delayed responses to future increased incidence will facilitate a stronger rebound of infections and death. Our findings underscore the importance of early intervention and aggressive control in combatting the COVID-19 pandemic.\nCounterfactual simulations underscore the importance of early intervention and aggressive control in combatting COVID-19.\nCounterfactual simulations underscore the importance of early intervention and aggressive control in combatting COVID-19.","container-title":"Science Advances","DOI":"10.1126/sciadv.abd6370","ISSN":"2375-2548","issue":"49","language":"en","note":"publisher: American Association for the Advancement of Science\nsection: Research Article\nPMID: 33158911","page":"eabd6370","source":"advances.sciencemag.org","title":"Differential effects of intervention timing on COVID-19 spread in the United States","volume":"6","author":[{"family":"Pei","given":"Sen"},{"family":"Kandula","given":"Sasikiran"},{"family":"Shaman","given":"Jeffrey"}],"issued":{"date-parts":[["2020",12,1]]}}},{"id":1743,"uris":["http://zotero.org/users/6798153/items/PTVK37YJ"],"itemData":{"id":1743,"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w:instrText>
      </w:r>
      <w:r w:rsidR="00045934">
        <w:rPr>
          <w:rFonts w:ascii="Times New Roman" w:hAnsi="Times New Roman" w:cs="Times New Roman" w:hint="eastAsia"/>
          <w:sz w:val="22"/>
          <w:szCs w:val="22"/>
        </w:rPr>
        <w:instrText>ive age groups (&lt;25, 25</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44, 45</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64, 65</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 xml:space="preserve">74, and </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75 years) separately, during the period March 1 to June 6, 2020 (ie, before the city began a phased reopening).&lt;/p&gt;&lt;h3&gt;Findings&lt;/h3&gt;&lt;p&gt;During the period March 1 to June 6, 2020, 205 639 people had a laborator</w:instrText>
      </w:r>
      <w:r w:rsidR="00045934">
        <w:rPr>
          <w:rFonts w:ascii="Times New Roman" w:hAnsi="Times New Roman" w:cs="Times New Roman"/>
          <w:sz w:val="22"/>
          <w:szCs w:val="22"/>
        </w:rPr>
        <w:instrText>y-confirmed infection with SARS-CoV-2 and 21 447 confirmed and probable COVID-19-related deaths occurred among residents of New York City. We estimated an overall infection-fatality risk of 1·39% (95% credible interval 1·04–1·77) in New York City. Our est</w:instrText>
      </w:r>
      <w:r w:rsidR="00045934">
        <w:rPr>
          <w:rFonts w:ascii="Times New Roman" w:hAnsi="Times New Roman" w:cs="Times New Roman" w:hint="eastAsia"/>
          <w:sz w:val="22"/>
          <w:szCs w:val="22"/>
        </w:rPr>
        <w:instrText>imated infection-fatality risk for the two oldest age groups (65</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 xml:space="preserve">74 and </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75 years) was much higher than the younger age groups, with a cumulative estimated infection-fatality risk of 0</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116% (0</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0729</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0</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148) for those aged 25</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44 years and 0</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939% (0</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729</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1</w:instrText>
      </w:r>
      <w:r w:rsidR="00045934">
        <w:rPr>
          <w:rFonts w:ascii="Times New Roman" w:hAnsi="Times New Roman" w:cs="Times New Roman" w:hint="eastAsia"/>
          <w:sz w:val="22"/>
          <w:szCs w:val="22"/>
        </w:rPr>
        <w:instrText>·</w:instrText>
      </w:r>
      <w:r w:rsidR="00045934">
        <w:rPr>
          <w:rFonts w:ascii="Times New Roman" w:hAnsi="Times New Roman" w:cs="Times New Roman" w:hint="eastAsia"/>
          <w:sz w:val="22"/>
          <w:szCs w:val="22"/>
        </w:rPr>
        <w:instrText>19)</w:instrText>
      </w:r>
      <w:r w:rsidR="00045934">
        <w:rPr>
          <w:rFonts w:ascii="Times New Roman" w:hAnsi="Times New Roman" w:cs="Times New Roman"/>
          <w:sz w:val="22"/>
          <w:szCs w:val="22"/>
        </w:rPr>
        <w:instrText xml:space="preserve">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3949,"uris":["http://zotero.org/users/6798153/items/4R758BSB"],"itemData":{"id":3949,"type":"article-journal","abstract":"To support COVID-19 pandemic planning, we develop a model-inference system to estimate epidemiological properties of new SARS-CoV-2 variants of concern using case and mortality data while accounting for under-ascertainment, disease seasonality, non-pharmaceutical interventions, and mass-vaccination. Applying this system to study three variants of concern, we estimate that B.1.1.7 has a 46.6% (95% CI: 32.3–54.6%) transmissibility increase but nominal immune escape from protection induced by prior wild-type infection; B.1.351 has a 32.4% (95% CI: 14.6–48.0%) transmissibility increase and 61.3% (95% CI: 42.6–85.8%) immune escape; and P.1 has a 43.3% (95% CI: 30.3–65.3%) transmissibility increase and 52.5% (95% CI: 0–75.8%) immune escape. Model simulations indicate that B.1.351 and P.1 could outcompete B.1.1.7 and lead to increased infections. Our findings highlight the importance of preventing the spread of variants of concern, via continued preventive measures, prompt mass-vaccination, continued vaccine efficacy monitoring, and possible updating of vaccine formulations to ensure high efficacy.","container-title":"Nature Communications","DOI":"10.1038/s41467-021-25913-9","ISSN":"2041-1723","issue":"1","journalAbbreviation":"Nat Commun","language":"en","note":"number: 1\npublisher: Nature Publishing Group","page":"5573","source":"www.nature.com","title":"Development of a model-inference system for estimating epidemiological characteristics of SARS-CoV-2 variants of concern","volume":"12","author":[{"family":"Yang","given":"Wan"},{"family":"Shaman","given":"Jeffrey"}],"issued":{"date-parts":[["2021",9,22]]}}},{"id":3951,"uris":["http://zotero.org/users/6798153/items/M4LRZMYE"],"itemData":{"id":3951,"type":"article-journal","container-title":"Science Advances","DOI":"10.1126/sciadv.abm0300","issue":"4","note":"publisher: American Association for the Advancement of Science","page":"eabm0300","source":"science.org (Atypon)","title":"Epidemiological characteristics of the B.1.526 SARS-CoV-2 variant","volume":"8","author":[{"family":"Yang","given":"Wan"},{"family":"Greene","given":"Sharon K."},{"family":"Peterson","given":"Eric R."},{"family":"Li","given":"Wenhui"},{"family":"Mathes","given":"Robert"},{"family":"Graf","given":"Laura"},{"family":"Lall","given":"Ramona"},{"family":"Hughes","given":"Scott"},{"family":"Wang","given":"Jade"},{"family":"Fine","given":"Anne"}]}}],"schema":"https://github.com/citation-style-language/schema/raw/master/csl-citation.json"} </w:instrText>
      </w:r>
      <w:r w:rsidR="00A03DC2">
        <w:rPr>
          <w:rFonts w:ascii="Times New Roman" w:hAnsi="Times New Roman" w:cs="Times New Roman"/>
          <w:sz w:val="22"/>
          <w:szCs w:val="22"/>
        </w:rPr>
        <w:fldChar w:fldCharType="separate"/>
      </w:r>
      <w:r w:rsidR="00045934" w:rsidRPr="00045934">
        <w:rPr>
          <w:rFonts w:ascii="Times New Roman" w:hAnsi="Times New Roman" w:cs="Times New Roman"/>
          <w:sz w:val="22"/>
        </w:rPr>
        <w:t>[42–47]</w:t>
      </w:r>
      <w:r w:rsidR="00A03DC2">
        <w:rPr>
          <w:rFonts w:ascii="Times New Roman" w:hAnsi="Times New Roman" w:cs="Times New Roman"/>
          <w:sz w:val="22"/>
          <w:szCs w:val="22"/>
        </w:rPr>
        <w:fldChar w:fldCharType="end"/>
      </w:r>
      <w:r w:rsidR="00360050">
        <w:rPr>
          <w:rFonts w:ascii="Times New Roman" w:hAnsi="Times New Roman" w:cs="Times New Roman"/>
          <w:sz w:val="22"/>
          <w:szCs w:val="22"/>
        </w:rPr>
        <w:t>,</w:t>
      </w:r>
      <w:r w:rsidR="000B04C2">
        <w:rPr>
          <w:rFonts w:ascii="Times New Roman" w:hAnsi="Times New Roman" w:cs="Times New Roman"/>
          <w:sz w:val="22"/>
          <w:szCs w:val="22"/>
        </w:rPr>
        <w:t xml:space="preserve"> measles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7ieJNpE4","properties":{"formattedCitation":"[48\\uc0\\u8211{}50]","plainCitation":"[48–50]","noteIndex":0},"citationItems":[{"id":3953,"uris":["http://zotero.org/users/6798153/items/E2Y6FTFL"],"itemData":{"id":3953,"type":"article-journal","container-title":"Science Advances","DOI":"10.1126/sciadv.aaz4037","issue":"22","note":"publisher: American Association for the Advancement of Science","page":"eaaz4037","source":"science.org (Atypon)","title":"Transmission dynamics of and insights from the 2018–2019 measles outbreak in New York City: A modeling study","title-short":"Transmission dynamics of and insights from the 2018–2019 measles outbreak in New York City","volume":"6","author":[{"family":"Yang","given":"Wan"}]}},{"id":3955,"uris":["http://zotero.org/users/6798153/items/IQAC3VIU"],"itemData":{"id":3955,"type":"article-journal","abstract":"Measles is a highly contagious and severe disease. Despite mass vaccination, it remains a leading cause of death in children in developing regions, killing 114,900 globally in 2014. In 2006, China committed to eliminating measles by 2012; to this end, the country enhanced its mandatory vaccination programs and achieved vaccination rates reported above 95% by 2008. However, in spite of these efforts, during the last 3 years (2013–2015) China documented 27,695, 52,656, and 42,874 confirmed measles cases. How measles manages to spread in China—the world’s largest population—in the mass vaccination era remains poorly understood. To address this conundrum and provide insights for future public health efforts, we analyze the geospatial pattern of measles transmission across China during 2005–2014. We map measles incidence and incidence rates for each of the 344 cities in mainland China, identify the key socioeconomic and demographic features associated with high disease burden, and identify transmission clusters based on the synchrony of outbreak cycles. Using hierarchical cluster analysis, we identify 21 epidemic clusters, of which 12 were cross-regional. The cross-regional clusters included more underdeveloped cities with large numbers of emigrants than would be expected by chance (p = 0.011; bootstrap sampling), indicating that cities in these clusters were likely linked by internal worker migration in response to uneven economic development. In contrast, cities in regional clusters were more likely to have high rates of minorities and high natural growth rates than would be expected by chance (p = 0.074; bootstrap sampling). Our findings suggest that multiple highly connected foci of measles transmission coexist in China and that migrant workers likely facilitate the transmission of measles across regions. This complex connection renders eradication of measles challenging in China despite its high overall vaccination coverage. Future immunization programs should therefore target these transmission foci simultaneously.","container-title":"PLOS Computational Biology","DOI":"10.1371/journal.pcbi.1005474","ISSN":"1553-7358","issue":"4","journalAbbreviation":"PLOS Computational Biology","language":"en","note":"publisher: Public Library of Science","page":"e1005474","source":"PLoS Journals","title":"Geospatial characteristics of measles transmission in China during 2005−2014","volume":"13","author":[{"family":"Yang","given":"Wan"},{"family":"Wen","given":"Liang"},{"family":"Li","given":"Shen-Long"},{"family":"Chen","given":"Kai"},{"family":"Zhang","given":"Wen-Yi"},{"family":"Shaman","given":"Jeffrey"}],"issued":{"date-parts":[["2017",4,4]]}}},{"id":3957,"uris":["http://zotero.org/users/6798153/items/L2JQ9DSG"],"itemData":{"id":3957,"type":"article-journal","abstract":"Measles is a highly infectious, severe viral disease. The disease is targeted for global eradication; however, this result has proven challenging. In China, where countrywide vaccination coverage for the last decade has been above 95% (the threshold for measles elimination), measles continues to cause large epidemics. To diagnose factors contributing to the persistency of measles, here we develop a model-inference system to infer measles transmission dynamics in China. The model-inference system uses demographic and vaccination data for each year as model inputs to directly account for changing population dynamics (including births, deaths, migrations, and vaccination). In addition, it simultaneously estimates unobserved model variables and parameters based on incidence data. When fitted to yearly incidence data for the entire population, it is able to accurately estimate independent, out-of-sample age-specific incidence. Using this validated model-inference system, we are thus able to estimate epidemiological and demographical characteristics key to measles transmission during 1951–2004 for three key locations in China, including its capital Beijing. These characteristics include age-specific population susceptibility and incidence rates, the basic reproductive number (R0), reporting rate, population mixing intensity, and amplitude of seasonality. Key differences among the three sites reveal population and epidemiological characteristics crucial for understanding the current persistence of measles epidemics in China. We also discuss the implications our findings have for future elimination strategies.","container-title":"PLOS Computational Biology","DOI":"10.1371/journal.pcbi.1006806","ISSN":"1553-7358","issue":"2","journalAbbreviation":"PLOS Computational Biology","language":"en","note":"publisher: Public Library of Science","page":"e1006806","source":"PLoS Journals","title":"Characteristics of measles epidemics in China (1951-2004) and implications for elimination: A case study of three key locations","title-short":"Characteristics of measles epidemics in China (1951-2004) and implications for elimination","volume":"15","author":[{"family":"Yang","given":"Wan"},{"family":"Li","given":"Juan"},{"family":"Shaman","given":"Jeffrey"}],"issued":{"date-parts":[["2019",2,4]]}}}],"schema":"https://github.com/citation-style-language/schema/raw/master/csl-citation.json"} </w:instrText>
      </w:r>
      <w:r w:rsidR="00C40041">
        <w:rPr>
          <w:rFonts w:ascii="Times New Roman" w:hAnsi="Times New Roman" w:cs="Times New Roman"/>
          <w:sz w:val="22"/>
          <w:szCs w:val="22"/>
        </w:rPr>
        <w:fldChar w:fldCharType="separate"/>
      </w:r>
      <w:r w:rsidR="00045934" w:rsidRPr="00045934">
        <w:rPr>
          <w:rFonts w:ascii="Times New Roman" w:hAnsi="Times New Roman" w:cs="Times New Roman"/>
          <w:sz w:val="22"/>
        </w:rPr>
        <w:t>[48–50]</w:t>
      </w:r>
      <w:r w:rsidR="00C40041">
        <w:rPr>
          <w:rFonts w:ascii="Times New Roman" w:hAnsi="Times New Roman" w:cs="Times New Roman"/>
          <w:sz w:val="22"/>
          <w:szCs w:val="22"/>
        </w:rPr>
        <w:fldChar w:fldCharType="end"/>
      </w:r>
      <w:r w:rsidR="000B04C2">
        <w:rPr>
          <w:rFonts w:ascii="Times New Roman" w:hAnsi="Times New Roman" w:cs="Times New Roman"/>
          <w:sz w:val="22"/>
          <w:szCs w:val="22"/>
        </w:rPr>
        <w:t xml:space="preserve">, dengue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{"citationID":"EqJCCKSM","properties":{"formattedCitation":"[51, 52]","plainCitation":"[51, 52]","noteIndex":0},"citationItems":[{"id":3178,"uris":["http://zotero.org/users/6798153/items/V4YCYZ9I"],"itemData":{"id":3178,"type":"article-journal","abstract":"Dengue is a vector-borne disease transmitted by the Aedes genus mosquito. It causes financial burdens on public health systems and considerable morbidity and mortality. Tropical regions in the Americas and Asia are the areas most affected by the virus. Fortaleza is a city with approximately 2.6 million inhabitants in northeastern Brazil that, during the recent decades, has been suffering from endemic dengue transmission, interspersed with larger epidemics. The objective of this paper is to study the impact of human mobility in urban areas on the spread of the dengue virus, and to test whether human mobility data can be used to improve predictions of dengue virus transmission at the neighbourhood level. We present two distinct forecasting systems for dengue transmission in Fortaleza: the first using artificial neural network methods and the second developed using a mechanistic model of disease transmission. We then present enhanced versions of the two forecasting systems that incorporate bus transportation data cataloguing movement among 119 neighbourhoods in Fortaleza. Each forecasting system was used to perform retrospective forecasts for historical dengue outbreaks from 2007 to 2015. Results show that both artificial neural networks and mechanistic models can accurately forecast dengue cases, and that the inclusion of human mobility data substantially improves the performance of both forecasting systems. While the mechanistic models perform better in capturing seasons with large-scale outbreaks, the neural networks more accurately forecast outbreak peak timing, peak intensity and annual dengue time series. These results have two practical implications: they support the creation of public policies from the use of the models created here to combat the disease and help to understand the impact of urban mobility on the epidemic in large cities.","container-title":"Journal of The Royal Society Interface","DOI":"10.1098/rsif.2020.0691","issue":"171","note":"publisher: Royal Society","page":"20200691","source":"royalsocietypublishing.org (Atypon)","title":"Predicting dengue outbreaks at neighbourhood level using human mobility in urban areas","volume":"17","author":[{"family":"Bomfim","given":"Rafael"},{"family":"Pei","given":"Sen"},{"family":"Shaman","given":"Jeffrey"},{"family":"Yamana","given":"Teresa"},{"family":"Makse","given":"Hernán A."},{"family":"Andrade","given":"José S."},{"family":"Lima Neto","given":"Antonio S."},{"family":"Furtado","given":"Vasco"}],"issued":{"date-parts":[["2020",10,28]]}}},{"id":118,"uris":["http://zotero.org/users/6798153/items/LPDKK8Z2"],"itemData":{"id":118,"type":"article-journal","abstract":"In recent years, a number of systems capable of predicting future infectious disease incidence have been developed. As more of these systems are operationalized, it is important that the forecasts generated by these different approaches be formally reconciled so that individual forecast error and bias are reduced. Here we present a first example of such multi-system, or superensemble, forecast. We develop three distinct systems for predicting dengue, which are applied retrospectively to forecast outbreak characteristics in San Juan, Puerto Rico. We then use Bayesian averaging methods to combine the predictions from these systems and create superensemble forecasts. We demonstrate that on average, the superensemble approach produces more accurate forecasts than those made from any of the individual forecasting systems.","container-title":"Journal of The Royal Society Interface","DOI":"10.1098/rsif.2016.0410","issue":"123","journalAbbreviation":"Journal of The Royal Society Interface","note":"publisher: Royal Society","page":"20160410","source":"royalsocietypublishing.org (Atypon)","title":"Superensemble forecasts of dengue outbreaks","volume":"13","author":[{"family":"Yamana","given":"Teresa K."},{"family":"Kandula","given":"Sasikiran"},{"family":"Shaman","given":"Jeffrey"}],"issued":{"date-parts":[["2016",10,31]]}}}],"schema":"https://github.com/citation-style-language/schema/raw/master/csl-citation.json"} </w:instrText>
      </w:r>
      <w:r w:rsidR="00C40041">
        <w:rPr>
          <w:rFonts w:ascii="Times New Roman" w:hAnsi="Times New Roman" w:cs="Times New Roman"/>
          <w:sz w:val="22"/>
          <w:szCs w:val="22"/>
        </w:rPr>
        <w:fldChar w:fldCharType="separate"/>
      </w:r>
      <w:r w:rsidR="00045934">
        <w:rPr>
          <w:rFonts w:ascii="Times New Roman" w:hAnsi="Times New Roman" w:cs="Times New Roman"/>
          <w:noProof/>
          <w:sz w:val="22"/>
          <w:szCs w:val="22"/>
        </w:rPr>
        <w:t>[51, 52]</w:t>
      </w:r>
      <w:r w:rsidR="00C40041">
        <w:rPr>
          <w:rFonts w:ascii="Times New Roman" w:hAnsi="Times New Roman" w:cs="Times New Roman"/>
          <w:sz w:val="22"/>
          <w:szCs w:val="22"/>
        </w:rPr>
        <w:fldChar w:fldCharType="end"/>
      </w:r>
      <w:r w:rsidR="000B04C2">
        <w:rPr>
          <w:rFonts w:ascii="Times New Roman" w:hAnsi="Times New Roman" w:cs="Times New Roman"/>
          <w:sz w:val="22"/>
          <w:szCs w:val="22"/>
        </w:rPr>
        <w:t>,</w:t>
      </w:r>
      <w:r w:rsidR="00780606">
        <w:rPr>
          <w:rFonts w:ascii="Times New Roman" w:hAnsi="Times New Roman" w:cs="Times New Roman"/>
          <w:sz w:val="22"/>
          <w:szCs w:val="22"/>
        </w:rPr>
        <w:t xml:space="preserve"> Ebola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{"citationID":"bDUiwabi","properties":{"formattedCitation":"[53, 54]","plainCitation":"[53, 54]","noteIndex":0},"citationItems":[{"id":184,"uris":["http://zotero.org/users/6798153/items/XNW29DZS"],"itemData":{"id":184,"type":"article-journal","container-title":"PLOS Currents Outbreaks","DOI":"10.1371/currents.outbreaks.3408774290b1a0f2dd7cae877c8b8ff6","ISSN":"2157-3999","journalAbbreviation":"PLoS Curr","language":"English","note":"publisher: Public Library of Science","source":"currents.plos.org","title":"Inference and Forecast of the Current West African Ebola Outbreak in Guinea, Sierra Leone and Liberia","URL":"../../index.html%3Fp=45002.html","author":[{"family":"Shaman","given":"Jeffrey"},{"family":"Yang","given":"Wan"},{"family":"Kandula","given":"Sasikiran"}],"accessed":{"date-parts":[["2020",8,12]]},"issued":{"date-parts":[["2014",10,31]]}}},{"id":154,"uris":["http://zotero.org/users/6798153/items/QYD2PI8Z"],"itemData":{"id":154,"type":"article-journal","abstract":"Understanding the growth and spatial expansion of (re)emerging infectious disease outbreaks, such as Ebola and avian influenza, is critical for the effective planning of control measures; however, such efforts are often compromised by data insufficiencies and observational errors. Here, we develop a spatial–temporal inference methodology using a modified network model in conjunction with the ensemble adjustment Kalman filter, a Bayesian inference method equipped to handle observational errors. The combined method is capable of revealing the spatial–temporal progression of infectious disease, while requiring only limited, readily compiled data. We use this method to reconstruct the transmission network of the 2014–2015 Ebola epidemic in Sierra Leone and identify source and sink regions. Our inference suggests that, in Sierra Leone, transmission within the network introduced Ebola to neighbouring districts and initiated self-sustaining local epidemics; two of the more populous and connected districts, Kenema and Port Loko, facilitated two independent transmission pathways. Epidemic intensity differed by district, was highly correlated with population size (r = 0.76, p = 0.0015) and a critical window of opportunity for containing local Ebola epidemics at the source (ca one month) existed. This novel methodology can be used to help identify and contain the spatial expansion of future (re)emerging infectious disease outbreaks.","container-title":"Journal of The Royal Society Interface","DOI":"10.1098/rsif.2015.0536","issue":"112","journalAbbreviation":"Journal of The Royal Society Interface","note":"publisher: Royal Society","page":"20150536","source":"royalsocietypublishing.org (Atypon)","title":"Transmission network of the 2014–2015 Ebola epidemic in Sierra Leone","volume":"12","author":[{"family":"Yang","given":"Wan"},{"family":"Zhang","given":"Wenyi"},{"family":"Kargbo","given":"David"},{"family":"Yang","given":"Ruifu"},{"family":"Chen","given":"Yong"},{"family":"Chen","given":"Zeliang"},{"family":"Kamara","given":"Abdul"},{"family":"Kargbo","given":"Brima"},{"family":"Kandula","given":"Sasikiran"},{"family":"Karspeck","given":"Alicia"},{"family":"Liu","given":"Chao"},{"family":"Shaman","given":"Jeffrey"}],"issued":{"date-parts":[["2015",11,6]]}}}],"schema":"https://github.com/citation-style-language/schema/raw/master/csl-citation.json"} </w:instrText>
      </w:r>
      <w:r w:rsidR="00C40041">
        <w:rPr>
          <w:rFonts w:ascii="Times New Roman" w:hAnsi="Times New Roman" w:cs="Times New Roman"/>
          <w:sz w:val="22"/>
          <w:szCs w:val="22"/>
        </w:rPr>
        <w:fldChar w:fldCharType="separate"/>
      </w:r>
      <w:r w:rsidR="00045934">
        <w:rPr>
          <w:rFonts w:ascii="Times New Roman" w:hAnsi="Times New Roman" w:cs="Times New Roman"/>
          <w:noProof/>
          <w:sz w:val="22"/>
          <w:szCs w:val="22"/>
        </w:rPr>
        <w:t>[53, 54]</w:t>
      </w:r>
      <w:r w:rsidR="00C40041">
        <w:rPr>
          <w:rFonts w:ascii="Times New Roman" w:hAnsi="Times New Roman" w:cs="Times New Roman"/>
          <w:sz w:val="22"/>
          <w:szCs w:val="22"/>
        </w:rPr>
        <w:fldChar w:fldCharType="end"/>
      </w:r>
      <w:r w:rsidR="00780606">
        <w:rPr>
          <w:rFonts w:ascii="Times New Roman" w:hAnsi="Times New Roman" w:cs="Times New Roman"/>
          <w:sz w:val="22"/>
          <w:szCs w:val="22"/>
        </w:rPr>
        <w:t>,</w:t>
      </w:r>
      <w:r w:rsidR="000B04C2">
        <w:rPr>
          <w:rFonts w:ascii="Times New Roman" w:hAnsi="Times New Roman" w:cs="Times New Roman"/>
          <w:sz w:val="22"/>
          <w:szCs w:val="22"/>
        </w:rPr>
        <w:t xml:space="preserve"> </w:t>
      </w:r>
      <w:r w:rsidR="00360050">
        <w:rPr>
          <w:rFonts w:ascii="Times New Roman" w:hAnsi="Times New Roman" w:cs="Times New Roman"/>
          <w:sz w:val="22"/>
          <w:szCs w:val="22"/>
        </w:rPr>
        <w:t xml:space="preserve">and </w:t>
      </w:r>
      <w:r w:rsidR="00360050">
        <w:rPr>
          <w:rFonts w:ascii="Times New Roman" w:hAnsi="Times New Roman" w:cs="Times New Roman"/>
          <w:sz w:val="22"/>
          <w:szCs w:val="22"/>
        </w:rPr>
        <w:lastRenderedPageBreak/>
        <w:t xml:space="preserve">antimicrobial-resistant </w:t>
      </w:r>
      <w:r w:rsidR="00981EEE">
        <w:rPr>
          <w:rFonts w:ascii="Times New Roman" w:hAnsi="Times New Roman" w:cs="Times New Roman"/>
          <w:sz w:val="22"/>
          <w:szCs w:val="22"/>
        </w:rPr>
        <w:t>pathogens</w:t>
      </w:r>
      <w:r w:rsidR="00360050">
        <w:rPr>
          <w:rFonts w:ascii="Times New Roman" w:hAnsi="Times New Roman" w:cs="Times New Roman"/>
          <w:sz w:val="22"/>
          <w:szCs w:val="22"/>
        </w:rPr>
        <w:t xml:space="preserve">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{"citationID":"jf7hX6LH","properties":{"formattedCitation":"[55, 56]","plainCitation":"[55, 56]","noteIndex":0},"citationItems":[{"id":192,"uris":["http://zotero.org/users/6798153/items/JQMGW5KA"],"itemData":{"id":192,"type":"article-journal","abstract":"Methicillin-resistant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tracing.","container-title":"eLife","DOI":"10.7554/eLife.40977","ISSN":"2050-084X","note":"publisher: eLife Sciences Publications, Ltd","page":"e40977","source":"eLife","title":"Inference and control of the nosocomial transmission of methicillin-resistant Staphylococcus aureus","volume":"7","author":[{"family":"Pei","given":"Sen"},{"family":"Morone","given":"Flaviano"},{"family":"Liljeros","given":"Fredrik"},{"family":"Makse","given":"Hernán"},{"family":"Shaman","given":"Jeffrey L"}],"editor":[{"family":"Cooper","given":"Ben"},{"family":"Jha","given":"Prabhat"}],"issued":{"date-parts":[["2018",12,18]]}}},{"id":3217,"uris":["http://zotero.org/users/6798153/items/S6NCTT4Y"],"itemData":{"id":3217,"type":"article-journal","container-title":"Proceedings of the National Academy of Sciences","DOI":"10.1073/pnas.2111190118","issue":"37","note":"publisher: Proceedings of the National Academy of Sciences","page":"e2111190118","source":"pnas.org (Atypon)","title":"Identifying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C40041">
        <w:rPr>
          <w:rFonts w:ascii="Times New Roman" w:hAnsi="Times New Roman" w:cs="Times New Roman"/>
          <w:sz w:val="22"/>
          <w:szCs w:val="22"/>
        </w:rPr>
        <w:fldChar w:fldCharType="separate"/>
      </w:r>
      <w:r w:rsidR="00045934">
        <w:rPr>
          <w:rFonts w:ascii="Times New Roman" w:hAnsi="Times New Roman" w:cs="Times New Roman"/>
          <w:noProof/>
          <w:sz w:val="22"/>
          <w:szCs w:val="22"/>
        </w:rPr>
        <w:t>[55, 56]</w:t>
      </w:r>
      <w:r w:rsidR="00C40041">
        <w:rPr>
          <w:rFonts w:ascii="Times New Roman" w:hAnsi="Times New Roman" w:cs="Times New Roman"/>
          <w:sz w:val="22"/>
          <w:szCs w:val="22"/>
        </w:rPr>
        <w:fldChar w:fldCharType="end"/>
      </w:r>
      <w:r w:rsidR="00360050">
        <w:rPr>
          <w:rFonts w:ascii="Times New Roman" w:hAnsi="Times New Roman" w:cs="Times New Roman"/>
          <w:sz w:val="22"/>
          <w:szCs w:val="22"/>
        </w:rPr>
        <w:t>.</w:t>
      </w:r>
      <w:r w:rsidR="00511B41">
        <w:rPr>
          <w:rFonts w:ascii="Times New Roman" w:hAnsi="Times New Roman" w:cs="Times New Roman"/>
          <w:sz w:val="22"/>
          <w:szCs w:val="22"/>
        </w:rPr>
        <w:t xml:space="preserve"> </w:t>
      </w:r>
      <w:r w:rsidR="005B076A">
        <w:rPr>
          <w:rFonts w:ascii="Times New Roman" w:hAnsi="Times New Roman" w:cs="Times New Roman"/>
          <w:sz w:val="22"/>
          <w:szCs w:val="22"/>
        </w:rPr>
        <w:t>Our team</w:t>
      </w:r>
      <w:r w:rsidR="00415F79" w:rsidRPr="005B076A">
        <w:rPr>
          <w:rFonts w:ascii="Times New Roman" w:hAnsi="Times New Roman" w:cs="Times New Roman"/>
          <w:sz w:val="22"/>
          <w:szCs w:val="22"/>
        </w:rPr>
        <w:t xml:space="preserve"> ha</w:t>
      </w:r>
      <w:r w:rsidR="005B076A">
        <w:rPr>
          <w:rFonts w:ascii="Times New Roman" w:hAnsi="Times New Roman" w:cs="Times New Roman"/>
          <w:sz w:val="22"/>
          <w:szCs w:val="22"/>
        </w:rPr>
        <w:t>s</w:t>
      </w:r>
      <w:r w:rsidR="00415F79" w:rsidRPr="005B076A">
        <w:rPr>
          <w:rFonts w:ascii="Times New Roman" w:hAnsi="Times New Roman" w:cs="Times New Roman"/>
          <w:sz w:val="22"/>
          <w:szCs w:val="22"/>
        </w:rPr>
        <w:t xml:space="preserve"> also worked on core questions </w:t>
      </w:r>
      <w:r w:rsidR="00B51D9F">
        <w:rPr>
          <w:rFonts w:ascii="Times New Roman" w:hAnsi="Times New Roman" w:cs="Times New Roman"/>
          <w:sz w:val="22"/>
          <w:szCs w:val="22"/>
        </w:rPr>
        <w:t>in</w:t>
      </w:r>
      <w:r w:rsidR="00B51D9F" w:rsidRPr="005B076A">
        <w:rPr>
          <w:rFonts w:ascii="Times New Roman" w:hAnsi="Times New Roman" w:cs="Times New Roman"/>
          <w:sz w:val="22"/>
          <w:szCs w:val="22"/>
        </w:rPr>
        <w:t xml:space="preserve"> </w:t>
      </w:r>
      <w:r w:rsidR="00415F79" w:rsidRPr="005B076A">
        <w:rPr>
          <w:rFonts w:ascii="Times New Roman" w:hAnsi="Times New Roman" w:cs="Times New Roman"/>
          <w:sz w:val="22"/>
          <w:szCs w:val="22"/>
        </w:rPr>
        <w:t>behavioral science, such as loss-aversion, temporal discounting, positive deviance, rational choice models, nudging and boosting, and the impact of social/systemic barriers on inequalities (health, social, economic)</w:t>
      </w:r>
      <w:r w:rsidR="00224713">
        <w:rPr>
          <w:rFonts w:ascii="Times New Roman" w:hAnsi="Times New Roman" w:cs="Times New Roman"/>
          <w:sz w:val="22"/>
          <w:szCs w:val="22"/>
        </w:rPr>
        <w:t xml:space="preserve">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vp2K4d0A","properties":{"formattedCitation":"[57\\uc0\\u8211{}65]","plainCitation":"[57–65]","noteIndex":0},"citationItems":[{"id":3811,"uris":["http://zotero.org/users/6798153/items/HDI63FCB"],"itemData":{"id":3811,"type":"article-journal","container-title":"Nature Human Behaviour","language":"en","page":"42","source":"Zotero","title":"The globalizability of temporal discounting","volume":"Forthcoming","author":[{"family":"Ruggeri","given":"Kai"}]}},{"id":3706,"uris":["http://zotero.org/users/6798153/items/VJ2DJ8AS"],"itemData":{"id":3706,"type":"book","abstract":"Psychology and Behavioral Economics offers an expert introduction to how psychology can be applied to a range of public policy areas. It examines the impact of psychological research for public policymaking in economic, financial, and consumer sectors; in education, healthcare, and the workplace; for energy and the environment; and in communications.  Your energy bills show you how much you use compared to the average household in your area. Your doctor sends you a text message reminder when your appointment is coming up. Your bank gives you three choices for how much to pay off on your credit card each month. Wherever you look, there has been a rapid increase in the importance we place on understanding real human behaviors in everyday decisions, and these behavioral insights are now regularly used to influence everything from how companies recruit employees through to large-scale public policy and government regulation. But what is the actual evidence behind these tactics, and how did psychology become such a major player in economics? Answering these questions and more, this team of authors, working across both academia and government, present this fully revised and updated reworking of Behavioral Insights for Public Policy.  This update covers everything from how policy was historically developed, to major research in human behavior and social psychology, to key moments that brought behavioral sciences to the forefront of public policy. Featuring over 100 empirical examples of how behavioral insights are being used to address some of the most critical challenges faced globally, the book covers key topics such as evidence-based policy, a brief history of behavioral and decision sciences, behavioral economics, and policy evaluation, all illustrated throughout with lively case studies. Including end-of-chapter questions, a glossary, and key concept boxes to aid retention, as well as a new chapter revealing the work of the Canadian government’s behavioral insights unit, this is the perfect textbook for students of psychology, economics, public health, education, and organizational sciences, as well as public policy professionals looking for fresh insight into the underlying theory and practical applications in a range of public policy areas.","ISBN":"978-1-00-044997-6","language":"en","number-of-pages":"481","publisher":"Routledge","source":"Google Books","title":"Psychology and Behavioral Economics: Applications for Public Policy","title-short":"Psychology and Behavioral Economics","author":[{"family":"Ruggeri","given":"Kai"}],"issued":{"date-parts":[["2021",9,21]]}}},{"id":3711,"uris":["http://zotero.org/users/6798153/items/QKWKCS8G"],"itemData":{"id":3711,"type":"book","abstract":"The first decades of the twenty-first century have offered a remarkable shift in how policies are made as well as who designs them. Until this period, local, regional, and national policy advisors largely comprised economists, lawyers, and financial experts. But in an era when behavioral scientists are increasingly being asked to demonstrate the impact of their research, many are playing a much greater role in policy making across a range of sectors as a result. Written by a team of authors working across both academia and government, Behavioral Insights for Public Policy is the first textbook to fully examine how psychology can be applied to a range of public policy areas. It addresses a wide variety of topics from the origins of policy as well as major findings from behavioral economics and nudge theory, to large-scale applications of behavioral insights. The compilation is the first of its kind to broadly cover the underlying theory, history, major empirical examples, and practical applications to policy of nudges (or behavioral insights) for teaching and study in higher education. Featuring over 100 empirical examples of how behavioral insights are being used to address some of the most critical challenges faced globally, the book also includes a unique chapter from an organization actively implementing behavioral insights in policies along with various government institutions. Also featuring case studies looking at key policy issues, learning outcomes, a glossary of key terms, and an accompanying website, this important book will be essential reading for any student of applied psychology. It has also been produced for others interested in the topic from social, political, and economic sciences, as well as those in government looking for an overview of the key issues.","ISBN":"978-1-351-05252-8","language":"en","note":"Google-Books-ID: IJFoDwAAQBAJ","number-of-pages":"406","publisher":"Routledge","source":"Google Books","title":"Behavioral Insights for Public Policy: Concepts and Cases","title-short":"Behavioral Insights for Public Policy","author":[{"family":"Ruggeri","given":"Kai"}],"issued":{"date-parts":[["2018",9,3]]}}},{"id":3704,"uris":["http://zotero.org/users/6798153/items/7B67NLLA"],"itemData":{"id":3704,"type":"article-journal","abstract":"Behavioral science is increasingly used in public policy to understand and address various manifestations of inequalities. Yet evidence from effective population-level interventions is limited. One framework, known as positive deviance, emphasizes individuals from disadvantaged circumstances who have significantly better outcomes than are typical for their group. Studying their behaviors and outcomes helps to understand what might explain their overall success. These insights could also be used to help others from these circumstances experience positive outcomes. Because positive deviance has been markedly understudied, we present a framework for doing so specifically within behavioral science for public policies aimed at reducing inequalities. Using examples from real-world and experimental insights on choices and outcomes of positive deviants, we encourage further study of their choices and trajectories over time to produce valuable insights. We propose that leveraging those findings would inform public policy by introducing interventions that are more ecologically sound and population-relevant and thus have a better chance at benefiting those who start off under adverse circumstances.","container-title":"Perspectives on Psychological Science","DOI":"10.1177/17456916211017865","ISSN":"1745-6916","journalAbbreviation":"Perspect Psychol Sci","language":"en","note":"publisher: SAGE Publications Inc","page":"17456916211017865","source":"SAGE Journals","title":"Unstandard Deviation: The Untapped Value of Positive Deviance for Reducing Inequalities","title-short":"Unstandard Deviation","author":[{"family":"Ruggeri","given":"Kai"},{"family":"Folke","given":"Tomas"}],"issued":{"date-parts":[["2021",11,23]]}}},{"id":3194,"uris":["http://zotero.org/users/6798153/items/GDT3BZI3"],"itemData":{"id":3194,"type":"article-journal","abstract":"Behavioral policies are increasingly popular in a number of health care contexts. However, evidence of their effectiveness, specifically in low-income and highly disadvantaged populations, is limited. Some positive effects have been found for adaptive interventions, which merge more personalized approaches with advances in data collection and modern analytical methods. These approaches have only recently become feasible, as their implementation requires a confluence of large-scale datasets, contemporary machine learning, and validated behavioral insights. Such methods have considerable potential to improve outcomes without requiring substantial increases in effort on the part of individuals. Using examples from health insurance choice, clinical attendance rates, and prescription of medicines, we present an argument for how adaptive approaches, especially those considering disadvantaged populations explicitly, offer an opportunity to generate equity in public health.","container-title":"Behavioural Public Policy","DOI":"10.1017/bpp.2020.31","ISSN":"2398-063X, 2398-0648","language":"en","note":"publisher: Cambridge University Press","page":"1-13","source":"Cambridge University Press","title":"A behavioral approach to personalizing public health","author":[{"family":"Ruggeri","given":"Kai"},{"family":"Benzerga","given":"Amel"},{"family":"Verra","given":"Sanne"},{"family":"Folke","given":"Tomas"}],"issued":{"date-parts":[["2020",7,9]]}}},{"id":3196,"uris":["http://zotero.org/users/6798153/items/8HX5A657"],"itemData":{"id":3196,"type":"article-journal","abstract":"Missed healthcare appointments (no-shows) are costly and operationally inefficient for health systems. No-show rates are particularly high for vulnerable populations, even though these populations often require additional care. Few studies on no-show behavior or potential interventions exist specifically for Federally Qualified Health Centers (FQHCs), which care for over 24 million disadvantaged individuals in the United States. The purpose of this study is to identify predictors of no-show behavior and to analyze the effects of a reminder intervention in urban FQHCs in order to design effective policy solutions to a protracted issue in healthcare.","container-title":"BMC Health Services Research","DOI":"10.1186/s12913-020-05097-6","ISSN":"1472-6963","issue":"1","journalAbbreviation":"BMC Health Serv Res","language":"en","page":"363","source":"Springer Link","title":"Nudging New York: adaptive models and the limits of behavioral interventions to reduce no-shows and health inequalities","title-short":"Nudging New York","volume":"20","author":[{"family":"Ruggeri","given":"Kai"},{"family":"Folke","given":"Tomas"},{"family":"Benzerga","given":"Amel"},{"family":"Verra","given":"Sanne"},{"family":"Büttner","given":"Clara"},{"family":"Steinbeck","given":"Viktoria"},{"family":"Yee","given":"Susan"},{"family":"Chaiyachati","given":"Krisda"}],"issued":{"date-parts":[["2020",4,26]]}}},{"id":3198,"uris":["http://zotero.org/users/6798153/items/ZB4W72AG"],"itemData":{"id":3198,"type":"article-journal","abstract":"Prospect theory is among the most influential frameworks in behavioural science, specifically in research on decision-making under risk. Kahneman and Tversky’s 1979 study tested financial choices under risk, concluding that such judgements deviate significantly from the assumptions of expected utility theory, which had remarkable impacts on science, policy and industry. Though substantial evidence supports prospect theory, many presumed canonical theories have drawn scrutiny for recent replication failures. In response, we directly test the original methods in a multinational study (n = 4,098 participants, 19 countries, 13 languages), adjusting only for current and local currencies while requiring all participants to respond to all items. The results replicated for 94% of items, with some attenuation. Twelve of 13 theoretical contrasts replicated, with 100% replication in some countries. Heterogeneity between countries and intra-individual variation highlight meaningful avenues for future theorizing and applications. We conclude that the empirical foundations for prospect theory replicate beyond any reasonable thresholds.","container-title":"Nature Human Behaviour","DOI":"10.1038/s41562-020-0886-x","ISSN":"2397-3374","issue":"6","journalAbbreviation":"Nat Hum Behav","language":"en","note":"number: 6\npublisher: Nature Publishing Group","page":"622-633","source":"www.nature.com","title":"Replicating patterns of prospect theory for decision under risk","volume":"4","author":[{"family":"Ruggeri","given":"Kai"},{"family":"Alí","given":"Sonia"},{"family":"Berge","given":"Mari Louise"},{"family":"Bertoldo","given":"Giulia"},{"family":"Bjørndal","given":"Ludvig D."},{"family":"Cortijos-Bernabeu","given":"Anna"},{"family":"Davison","given":"Clair"},{"family":"Demić","given":"Emir"},{"family":"Esteban-Serna","given":"Celia"},{"family":"Friedemann","given":"Maja"},{"family":"Gibson","given":"Shannon P."},{"family":"Jarke","given":"Hannes"},{"family":"Karakasheva","given":"Ralitsa"},{"family":"Khorrami","given":"Peggah R."},{"family":"Kveder","given":"Jakob"},{"family":"Andersen","given":"Thomas Lind"},{"family":"Lofthus","given":"Ingvild S."},{"family":"McGill","given":"Lucy"},{"family":"Nieto","given":"Ana E."},{"family":"Pérez","given":"Jacobo"},{"family":"Quail","given":"Sahana K."},{"family":"Rutherford","given":"Charlotte"},{"family":"Tavera","given":"Felice L."},{"family":"Tomat","given":"Nastja"},{"family":"Reyn","given":"Chiara Van"},{"family":"Većkalov","given":"Bojana"},{"family":"Wang","given":"Keying"},{"family":"Yosifova","given":"Aleksandra"},{"family":"Papa","given":"Francesca"},{"family":"Rubaltelli","given":"Enrico"},{"family":"Linden","given":"Sander","dropping-particle":"van der"},{"family":"Folke","given":"Tomas"}],"issued":{"date-parts":[["2020",6]]}}},{"id":3734,"uris":["http://zotero.org/users/6798153/items/9KGCMQVI"],"itemData":{"id":3734,"type":"report","abstract":"Widespread vaccination is necessary to minimize or halt the effects of many infectious diseases, including COVID-19. Stagnating vaccine uptake can prolong pandemics, raising the question of how we might predict, prevent, and correct vaccine hesitancy and unwillingness. In a multinational sample (N=4,452) recruited from 13 countries that varied in pandemic severity and vaccine uptake (July 2021), we examined whether short-sighted decision-making as exemplified by steep delay discounting—choosing smaller immediate rewards over larger delayed rewards—predicts COVID-19 vaccination status. Delay discounting was steeper in unvaccinated individuals and predicted vaccination status over and above demographics or mental health. The results suggest that delay discounting, a personal characteristic known to be modifiable through cognitive interventions, is a contributing cause of differences in vaccine compliance.","language":"en-us","note":"DOI: 10.31234/osf.io/6uqky\ntype: article","publisher":"PsyArXiv","source":"OSF Preprints","title":"Short-sighted decision-making by those not vaccinated against COVID-19","URL":"https://psyarxiv.com/6uqky/","author":[{"family":"Halilova","given":"Julia G."},{"family":"Fynes-Clinton","given":"Samuel"},{"family":"Green","given":"Leonard"},{"family":"Myerson","given":"Joel"},{"family":"Wu","given":"Jianhong"},{"family":"Ruggeri","given":"Kai"},{"family":"Addis","given":"Donna Rose"},{"family":"Rosenbaum","given":"R. Shayna"}],"accessed":{"date-parts":[["2022",4,23]]},"issued":{"date-parts":[["2022",1,27]]}}},{"id":3916,"uris":["http://zotero.org/users/6798153/items/BIWS5ST6"],"itemData":{"id":3916,"type":"article-journal","abstract":"The present paper examines longitudinally how subjective perceptions about COVID-19, one’s community, and the government predict adherence to public health measures to reduce the spread of the virus. Using an international survey (N = 3040), we test how infection risk perception, trust in the governmental response and communications about COVID-19, conspiracy beliefs, social norms on distancing, tightness of culture, and community punishment predict various containment-related attitudes and behavior. Autoregressive analyses indicate that, at the personal level, personal hygiene behavior was predicted by personal infection risk perception. At social level, social distancing behaviors such as abstaining from face-to-face contact were predicted by perceived social norms. Support for behavioral mandates was predicted by confidence in the government and cultural tightness, whereas support for anti-lockdown protests was predicted by (lower) perceived clarity of communication about the virus. Results are discussed in light of policy implications and creating effective interventions.","container-title":"Scientific Reports","DOI":"10.1038/s41598-021-04703-9","ISSN":"2045-2322","issue":"1","journalAbbreviation":"Sci Rep","language":"en","note":"number: 1\npublisher: Nature Publishing Group","page":"3824","source":"www.nature.com","title":"Predictors of adherence to public health behaviors for fighting COVID-19 derived from longitudinal data","volume":"12","author":[{"family":"Schumpe","given":"Birga M."},{"family":"Van Lissa","given":"Caspar J."},{"family":"Bélanger","given":"Jocelyn J."},{"family":"Ruggeri","given":"Kai"},{"family":"Mierau","given":"Jochen"},{"family":"Nisa","given":"Claudia F."},{"family":"Molinario","given":"Erica"},{"family":"Gelfand","given":"Michele J."},{"family":"Stroebe","given":"Wolfgang"},{"family":"Agostini","given":"Maximilian"},{"family":"Gützkow","given":"Ben"},{"family":"Jeronimus","given":"Bertus F."},{"family":"Kreienkamp","given":"Jannis"},{"family":"Kutlaca","given":"Maja"},{"family":"Lemay","given":"Edward P."},{"family":"Reitsema","given":"Anne Margit"},{"family":"vanDellen","given":"Michelle R."},{"family":"Abakoumkin","given":"Georgios"},{"family":"Abdul Khaiyom","given":"Jamilah Hanum"},{"family":"Ahmedi","given":"Vjollca"},{"family":"Akkas","given":"Handan"},{"family":"Almenara","given":"Carlos A."},{"family":"Atta","given":"Mohsin"},{"family":"Bagci","given":"Sabahat Cigdem"},{"family":"Basel","given":"Sima"},{"family":"Berisha Kida","given":"Edona"},{"family":"Bernardo","given":"Allan B. I."},{"family":"Buttrick","given":"Nicholas R."},{"family":"Chobthamkit","given":"Phatthanakit"},{"family":"Choi","given":"Hoon-Seok"},{"family":"Cristea","given":"Mioara"},{"family":"Csaba","given":"Sara"},{"family":"Damnjanović","given":"Kaja"},{"family":"Danyliuk","given":"Ivan"},{"family":"Dash","given":"Arobindu"},{"family":"Di Santo","given":"Daniela"},{"family":"Douglas","given":"Karen M."},{"family":"Enea","given":"Violeta"},{"family":"Faller","given":"Daiane"},{"family":"Fitzsimons","given":"Gavan J."},{"family":"Gheorghiu","given":"Alexandra"},{"family":"Gómez","given":"Ángel"},{"family":"Hamaidia","given":"Ali"},{"family":"Han","given":"Qing"},{"family":"Helmy","given":"Mai"},{"family":"Hudiyana","given":"Joevarian"},{"family":"Jiang","given":"Ding-Yu"},{"family":"Jovanović","given":"Veljko"},{"family":"Kamenov","given":"Zeljka"},{"family":"Kende","given":"Anna"},{"family":"Keng","given":"Shian-Ling"},{"family":"Kieu","given":"Tra Thi Thanh"},{"family":"Koc","given":"Yasin"},{"family":"Kovyazina","given":"Kamila"},{"family":"Kozytska","given":"Inna"},{"family":"Krause","given":"Joshua"},{"family":"Kruglanski","given":"Arie W."},{"family":"Kurapov","given":"Anton"},{"family":"Lantos","given":"Nóra Anna"},{"family":"Lesmana","given":"Cokorda Bagus J."},{"family":"Louis","given":"Winnifred R."},{"family":"Lueders","given":"Adrian"},{"family":"Malik","given":"Najma Iqbal"},{"family":"Martinez","given":"Anton P."},{"family":"McCabe","given":"Kira O."},{"family":"Mehulić","given":"Jasmina"},{"family":"Milla","given":"Mirra Noor"},{"family":"Mohammed","given":"Idris"},{"family":"Moyano","given":"Manuel"},{"family":"Muhammad","given":"Hayat"},{"family":"Mula","given":"Silvana"},{"family":"Muluk","given":"Hamdi"},{"family":"Myroniuk","given":"Solomiia"},{"family":"Najafi","given":"Reza"},{"family":"Nyúl","given":"Boglárka"},{"family":"O’Keefe","given":"Paul A."},{"family":"Olivas Osuna","given":"Jose Javier"},{"family":"Osin","given":"Evgeny N."},{"family":"Park","given":"Joonha"},{"family":"Pica","given":"Gennaro"},{"family":"Pierro","given":"Antonio"},{"family":"Rees","given":"Jonas H."},{"family":"Resta","given":"Elena"},{"family":"Rullo","given":"Marika"},{"family":"Ryan","given":"Michelle K."},{"family":"Samekin","given":"Adil"},{"family":"Santtila","given":"Pekka"},{"family":"Sasin","given":"Edyta"},{"family":"Selim","given":"Heyla A."},{"family":"Stanton","given":"Michael Vicente"},{"family":"Sultana","given":"Samiah"},{"family":"Sutton","given":"Robbie M."},{"family":"Tseliou","given":"Eleftheria"},{"family":"Utsugi","given":"Akira"},{"family":"Breen","given":"Jolien A.","non-dropping-particle":"van"},{"family":"Van Veen","given":"Kees"},{"family":"Vázquez","given":"Alexandra"},{"family":"Wollast","given":"Robin"},{"family":"Yeung","given":"Victoria Wai-Lan"},{"family":"Zand","given":"Somayeh"},{"family":"Žeželj","given":"Iris Lav"},{"family":"Zheng","given":"Bang"},{"family":"Zick","given":"Andreas"},{"family":"Zúñiga","given":"Claudia"},{"family":"Leander","given":"N. Pontus"}],"issued":{"date-parts":[["2022",3,9]]}}}],"schema":"https://github.com/citation-style-language/schema/raw/master/csl-citation.json"} </w:instrText>
      </w:r>
      <w:r w:rsidR="00C40041">
        <w:rPr>
          <w:rFonts w:ascii="Times New Roman" w:hAnsi="Times New Roman" w:cs="Times New Roman"/>
          <w:sz w:val="22"/>
          <w:szCs w:val="22"/>
        </w:rPr>
        <w:fldChar w:fldCharType="separate"/>
      </w:r>
      <w:r w:rsidR="00045934" w:rsidRPr="00045934">
        <w:rPr>
          <w:rFonts w:ascii="Times New Roman" w:hAnsi="Times New Roman" w:cs="Times New Roman"/>
          <w:sz w:val="22"/>
        </w:rPr>
        <w:t>[57–65]</w:t>
      </w:r>
      <w:r w:rsidR="00C40041">
        <w:rPr>
          <w:rFonts w:ascii="Times New Roman" w:hAnsi="Times New Roman" w:cs="Times New Roman"/>
          <w:sz w:val="22"/>
          <w:szCs w:val="22"/>
        </w:rPr>
        <w:fldChar w:fldCharType="end"/>
      </w:r>
      <w:r w:rsidR="00415F79" w:rsidRPr="005B076A">
        <w:rPr>
          <w:rFonts w:ascii="Times New Roman" w:hAnsi="Times New Roman" w:cs="Times New Roman"/>
          <w:sz w:val="22"/>
          <w:szCs w:val="22"/>
        </w:rPr>
        <w:t>.</w:t>
      </w:r>
    </w:p>
    <w:p w14:paraId="7A4BC48A" w14:textId="1D16D4D4" w:rsidR="005E2FEB" w:rsidRDefault="007A3492" w:rsidP="00734E9F">
      <w:pPr>
        <w:spacing w:after="120"/>
        <w:rPr>
          <w:rFonts w:ascii="Times New Roman" w:hAnsi="Times New Roman" w:cs="Times New Roman"/>
          <w:sz w:val="22"/>
          <w:szCs w:val="22"/>
        </w:rPr>
      </w:pPr>
      <w:r>
        <w:rPr>
          <w:rFonts w:ascii="Times New Roman" w:hAnsi="Times New Roman" w:cs="Times New Roman"/>
          <w:sz w:val="22"/>
          <w:szCs w:val="22"/>
        </w:rPr>
        <w:t>The proposed project will be supported by rich and diverse data</w:t>
      </w:r>
      <w:r w:rsidR="00EB219B">
        <w:rPr>
          <w:rFonts w:ascii="Times New Roman" w:hAnsi="Times New Roman" w:cs="Times New Roman"/>
          <w:sz w:val="22"/>
          <w:szCs w:val="22"/>
        </w:rPr>
        <w:t>sets</w:t>
      </w:r>
      <w:r w:rsidR="00260B5B" w:rsidRPr="00260B5B">
        <w:rPr>
          <w:rFonts w:ascii="Times New Roman" w:hAnsi="Times New Roman" w:cs="Times New Roman"/>
          <w:sz w:val="22"/>
          <w:szCs w:val="22"/>
        </w:rPr>
        <w:t xml:space="preserve"> includ</w:t>
      </w:r>
      <w:r w:rsidR="00243B35">
        <w:rPr>
          <w:rFonts w:ascii="Times New Roman" w:hAnsi="Times New Roman" w:cs="Times New Roman"/>
          <w:sz w:val="22"/>
          <w:szCs w:val="22"/>
        </w:rPr>
        <w:t>e</w:t>
      </w:r>
      <w:r w:rsidR="00260B5B" w:rsidRPr="00260B5B">
        <w:rPr>
          <w:rFonts w:ascii="Times New Roman" w:hAnsi="Times New Roman" w:cs="Times New Roman"/>
          <w:sz w:val="22"/>
          <w:szCs w:val="22"/>
        </w:rPr>
        <w:t xml:space="preserve"> </w:t>
      </w:r>
      <w:r w:rsidR="00927AB3">
        <w:rPr>
          <w:rFonts w:ascii="Times New Roman" w:hAnsi="Times New Roman" w:cs="Times New Roman" w:hint="eastAsia"/>
          <w:sz w:val="22"/>
          <w:szCs w:val="22"/>
        </w:rPr>
        <w:t>nei</w:t>
      </w:r>
      <w:r w:rsidR="00927AB3">
        <w:rPr>
          <w:rFonts w:ascii="Times New Roman" w:hAnsi="Times New Roman" w:cs="Times New Roman"/>
          <w:sz w:val="22"/>
          <w:szCs w:val="22"/>
        </w:rPr>
        <w:t xml:space="preserve">ghborhood </w:t>
      </w:r>
      <w:r w:rsidR="00260B5B" w:rsidRPr="00260B5B">
        <w:rPr>
          <w:rFonts w:ascii="Times New Roman" w:hAnsi="Times New Roman" w:cs="Times New Roman"/>
          <w:sz w:val="22"/>
          <w:szCs w:val="22"/>
        </w:rPr>
        <w:t xml:space="preserve">level COVID-19 data in NYC, </w:t>
      </w:r>
      <w:r w:rsidR="00BB0ED5" w:rsidRPr="00BB0ED5">
        <w:rPr>
          <w:rFonts w:ascii="Times New Roman" w:hAnsi="Times New Roman" w:cs="Times New Roman"/>
          <w:sz w:val="22"/>
          <w:szCs w:val="22"/>
        </w:rPr>
        <w:t xml:space="preserve">detailed foot traffic data </w:t>
      </w:r>
      <w:r w:rsidR="00B51D9F">
        <w:rPr>
          <w:rFonts w:ascii="Times New Roman" w:hAnsi="Times New Roman" w:cs="Times New Roman"/>
          <w:sz w:val="22"/>
          <w:szCs w:val="22"/>
        </w:rPr>
        <w:t>from</w:t>
      </w:r>
      <w:r w:rsidR="00B51D9F" w:rsidRPr="00BB0ED5">
        <w:rPr>
          <w:rFonts w:ascii="Times New Roman" w:hAnsi="Times New Roman" w:cs="Times New Roman"/>
          <w:sz w:val="22"/>
          <w:szCs w:val="22"/>
        </w:rPr>
        <w:t xml:space="preserve"> </w:t>
      </w:r>
      <w:r w:rsidR="00BB0ED5" w:rsidRPr="00BB0ED5">
        <w:rPr>
          <w:rFonts w:ascii="Times New Roman" w:hAnsi="Times New Roman" w:cs="Times New Roman"/>
          <w:sz w:val="22"/>
          <w:szCs w:val="22"/>
        </w:rPr>
        <w:t>84,717 points of interest (POIs, e.g., restaurants, bars, etc.) in NYC</w:t>
      </w:r>
      <w:r w:rsidR="00C40041">
        <w:rPr>
          <w:rFonts w:ascii="Times New Roman" w:hAnsi="Times New Roman" w:cs="Times New Roman"/>
          <w:sz w:val="22"/>
          <w:szCs w:val="22"/>
        </w:rPr>
        <w:t xml:space="preserve"> </w:t>
      </w:r>
      <w:r w:rsidR="00C40041">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{"citationID":"6XanAbbu","properties":{"formattedCitation":"[66]","plainCitation":"[66]","noteIndex":0},"citationItems":[{"id":96,"uris":["http://zotero.org/users/6798153/items/GZCDDKRQ"],"itemData":{"id":96,"type":"webpage","title":"POI Data, Business Listings, &amp; Foot-Traffic Data","URL":"https://www.safegraph.com/","author":[{"family":"SafeGraph","given":""}],"accessed":{"date-parts":[["2020",8,12]]}}}],"schema":"https://github.com/citation-style-language/schema/raw/master/csl-citation.json"} </w:instrText>
      </w:r>
      <w:r w:rsidR="00C40041">
        <w:rPr>
          <w:rFonts w:ascii="Times New Roman" w:hAnsi="Times New Roman" w:cs="Times New Roman"/>
          <w:sz w:val="22"/>
          <w:szCs w:val="22"/>
        </w:rPr>
        <w:fldChar w:fldCharType="separate"/>
      </w:r>
      <w:r w:rsidR="00045934">
        <w:rPr>
          <w:rFonts w:ascii="Times New Roman" w:hAnsi="Times New Roman" w:cs="Times New Roman"/>
          <w:noProof/>
          <w:sz w:val="22"/>
          <w:szCs w:val="22"/>
        </w:rPr>
        <w:t>[66]</w:t>
      </w:r>
      <w:r w:rsidR="00C40041">
        <w:rPr>
          <w:rFonts w:ascii="Times New Roman" w:hAnsi="Times New Roman" w:cs="Times New Roman"/>
          <w:sz w:val="22"/>
          <w:szCs w:val="22"/>
        </w:rPr>
        <w:fldChar w:fldCharType="end"/>
      </w:r>
      <w:r w:rsidR="00260B5B" w:rsidRPr="00260B5B">
        <w:rPr>
          <w:rFonts w:ascii="Times New Roman" w:hAnsi="Times New Roman" w:cs="Times New Roman"/>
          <w:sz w:val="22"/>
          <w:szCs w:val="22"/>
        </w:rPr>
        <w:t xml:space="preserve">, </w:t>
      </w:r>
      <w:r w:rsidR="00BB0ED5" w:rsidRPr="00BB0ED5">
        <w:rPr>
          <w:rFonts w:ascii="Times New Roman" w:hAnsi="Times New Roman" w:cs="Times New Roman"/>
          <w:sz w:val="22"/>
          <w:szCs w:val="22"/>
        </w:rPr>
        <w:t>masking data derived from the Delphi COVID-19 Trends and Impact Surveys</w:t>
      </w:r>
      <w:r w:rsidR="004E00B9">
        <w:rPr>
          <w:rFonts w:ascii="Times New Roman" w:hAnsi="Times New Roman" w:cs="Times New Roman"/>
          <w:sz w:val="22"/>
          <w:szCs w:val="22"/>
        </w:rPr>
        <w:t xml:space="preserve"> </w:t>
      </w:r>
      <w:r w:rsidR="004E00B9">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{"citationID":"zWkcGoPO","properties":{"formattedCitation":"[67, 68]","plainCitation":"[67, 68]","noteIndex":0},"citationItems":[{"id":3963,"uris":["http://zotero.org/users/6798153/items/KG2CUGKA"],"itemData":{"id":3963,"type":"webpage","abstract":"Summary results for the survey are available. Click here to explore\n In collaboration with Facebook, along with a consortium of universities and public health officials, the Delphi group at Carnegie Mellon University conducts the COVID-19 Trends and Impact Survey to monitor the spread and impact of the COVID-19 pandemic in the United States. This survey is advertised through Facebook. It has run continuously since early April 2020, and about 50,000 people in the United States participate every day.","language":"en-us","title":"Delphi's COVID-19 Trends and Impact Surveys (CTIS)","URL":"https://delphi.cmu.edu/covid19/ctis/","author":[{"family":"Delphi Group","given":""}],"accessed":{"date-parts":[["2022",5,9]]}}},{"id":3961,"uris":["http://zotero.org/users/6798153/items/PKG2QA6Q"],"itemData":{"id":3961,"type":"article-journal","container-title":"Proceedings of the National Academy of Sciences","DOI":"10.1073/pnas.2111454118","issue":"51","note":"publisher: Proceedings of the National Academy of Sciences","page":"e2111454118","source":"pnas.org (Atypon)","title":"The US COVID-19 Trends and Impact Survey: Continuous real-time measurement of COVID-19 symptoms, risks, protective behaviors, testing, and vaccination","title-short":"The US COVID-19 Trends and Impact Survey","volume":"118","author":[{"family":"Salomon","given":"Joshua A."},{"family":"Reinhart","given":"Alex"},{"family":"Bilinski","given":"Alyssa"},{"family":"Chua","given":"Eu Jing"},{"family":"La Motte-Kerr","given":"Wichada"},{"family":"Rönn","given":"Minttu M."},{"family":"Reitsma","given":"Marissa B."},{"family":"Morris","given":"Katherine A."},{"family":"LaRocca","given":"Sarah"},{"family":"Farag","given":"Tamer H."},{"family":"Kreuter","given":"Frauke"},{"family":"Rosenfeld","given":"Roni"},{"family":"Tibshirani","given":"Ryan J."}],"issued":{"date-parts":[["2021",12,21]]}}}],"schema":"https://github.com/citation-style-language/schema/raw/master/csl-citation.json"} </w:instrText>
      </w:r>
      <w:r w:rsidR="004E00B9">
        <w:rPr>
          <w:rFonts w:ascii="Times New Roman" w:hAnsi="Times New Roman" w:cs="Times New Roman"/>
          <w:sz w:val="22"/>
          <w:szCs w:val="22"/>
        </w:rPr>
        <w:fldChar w:fldCharType="separate"/>
      </w:r>
      <w:r w:rsidR="00045934">
        <w:rPr>
          <w:rFonts w:ascii="Times New Roman" w:hAnsi="Times New Roman" w:cs="Times New Roman"/>
          <w:noProof/>
          <w:sz w:val="22"/>
          <w:szCs w:val="22"/>
        </w:rPr>
        <w:t>[67, 68]</w:t>
      </w:r>
      <w:r w:rsidR="004E00B9">
        <w:rPr>
          <w:rFonts w:ascii="Times New Roman" w:hAnsi="Times New Roman" w:cs="Times New Roman"/>
          <w:sz w:val="22"/>
          <w:szCs w:val="22"/>
        </w:rPr>
        <w:fldChar w:fldCharType="end"/>
      </w:r>
      <w:r w:rsidR="00260B5B" w:rsidRPr="00260B5B">
        <w:rPr>
          <w:rFonts w:ascii="Times New Roman" w:hAnsi="Times New Roman" w:cs="Times New Roman"/>
          <w:sz w:val="22"/>
          <w:szCs w:val="22"/>
        </w:rPr>
        <w:t xml:space="preserve">, and data on socio-economic indicators that may impact human behavior. </w:t>
      </w:r>
      <w:r w:rsidR="00B51D9F">
        <w:rPr>
          <w:rFonts w:ascii="Times New Roman" w:hAnsi="Times New Roman" w:cs="Times New Roman"/>
          <w:sz w:val="22"/>
          <w:szCs w:val="22"/>
        </w:rPr>
        <w:t>During the project, w</w:t>
      </w:r>
      <w:r w:rsidR="00260B5B" w:rsidRPr="00260B5B">
        <w:rPr>
          <w:rFonts w:ascii="Times New Roman" w:hAnsi="Times New Roman" w:cs="Times New Roman"/>
          <w:sz w:val="22"/>
          <w:szCs w:val="22"/>
        </w:rPr>
        <w:t xml:space="preserve">e will additionally conduct surveys to collect complementary behavioral data at the neighborhood level. Guided by </w:t>
      </w:r>
      <w:r w:rsidR="00260B5B" w:rsidRPr="00020DF3">
        <w:rPr>
          <w:rFonts w:ascii="Times New Roman" w:hAnsi="Times New Roman" w:cs="Times New Roman"/>
          <w:i/>
          <w:iCs/>
          <w:sz w:val="22"/>
          <w:szCs w:val="22"/>
        </w:rPr>
        <w:t>well-established behavior theories</w:t>
      </w:r>
      <w:r w:rsidR="00260B5B" w:rsidRPr="00260B5B">
        <w:rPr>
          <w:rFonts w:ascii="Times New Roman" w:hAnsi="Times New Roman" w:cs="Times New Roman"/>
          <w:sz w:val="22"/>
          <w:szCs w:val="22"/>
        </w:rPr>
        <w:t>, we will develop models to test different modes of feedback between observed behavior</w:t>
      </w:r>
      <w:r w:rsidR="00B51D9F">
        <w:rPr>
          <w:rFonts w:ascii="Times New Roman" w:hAnsi="Times New Roman" w:cs="Times New Roman"/>
          <w:sz w:val="22"/>
          <w:szCs w:val="22"/>
        </w:rPr>
        <w:t>s</w:t>
      </w:r>
      <w:r w:rsidR="00260B5B" w:rsidRPr="00260B5B">
        <w:rPr>
          <w:rFonts w:ascii="Times New Roman" w:hAnsi="Times New Roman" w:cs="Times New Roman"/>
          <w:sz w:val="22"/>
          <w:szCs w:val="22"/>
        </w:rPr>
        <w:t xml:space="preserve"> and disease transmission. </w:t>
      </w:r>
      <w:r w:rsidR="007F617E" w:rsidRPr="007F617E">
        <w:rPr>
          <w:rFonts w:ascii="Times New Roman" w:hAnsi="Times New Roman" w:cs="Times New Roman"/>
          <w:sz w:val="22"/>
          <w:szCs w:val="22"/>
        </w:rPr>
        <w:t xml:space="preserve">We will </w:t>
      </w:r>
      <w:r w:rsidR="00B51D9F">
        <w:rPr>
          <w:rFonts w:ascii="Times New Roman" w:hAnsi="Times New Roman" w:cs="Times New Roman"/>
          <w:sz w:val="22"/>
          <w:szCs w:val="22"/>
        </w:rPr>
        <w:t xml:space="preserve">then </w:t>
      </w:r>
      <w:r w:rsidR="007F617E" w:rsidRPr="007F617E">
        <w:rPr>
          <w:rFonts w:ascii="Times New Roman" w:hAnsi="Times New Roman" w:cs="Times New Roman"/>
          <w:sz w:val="22"/>
          <w:szCs w:val="22"/>
        </w:rPr>
        <w:t xml:space="preserve">use state-of-the-art </w:t>
      </w:r>
      <w:r w:rsidR="007F617E">
        <w:rPr>
          <w:rFonts w:ascii="Times New Roman" w:hAnsi="Times New Roman" w:cs="Times New Roman"/>
          <w:sz w:val="22"/>
          <w:szCs w:val="22"/>
        </w:rPr>
        <w:t>Bayesian filtering techniques</w:t>
      </w:r>
      <w:r w:rsidR="007F617E" w:rsidRPr="007F617E">
        <w:rPr>
          <w:rFonts w:ascii="Times New Roman" w:hAnsi="Times New Roman" w:cs="Times New Roman"/>
          <w:sz w:val="22"/>
          <w:szCs w:val="22"/>
        </w:rPr>
        <w:t xml:space="preserve"> to calibrate high-dimensional </w:t>
      </w:r>
      <w:r w:rsidR="007F617E">
        <w:rPr>
          <w:rFonts w:ascii="Times New Roman" w:hAnsi="Times New Roman" w:cs="Times New Roman"/>
          <w:sz w:val="22"/>
          <w:szCs w:val="22"/>
        </w:rPr>
        <w:t>epidemic</w:t>
      </w:r>
      <w:r w:rsidR="007F617E" w:rsidRPr="007F617E">
        <w:rPr>
          <w:rFonts w:ascii="Times New Roman" w:hAnsi="Times New Roman" w:cs="Times New Roman"/>
          <w:sz w:val="22"/>
          <w:szCs w:val="22"/>
        </w:rPr>
        <w:t xml:space="preserve"> model</w:t>
      </w:r>
      <w:r w:rsidR="00AC71F4">
        <w:rPr>
          <w:rFonts w:ascii="Times New Roman" w:hAnsi="Times New Roman" w:cs="Times New Roman"/>
          <w:sz w:val="22"/>
          <w:szCs w:val="22"/>
        </w:rPr>
        <w:t>s</w:t>
      </w:r>
      <w:r w:rsidR="007F617E" w:rsidRPr="007F617E">
        <w:rPr>
          <w:rFonts w:ascii="Times New Roman" w:hAnsi="Times New Roman" w:cs="Times New Roman"/>
          <w:sz w:val="22"/>
          <w:szCs w:val="22"/>
        </w:rPr>
        <w:t xml:space="preserve"> to </w:t>
      </w:r>
      <w:r w:rsidR="00B51D9F">
        <w:rPr>
          <w:rFonts w:ascii="Times New Roman" w:hAnsi="Times New Roman" w:cs="Times New Roman"/>
          <w:sz w:val="22"/>
          <w:szCs w:val="22"/>
        </w:rPr>
        <w:t>these</w:t>
      </w:r>
      <w:r w:rsidR="007F617E" w:rsidRPr="007F617E">
        <w:rPr>
          <w:rFonts w:ascii="Times New Roman" w:hAnsi="Times New Roman" w:cs="Times New Roman"/>
          <w:sz w:val="22"/>
          <w:szCs w:val="22"/>
        </w:rPr>
        <w:t xml:space="preserve"> data and generate predictions.</w:t>
      </w:r>
      <w:r w:rsidR="00020DF3">
        <w:rPr>
          <w:rFonts w:ascii="Times New Roman" w:hAnsi="Times New Roman" w:cs="Times New Roman"/>
          <w:sz w:val="22"/>
          <w:szCs w:val="22"/>
        </w:rPr>
        <w:t xml:space="preserve"> </w:t>
      </w:r>
    </w:p>
    <w:p w14:paraId="6384BF68" w14:textId="0D583160" w:rsidR="008E1686" w:rsidRDefault="00966BA9" w:rsidP="00734E9F">
      <w:pPr>
        <w:spacing w:after="120"/>
        <w:rPr>
          <w:rFonts w:ascii="Times New Roman" w:hAnsi="Times New Roman" w:cs="Times New Roman"/>
          <w:sz w:val="22"/>
          <w:szCs w:val="22"/>
        </w:rPr>
      </w:pPr>
      <w:r>
        <w:rPr>
          <w:rFonts w:ascii="Times New Roman" w:hAnsi="Times New Roman" w:cs="Times New Roman"/>
          <w:sz w:val="22"/>
          <w:szCs w:val="22"/>
        </w:rPr>
        <w:t xml:space="preserve">Leveraging </w:t>
      </w:r>
      <w:r w:rsidR="0020307E">
        <w:rPr>
          <w:rFonts w:ascii="Times New Roman" w:hAnsi="Times New Roman" w:cs="Times New Roman"/>
          <w:sz w:val="22"/>
          <w:szCs w:val="22"/>
        </w:rPr>
        <w:t xml:space="preserve">our existing </w:t>
      </w:r>
      <w:r w:rsidR="004449FD">
        <w:rPr>
          <w:rFonts w:ascii="Times New Roman" w:hAnsi="Times New Roman" w:cs="Times New Roman"/>
          <w:sz w:val="22"/>
          <w:szCs w:val="22"/>
        </w:rPr>
        <w:t>collaborations with</w:t>
      </w:r>
      <w:r w:rsidR="00B05CF7">
        <w:rPr>
          <w:rFonts w:ascii="Times New Roman" w:hAnsi="Times New Roman" w:cs="Times New Roman"/>
          <w:sz w:val="22"/>
          <w:szCs w:val="22"/>
        </w:rPr>
        <w:t xml:space="preserve"> </w:t>
      </w:r>
      <w:r w:rsidR="00591606">
        <w:rPr>
          <w:rFonts w:ascii="Times New Roman" w:hAnsi="Times New Roman" w:cs="Times New Roman"/>
          <w:sz w:val="22"/>
          <w:szCs w:val="22"/>
        </w:rPr>
        <w:t xml:space="preserve">federal and local </w:t>
      </w:r>
      <w:r w:rsidR="00F66D3C">
        <w:rPr>
          <w:rFonts w:ascii="Times New Roman" w:hAnsi="Times New Roman" w:cs="Times New Roman"/>
          <w:sz w:val="22"/>
          <w:szCs w:val="22"/>
        </w:rPr>
        <w:t>public health agencies, particularly</w:t>
      </w:r>
      <w:r w:rsidR="00E33C12">
        <w:rPr>
          <w:rFonts w:ascii="Times New Roman" w:hAnsi="Times New Roman" w:cs="Times New Roman"/>
          <w:sz w:val="22"/>
          <w:szCs w:val="22"/>
        </w:rPr>
        <w:t xml:space="preserve"> the US Centers for Disease Control and Prevention (CDC) and</w:t>
      </w:r>
      <w:r w:rsidR="00F66D3C">
        <w:rPr>
          <w:rFonts w:ascii="Times New Roman" w:hAnsi="Times New Roman" w:cs="Times New Roman"/>
          <w:sz w:val="22"/>
          <w:szCs w:val="22"/>
        </w:rPr>
        <w:t xml:space="preserve"> the New York City Department of </w:t>
      </w:r>
      <w:r w:rsidR="0091718C">
        <w:rPr>
          <w:rFonts w:ascii="Times New Roman" w:hAnsi="Times New Roman" w:cs="Times New Roman"/>
          <w:sz w:val="22"/>
          <w:szCs w:val="22"/>
        </w:rPr>
        <w:t>Health and Mental Hygiene (DOHMH)</w:t>
      </w:r>
      <w:r w:rsidR="00F31203">
        <w:rPr>
          <w:rFonts w:ascii="Times New Roman" w:hAnsi="Times New Roman" w:cs="Times New Roman"/>
          <w:sz w:val="22"/>
          <w:szCs w:val="22"/>
        </w:rPr>
        <w:t xml:space="preserve"> (see </w:t>
      </w:r>
      <w:r w:rsidR="00D43BFF">
        <w:rPr>
          <w:rFonts w:ascii="Times New Roman" w:hAnsi="Times New Roman" w:cs="Times New Roman"/>
          <w:sz w:val="22"/>
          <w:szCs w:val="22"/>
        </w:rPr>
        <w:t>lett</w:t>
      </w:r>
      <w:r w:rsidR="005A598E">
        <w:rPr>
          <w:rFonts w:ascii="Times New Roman" w:hAnsi="Times New Roman" w:cs="Times New Roman"/>
          <w:sz w:val="22"/>
          <w:szCs w:val="22"/>
        </w:rPr>
        <w:t>e</w:t>
      </w:r>
      <w:r w:rsidR="00D43BFF">
        <w:rPr>
          <w:rFonts w:ascii="Times New Roman" w:hAnsi="Times New Roman" w:cs="Times New Roman"/>
          <w:sz w:val="22"/>
          <w:szCs w:val="22"/>
        </w:rPr>
        <w:t>r of collaboration</w:t>
      </w:r>
      <w:r w:rsidR="00F31203">
        <w:rPr>
          <w:rFonts w:ascii="Times New Roman" w:hAnsi="Times New Roman" w:cs="Times New Roman"/>
          <w:sz w:val="22"/>
          <w:szCs w:val="22"/>
        </w:rPr>
        <w:t>)</w:t>
      </w:r>
      <w:r w:rsidR="0091718C">
        <w:rPr>
          <w:rFonts w:ascii="Times New Roman" w:hAnsi="Times New Roman" w:cs="Times New Roman"/>
          <w:sz w:val="22"/>
          <w:szCs w:val="22"/>
        </w:rPr>
        <w:t xml:space="preserve">, we </w:t>
      </w:r>
      <w:r w:rsidR="00072FB8">
        <w:rPr>
          <w:rFonts w:ascii="Times New Roman" w:hAnsi="Times New Roman" w:cs="Times New Roman"/>
          <w:sz w:val="22"/>
          <w:szCs w:val="22"/>
        </w:rPr>
        <w:t xml:space="preserve">will </w:t>
      </w:r>
      <w:r w:rsidR="00487E51">
        <w:rPr>
          <w:rFonts w:ascii="Times New Roman" w:hAnsi="Times New Roman" w:cs="Times New Roman"/>
          <w:sz w:val="22"/>
          <w:szCs w:val="22"/>
        </w:rPr>
        <w:t xml:space="preserve">disseminate project findings and products to </w:t>
      </w:r>
      <w:r w:rsidR="009A0FA3" w:rsidRPr="009A0FA3">
        <w:rPr>
          <w:rFonts w:ascii="Times New Roman" w:hAnsi="Times New Roman" w:cs="Times New Roman"/>
          <w:sz w:val="22"/>
          <w:szCs w:val="22"/>
        </w:rPr>
        <w:t>translate</w:t>
      </w:r>
      <w:r w:rsidR="009A0FA3">
        <w:rPr>
          <w:rFonts w:ascii="Times New Roman" w:hAnsi="Times New Roman" w:cs="Times New Roman"/>
          <w:sz w:val="22"/>
          <w:szCs w:val="22"/>
        </w:rPr>
        <w:t xml:space="preserve"> </w:t>
      </w:r>
      <w:r w:rsidR="00CC4674">
        <w:rPr>
          <w:rFonts w:ascii="Times New Roman" w:hAnsi="Times New Roman" w:cs="Times New Roman"/>
          <w:sz w:val="22"/>
          <w:szCs w:val="22"/>
        </w:rPr>
        <w:t>research</w:t>
      </w:r>
      <w:r w:rsidR="009A0FA3" w:rsidRPr="009A0FA3">
        <w:rPr>
          <w:rFonts w:ascii="Times New Roman" w:hAnsi="Times New Roman" w:cs="Times New Roman"/>
          <w:sz w:val="22"/>
          <w:szCs w:val="22"/>
        </w:rPr>
        <w:t xml:space="preserve"> into strategies for disease prevention and mitigation</w:t>
      </w:r>
      <w:r w:rsidR="009A0FA3">
        <w:rPr>
          <w:rFonts w:ascii="Times New Roman" w:hAnsi="Times New Roman" w:cs="Times New Roman"/>
          <w:sz w:val="22"/>
          <w:szCs w:val="22"/>
        </w:rPr>
        <w:t>.</w:t>
      </w:r>
      <w:r w:rsidR="003F7213">
        <w:rPr>
          <w:rFonts w:ascii="Times New Roman" w:hAnsi="Times New Roman" w:cs="Times New Roman"/>
          <w:sz w:val="22"/>
          <w:szCs w:val="22"/>
        </w:rPr>
        <w:t xml:space="preserve"> </w:t>
      </w:r>
      <w:r w:rsidR="003F7213" w:rsidRPr="003F7213">
        <w:rPr>
          <w:rFonts w:ascii="Times New Roman" w:hAnsi="Times New Roman" w:cs="Times New Roman"/>
          <w:sz w:val="22"/>
          <w:szCs w:val="22"/>
        </w:rPr>
        <w:t>The project will train next-generation scientists working at the interface between infectious disease modeling and behavior science</w:t>
      </w:r>
      <w:r w:rsidR="00B51D9F">
        <w:rPr>
          <w:rFonts w:ascii="Times New Roman" w:hAnsi="Times New Roman" w:cs="Times New Roman"/>
          <w:sz w:val="22"/>
          <w:szCs w:val="22"/>
        </w:rPr>
        <w:t>, and t</w:t>
      </w:r>
      <w:r w:rsidR="009C24D1">
        <w:rPr>
          <w:rFonts w:ascii="Times New Roman" w:hAnsi="Times New Roman" w:cs="Times New Roman"/>
          <w:sz w:val="22"/>
          <w:szCs w:val="22"/>
        </w:rPr>
        <w:t xml:space="preserve">he </w:t>
      </w:r>
      <w:r w:rsidR="009914A9">
        <w:rPr>
          <w:rFonts w:ascii="Times New Roman" w:hAnsi="Times New Roman" w:cs="Times New Roman"/>
          <w:sz w:val="22"/>
          <w:szCs w:val="22"/>
        </w:rPr>
        <w:t xml:space="preserve">transdisciplinary </w:t>
      </w:r>
      <w:r w:rsidR="00B51D9F">
        <w:rPr>
          <w:rFonts w:ascii="Times New Roman" w:hAnsi="Times New Roman" w:cs="Times New Roman"/>
          <w:sz w:val="22"/>
          <w:szCs w:val="22"/>
        </w:rPr>
        <w:t xml:space="preserve">research conducted </w:t>
      </w:r>
      <w:r w:rsidR="009C24D1">
        <w:rPr>
          <w:rFonts w:ascii="Times New Roman" w:hAnsi="Times New Roman" w:cs="Times New Roman"/>
          <w:sz w:val="22"/>
          <w:szCs w:val="22"/>
        </w:rPr>
        <w:t xml:space="preserve">in this project will </w:t>
      </w:r>
      <w:r w:rsidR="00410D05">
        <w:rPr>
          <w:rFonts w:ascii="Times New Roman" w:hAnsi="Times New Roman" w:cs="Times New Roman"/>
          <w:sz w:val="22"/>
          <w:szCs w:val="22"/>
        </w:rPr>
        <w:t xml:space="preserve">lead to </w:t>
      </w:r>
      <w:r w:rsidR="001C3603">
        <w:rPr>
          <w:rFonts w:ascii="Times New Roman" w:hAnsi="Times New Roman" w:cs="Times New Roman"/>
          <w:sz w:val="22"/>
          <w:szCs w:val="22"/>
        </w:rPr>
        <w:t xml:space="preserve">significant advances in </w:t>
      </w:r>
      <w:r w:rsidR="00820274">
        <w:rPr>
          <w:rFonts w:ascii="Times New Roman" w:hAnsi="Times New Roman" w:cs="Times New Roman"/>
          <w:sz w:val="22"/>
          <w:szCs w:val="22"/>
        </w:rPr>
        <w:t xml:space="preserve">mathematical modeling of </w:t>
      </w:r>
      <w:r w:rsidR="000C6EED">
        <w:rPr>
          <w:rFonts w:ascii="Times New Roman" w:hAnsi="Times New Roman" w:cs="Times New Roman"/>
          <w:sz w:val="22"/>
          <w:szCs w:val="22"/>
        </w:rPr>
        <w:t xml:space="preserve">respiratory diseases </w:t>
      </w:r>
      <w:r w:rsidR="00B51D9F">
        <w:rPr>
          <w:rFonts w:ascii="Times New Roman" w:hAnsi="Times New Roman" w:cs="Times New Roman"/>
          <w:sz w:val="22"/>
          <w:szCs w:val="22"/>
        </w:rPr>
        <w:t xml:space="preserve">with </w:t>
      </w:r>
      <w:r w:rsidR="00533B0B">
        <w:rPr>
          <w:rFonts w:ascii="Times New Roman" w:hAnsi="Times New Roman" w:cs="Times New Roman"/>
          <w:sz w:val="22"/>
          <w:szCs w:val="22"/>
        </w:rPr>
        <w:t>deep integration of human behavior and epidemiological models.</w:t>
      </w:r>
    </w:p>
    <w:p w14:paraId="471C0BAA" w14:textId="05A3D23A" w:rsidR="00182252" w:rsidRDefault="00182252" w:rsidP="00BF2940">
      <w:pPr>
        <w:rPr>
          <w:rFonts w:ascii="Times New Roman" w:hAnsi="Times New Roman" w:cs="Times New Roman"/>
          <w:sz w:val="22"/>
          <w:szCs w:val="22"/>
        </w:rPr>
      </w:pPr>
      <w:r>
        <w:rPr>
          <w:noProof/>
          <w:sz w:val="22"/>
          <w:szCs w:val="22"/>
        </w:rPr>
        <mc:AlternateContent>
          <mc:Choice Requires="wps">
            <w:drawing>
              <wp:inline distT="0" distB="0" distL="0" distR="0" wp14:anchorId="78C4A328" wp14:editId="4358EC57">
                <wp:extent cx="5738013" cy="2170253"/>
                <wp:effectExtent l="0" t="0" r="2540" b="1905"/>
                <wp:docPr id="3" name="Text Box 3"/>
                <wp:cNvGraphicFramePr/>
                <a:graphic xmlns:a="http://schemas.openxmlformats.org/drawingml/2006/main">
                  <a:graphicData uri="http://schemas.microsoft.com/office/word/2010/wordprocessingShape">
                    <wps:wsp>
                      <wps:cNvSpPr txBox="1"/>
                      <wps:spPr>
                        <a:xfrm>
                          <a:off x="0" y="0"/>
                          <a:ext cx="5738013" cy="2170253"/>
                        </a:xfrm>
                        <a:prstGeom prst="rect">
                          <a:avLst/>
                        </a:prstGeom>
                        <a:solidFill>
                          <a:schemeClr val="lt1"/>
                        </a:solidFill>
                        <a:ln w="6350">
                          <a:noFill/>
                        </a:ln>
                      </wps:spPr>
                      <wps:txbx>
                        <w:txbxContent>
                          <w:p w14:paraId="19F84962" w14:textId="77777777" w:rsidR="00182252" w:rsidRDefault="00182252" w:rsidP="00F63E84">
                            <w:pPr>
                              <w:jc w:val="center"/>
                            </w:pPr>
                            <w:r>
                              <w:rPr>
                                <w:noProof/>
                              </w:rPr>
                              <w:drawing>
                                <wp:inline distT="0" distB="0" distL="0" distR="0" wp14:anchorId="301A7B74" wp14:editId="3F23D9CB">
                                  <wp:extent cx="4572000" cy="1906657"/>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2000" cy="1906657"/>
                                          </a:xfrm>
                                          <a:prstGeom prst="rect">
                                            <a:avLst/>
                                          </a:prstGeom>
                                        </pic:spPr>
                                      </pic:pic>
                                    </a:graphicData>
                                  </a:graphic>
                                </wp:inline>
                              </w:drawing>
                            </w:r>
                          </w:p>
                          <w:p w14:paraId="6523F929" w14:textId="6F85D6C3" w:rsidR="00182252" w:rsidRPr="009C250F" w:rsidRDefault="00182252" w:rsidP="00182252">
                            <w:pPr>
                              <w:rPr>
                                <w:rFonts w:ascii="Times New Roman" w:hAnsi="Times New Roman" w:cs="Times New Roman"/>
                                <w:sz w:val="20"/>
                                <w:szCs w:val="20"/>
                              </w:rPr>
                            </w:pPr>
                            <w:r w:rsidRPr="009C250F">
                              <w:rPr>
                                <w:rFonts w:ascii="Times New Roman" w:hAnsi="Times New Roman" w:cs="Times New Roman"/>
                                <w:b/>
                                <w:bCs/>
                                <w:sz w:val="20"/>
                                <w:szCs w:val="20"/>
                              </w:rPr>
                              <w:t>Fig.</w:t>
                            </w:r>
                            <w:r w:rsidR="002B2530">
                              <w:rPr>
                                <w:rFonts w:ascii="Times New Roman" w:hAnsi="Times New Roman" w:cs="Times New Roman"/>
                                <w:b/>
                                <w:bCs/>
                                <w:sz w:val="20"/>
                                <w:szCs w:val="20"/>
                              </w:rPr>
                              <w:t xml:space="preserve"> </w:t>
                            </w:r>
                            <w:r w:rsidRPr="009C250F">
                              <w:rPr>
                                <w:rFonts w:ascii="Times New Roman" w:hAnsi="Times New Roman" w:cs="Times New Roman"/>
                                <w:b/>
                                <w:bCs/>
                                <w:sz w:val="20"/>
                                <w:szCs w:val="20"/>
                              </w:rPr>
                              <w:t>1.</w:t>
                            </w:r>
                            <w:r w:rsidRPr="009C250F">
                              <w:rPr>
                                <w:rFonts w:ascii="Times New Roman" w:hAnsi="Times New Roman" w:cs="Times New Roman"/>
                                <w:sz w:val="20"/>
                                <w:szCs w:val="20"/>
                              </w:rPr>
                              <w:t xml:space="preserve"> </w:t>
                            </w:r>
                            <w:r>
                              <w:rPr>
                                <w:rFonts w:ascii="Times New Roman" w:hAnsi="Times New Roman" w:cs="Times New Roman"/>
                                <w:sz w:val="20"/>
                                <w:szCs w:val="20"/>
                              </w:rPr>
                              <w:t>Overview</w:t>
                            </w:r>
                            <w:r w:rsidRPr="009C250F">
                              <w:rPr>
                                <w:rFonts w:ascii="Times New Roman" w:hAnsi="Times New Roman" w:cs="Times New Roman"/>
                                <w:sz w:val="20"/>
                                <w:szCs w:val="20"/>
                              </w:rPr>
                              <w:t xml:space="preserve"> of the proposed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C4A328" id="_x0000_t202" coordsize="21600,21600" o:spt="202" path="m,l,21600r21600,l21600,xe">
                <v:stroke joinstyle="miter"/>
                <v:path gradientshapeok="t" o:connecttype="rect"/>
              </v:shapetype>
              <v:shape id="Text Box 3" o:spid="_x0000_s1026" type="#_x0000_t202" style="width:451.8pt;height:1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" fillcolor="white [3201]" stroked="f" strokeweight=".5pt">
                <v:textbox>
                  <w:txbxContent>
                    <w:p w14:paraId="19F84962" w14:textId="77777777" w:rsidR="00182252" w:rsidRDefault="00182252" w:rsidP="00F63E84">
                      <w:pPr>
                        <w:jc w:val="center"/>
                      </w:pPr>
                      <w:r>
                        <w:rPr>
                          <w:noProof/>
                        </w:rPr>
                        <w:drawing>
                          <wp:inline distT="0" distB="0" distL="0" distR="0" wp14:anchorId="301A7B74" wp14:editId="3F23D9CB">
                            <wp:extent cx="4572000" cy="1906657"/>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1906657"/>
                                    </a:xfrm>
                                    <a:prstGeom prst="rect">
                                      <a:avLst/>
                                    </a:prstGeom>
                                  </pic:spPr>
                                </pic:pic>
                              </a:graphicData>
                            </a:graphic>
                          </wp:inline>
                        </w:drawing>
                      </w:r>
                    </w:p>
                    <w:p w14:paraId="6523F929" w14:textId="6F85D6C3" w:rsidR="00182252" w:rsidRPr="009C250F" w:rsidRDefault="00182252" w:rsidP="00182252">
                      <w:pPr>
                        <w:rPr>
                          <w:rFonts w:ascii="Times New Roman" w:hAnsi="Times New Roman" w:cs="Times New Roman"/>
                          <w:sz w:val="20"/>
                          <w:szCs w:val="20"/>
                        </w:rPr>
                      </w:pPr>
                      <w:r w:rsidRPr="009C250F">
                        <w:rPr>
                          <w:rFonts w:ascii="Times New Roman" w:hAnsi="Times New Roman" w:cs="Times New Roman"/>
                          <w:b/>
                          <w:bCs/>
                          <w:sz w:val="20"/>
                          <w:szCs w:val="20"/>
                        </w:rPr>
                        <w:t>Fig.</w:t>
                      </w:r>
                      <w:r w:rsidR="002B2530">
                        <w:rPr>
                          <w:rFonts w:ascii="Times New Roman" w:hAnsi="Times New Roman" w:cs="Times New Roman"/>
                          <w:b/>
                          <w:bCs/>
                          <w:sz w:val="20"/>
                          <w:szCs w:val="20"/>
                        </w:rPr>
                        <w:t xml:space="preserve"> </w:t>
                      </w:r>
                      <w:r w:rsidRPr="009C250F">
                        <w:rPr>
                          <w:rFonts w:ascii="Times New Roman" w:hAnsi="Times New Roman" w:cs="Times New Roman"/>
                          <w:b/>
                          <w:bCs/>
                          <w:sz w:val="20"/>
                          <w:szCs w:val="20"/>
                        </w:rPr>
                        <w:t>1.</w:t>
                      </w:r>
                      <w:r w:rsidRPr="009C250F">
                        <w:rPr>
                          <w:rFonts w:ascii="Times New Roman" w:hAnsi="Times New Roman" w:cs="Times New Roman"/>
                          <w:sz w:val="20"/>
                          <w:szCs w:val="20"/>
                        </w:rPr>
                        <w:t xml:space="preserve"> </w:t>
                      </w:r>
                      <w:r>
                        <w:rPr>
                          <w:rFonts w:ascii="Times New Roman" w:hAnsi="Times New Roman" w:cs="Times New Roman"/>
                          <w:sz w:val="20"/>
                          <w:szCs w:val="20"/>
                        </w:rPr>
                        <w:t>Overview</w:t>
                      </w:r>
                      <w:r w:rsidRPr="009C250F">
                        <w:rPr>
                          <w:rFonts w:ascii="Times New Roman" w:hAnsi="Times New Roman" w:cs="Times New Roman"/>
                          <w:sz w:val="20"/>
                          <w:szCs w:val="20"/>
                        </w:rPr>
                        <w:t xml:space="preserve"> of the proposed project.</w:t>
                      </w:r>
                    </w:p>
                  </w:txbxContent>
                </v:textbox>
                <w10:anchorlock/>
              </v:shape>
            </w:pict>
          </mc:Fallback>
        </mc:AlternateContent>
      </w:r>
    </w:p>
    <w:p w14:paraId="628C8A42" w14:textId="27E36204" w:rsidR="00F507EA" w:rsidRPr="00511B41" w:rsidRDefault="001741F1" w:rsidP="00734E9F">
      <w:pPr>
        <w:spacing w:after="120"/>
        <w:rPr>
          <w:rFonts w:ascii="Times New Roman" w:hAnsi="Times New Roman" w:cs="Times New Roman"/>
          <w:b/>
          <w:bCs/>
          <w:sz w:val="22"/>
          <w:szCs w:val="22"/>
        </w:rPr>
      </w:pPr>
      <w:r w:rsidRPr="00511B41">
        <w:rPr>
          <w:rFonts w:ascii="Times New Roman" w:hAnsi="Times New Roman" w:cs="Times New Roman"/>
          <w:b/>
          <w:bCs/>
          <w:sz w:val="22"/>
          <w:szCs w:val="22"/>
        </w:rPr>
        <w:t xml:space="preserve">2. </w:t>
      </w:r>
      <w:r w:rsidR="00963EA8" w:rsidRPr="00511B41">
        <w:rPr>
          <w:rFonts w:ascii="Times New Roman" w:hAnsi="Times New Roman" w:cs="Times New Roman"/>
          <w:b/>
          <w:bCs/>
          <w:sz w:val="22"/>
          <w:szCs w:val="22"/>
        </w:rPr>
        <w:t>Intellectual Merit</w:t>
      </w:r>
    </w:p>
    <w:p w14:paraId="43158F8E" w14:textId="0B6AE8AD" w:rsidR="00A571A5" w:rsidRDefault="00CF3C7D" w:rsidP="00C82878">
      <w:pPr>
        <w:spacing w:after="120"/>
        <w:rPr>
          <w:rFonts w:ascii="Times New Roman" w:hAnsi="Times New Roman" w:cs="Times New Roman"/>
          <w:sz w:val="22"/>
          <w:szCs w:val="22"/>
        </w:rPr>
      </w:pPr>
      <w:r>
        <w:rPr>
          <w:rFonts w:ascii="Times New Roman" w:hAnsi="Times New Roman" w:cs="Times New Roman"/>
          <w:sz w:val="22"/>
          <w:szCs w:val="22"/>
        </w:rPr>
        <w:t xml:space="preserve">The project will </w:t>
      </w:r>
      <w:r w:rsidR="00B72BCF" w:rsidRPr="00B72BCF">
        <w:rPr>
          <w:rFonts w:ascii="Times New Roman" w:hAnsi="Times New Roman" w:cs="Times New Roman"/>
          <w:sz w:val="22"/>
          <w:szCs w:val="22"/>
        </w:rPr>
        <w:t>promote the integration of mathematical, epidemiological, and behavior sciences</w:t>
      </w:r>
      <w:r w:rsidR="00B72BCF">
        <w:rPr>
          <w:rFonts w:ascii="Times New Roman" w:hAnsi="Times New Roman" w:cs="Times New Roman"/>
          <w:sz w:val="22"/>
          <w:szCs w:val="22"/>
        </w:rPr>
        <w:t xml:space="preserve">. Efforts in this project will </w:t>
      </w:r>
      <w:r w:rsidR="003B070F" w:rsidRPr="003B070F">
        <w:rPr>
          <w:rFonts w:ascii="Times New Roman" w:hAnsi="Times New Roman" w:cs="Times New Roman"/>
          <w:sz w:val="22"/>
          <w:szCs w:val="22"/>
        </w:rPr>
        <w:t xml:space="preserve">fundamentally improve disease model realism, incorporate behavior models, and </w:t>
      </w:r>
      <w:r w:rsidR="008F377E">
        <w:rPr>
          <w:rFonts w:ascii="Times New Roman" w:hAnsi="Times New Roman" w:cs="Times New Roman"/>
          <w:sz w:val="22"/>
          <w:szCs w:val="22"/>
        </w:rPr>
        <w:t xml:space="preserve">advance mathematical </w:t>
      </w:r>
      <w:r w:rsidR="001B151C">
        <w:rPr>
          <w:rFonts w:ascii="Times New Roman" w:hAnsi="Times New Roman" w:cs="Times New Roman"/>
          <w:sz w:val="22"/>
          <w:szCs w:val="22"/>
        </w:rPr>
        <w:t>methods</w:t>
      </w:r>
      <w:r w:rsidR="00F158BF">
        <w:rPr>
          <w:rFonts w:ascii="Times New Roman" w:hAnsi="Times New Roman" w:cs="Times New Roman"/>
          <w:sz w:val="22"/>
          <w:szCs w:val="22"/>
        </w:rPr>
        <w:t xml:space="preserve"> for </w:t>
      </w:r>
      <w:r w:rsidR="003B070F" w:rsidRPr="003B070F">
        <w:rPr>
          <w:rFonts w:ascii="Times New Roman" w:hAnsi="Times New Roman" w:cs="Times New Roman"/>
          <w:sz w:val="22"/>
          <w:szCs w:val="22"/>
        </w:rPr>
        <w:t>respiratory disease forecasts.</w:t>
      </w:r>
      <w:r w:rsidR="00B72BCF">
        <w:rPr>
          <w:rFonts w:ascii="Times New Roman" w:hAnsi="Times New Roman" w:cs="Times New Roman"/>
          <w:sz w:val="22"/>
          <w:szCs w:val="22"/>
        </w:rPr>
        <w:t xml:space="preserve"> </w:t>
      </w:r>
      <w:r w:rsidR="00356D1E">
        <w:rPr>
          <w:rFonts w:ascii="Times New Roman" w:hAnsi="Times New Roman" w:cs="Times New Roman"/>
          <w:sz w:val="22"/>
          <w:szCs w:val="22"/>
        </w:rPr>
        <w:t>Proposed s</w:t>
      </w:r>
      <w:r w:rsidR="003D31FD">
        <w:rPr>
          <w:rFonts w:ascii="Times New Roman" w:hAnsi="Times New Roman" w:cs="Times New Roman"/>
          <w:sz w:val="22"/>
          <w:szCs w:val="22"/>
        </w:rPr>
        <w:t xml:space="preserve">tudies </w:t>
      </w:r>
      <w:r w:rsidR="00356D1E">
        <w:rPr>
          <w:rFonts w:ascii="Times New Roman" w:hAnsi="Times New Roman" w:cs="Times New Roman"/>
          <w:sz w:val="22"/>
          <w:szCs w:val="22"/>
        </w:rPr>
        <w:t xml:space="preserve">are organized around three synergistic research cores. </w:t>
      </w:r>
    </w:p>
    <w:p w14:paraId="5DAC53B8" w14:textId="444AF5C0" w:rsidR="00CD35E6" w:rsidRPr="00CD35E6" w:rsidRDefault="00CD35E6" w:rsidP="00C82878">
      <w:pPr>
        <w:pStyle w:val="NormalWeb"/>
        <w:spacing w:before="0" w:beforeAutospacing="0" w:after="120" w:afterAutospacing="0"/>
        <w:rPr>
          <w:color w:val="1B1B1B"/>
          <w:sz w:val="22"/>
          <w:szCs w:val="22"/>
        </w:rPr>
      </w:pPr>
      <w:r>
        <w:rPr>
          <w:b/>
          <w:bCs/>
          <w:color w:val="1B1B1B"/>
          <w:sz w:val="22"/>
          <w:szCs w:val="22"/>
        </w:rPr>
        <w:t>1)</w:t>
      </w:r>
      <w:r w:rsidRPr="00453783">
        <w:rPr>
          <w:color w:val="1B1B1B"/>
          <w:sz w:val="22"/>
          <w:szCs w:val="22"/>
        </w:rPr>
        <w:t xml:space="preserve">. </w:t>
      </w:r>
      <w:r w:rsidRPr="00D21CA2">
        <w:rPr>
          <w:i/>
          <w:iCs/>
          <w:color w:val="1B1B1B"/>
          <w:sz w:val="22"/>
          <w:szCs w:val="22"/>
        </w:rPr>
        <w:t>Research core I</w:t>
      </w:r>
      <w:r>
        <w:rPr>
          <w:color w:val="1B1B1B"/>
          <w:sz w:val="22"/>
          <w:szCs w:val="22"/>
        </w:rPr>
        <w:t xml:space="preserve"> addresses behavior change and decision-making under infection risk. We will use </w:t>
      </w:r>
      <w:r w:rsidRPr="00453783">
        <w:rPr>
          <w:color w:val="1B1B1B"/>
          <w:sz w:val="22"/>
          <w:szCs w:val="22"/>
        </w:rPr>
        <w:t>core behavioral science theory</w:t>
      </w:r>
      <w:r>
        <w:rPr>
          <w:color w:val="1B1B1B"/>
          <w:sz w:val="22"/>
          <w:szCs w:val="22"/>
        </w:rPr>
        <w:t xml:space="preserve"> (</w:t>
      </w:r>
      <w:r w:rsidR="0077247E" w:rsidRPr="0077247E">
        <w:rPr>
          <w:i/>
          <w:iCs/>
          <w:color w:val="1B1B1B"/>
          <w:sz w:val="22"/>
          <w:szCs w:val="22"/>
        </w:rPr>
        <w:t xml:space="preserve">temporal discounting, loss aversion, agency, </w:t>
      </w:r>
      <w:r w:rsidR="0077247E" w:rsidRPr="0077247E">
        <w:rPr>
          <w:color w:val="1B1B1B"/>
          <w:sz w:val="22"/>
          <w:szCs w:val="22"/>
        </w:rPr>
        <w:t>and</w:t>
      </w:r>
      <w:r w:rsidR="0077247E" w:rsidRPr="0077247E">
        <w:rPr>
          <w:i/>
          <w:iCs/>
          <w:color w:val="1B1B1B"/>
          <w:sz w:val="22"/>
          <w:szCs w:val="22"/>
        </w:rPr>
        <w:t xml:space="preserve"> normative/non-normative decisions</w:t>
      </w:r>
      <w:r>
        <w:rPr>
          <w:color w:val="1B1B1B"/>
          <w:sz w:val="22"/>
          <w:szCs w:val="22"/>
        </w:rPr>
        <w:t xml:space="preserve">) to inform models for </w:t>
      </w:r>
      <w:r w:rsidRPr="00453783">
        <w:rPr>
          <w:color w:val="1B1B1B"/>
          <w:sz w:val="22"/>
          <w:szCs w:val="22"/>
        </w:rPr>
        <w:t>risk-driven behavior change</w:t>
      </w:r>
      <w:r>
        <w:rPr>
          <w:color w:val="1B1B1B"/>
          <w:sz w:val="22"/>
          <w:szCs w:val="22"/>
        </w:rPr>
        <w:t xml:space="preserve"> (e.g., avoiding restaurants and public transportation)</w:t>
      </w:r>
      <w:r w:rsidRPr="00453783">
        <w:rPr>
          <w:color w:val="1B1B1B"/>
          <w:sz w:val="22"/>
          <w:szCs w:val="22"/>
        </w:rPr>
        <w:t xml:space="preserve"> </w:t>
      </w:r>
      <w:r>
        <w:rPr>
          <w:color w:val="1B1B1B"/>
          <w:sz w:val="22"/>
          <w:szCs w:val="22"/>
        </w:rPr>
        <w:t xml:space="preserve">and validate the models using real-world behavioral data, </w:t>
      </w:r>
      <w:r w:rsidRPr="00453783">
        <w:rPr>
          <w:color w:val="1B1B1B"/>
          <w:sz w:val="22"/>
          <w:szCs w:val="22"/>
        </w:rPr>
        <w:t xml:space="preserve">including foot traffic records and </w:t>
      </w:r>
      <w:r w:rsidR="00260E42">
        <w:rPr>
          <w:color w:val="1B1B1B"/>
          <w:sz w:val="22"/>
          <w:szCs w:val="22"/>
        </w:rPr>
        <w:t>surveys on mask wearing</w:t>
      </w:r>
      <w:r>
        <w:rPr>
          <w:color w:val="1B1B1B"/>
          <w:sz w:val="22"/>
          <w:szCs w:val="22"/>
        </w:rPr>
        <w:t>.</w:t>
      </w:r>
      <w:r w:rsidR="004E6030">
        <w:rPr>
          <w:color w:val="1B1B1B"/>
          <w:sz w:val="22"/>
          <w:szCs w:val="22"/>
        </w:rPr>
        <w:t xml:space="preserve"> </w:t>
      </w:r>
      <w:r w:rsidR="00C6579D">
        <w:rPr>
          <w:color w:val="1B1B1B"/>
          <w:sz w:val="22"/>
          <w:szCs w:val="22"/>
        </w:rPr>
        <w:t xml:space="preserve">We will further validate </w:t>
      </w:r>
      <w:r w:rsidR="0007320A">
        <w:rPr>
          <w:color w:val="1B1B1B"/>
          <w:sz w:val="22"/>
          <w:szCs w:val="22"/>
        </w:rPr>
        <w:t>the</w:t>
      </w:r>
      <w:r w:rsidR="004E6030">
        <w:rPr>
          <w:color w:val="1B1B1B"/>
          <w:sz w:val="22"/>
          <w:szCs w:val="22"/>
        </w:rPr>
        <w:t xml:space="preserve"> predictive model for reactive behavior change.</w:t>
      </w:r>
    </w:p>
    <w:p w14:paraId="20012938" w14:textId="28566D0B" w:rsidR="00F648EB" w:rsidRPr="00273E26" w:rsidRDefault="00A000E4" w:rsidP="00C82878">
      <w:pPr>
        <w:pStyle w:val="NormalWeb"/>
        <w:spacing w:before="0" w:beforeAutospacing="0" w:after="120" w:afterAutospacing="0"/>
        <w:rPr>
          <w:color w:val="1B1B1B"/>
          <w:sz w:val="22"/>
          <w:szCs w:val="22"/>
        </w:rPr>
      </w:pPr>
      <w:r>
        <w:rPr>
          <w:b/>
          <w:bCs/>
          <w:color w:val="1B1B1B"/>
          <w:sz w:val="22"/>
          <w:szCs w:val="22"/>
        </w:rPr>
        <w:t>2</w:t>
      </w:r>
      <w:r w:rsidR="008B7857">
        <w:rPr>
          <w:b/>
          <w:bCs/>
          <w:color w:val="1B1B1B"/>
          <w:sz w:val="22"/>
          <w:szCs w:val="22"/>
        </w:rPr>
        <w:t>)</w:t>
      </w:r>
      <w:r w:rsidR="00453783" w:rsidRPr="00453783">
        <w:rPr>
          <w:color w:val="1B1B1B"/>
          <w:sz w:val="22"/>
          <w:szCs w:val="22"/>
        </w:rPr>
        <w:t xml:space="preserve">. </w:t>
      </w:r>
      <w:r w:rsidR="00F648EB" w:rsidRPr="00CB6380">
        <w:rPr>
          <w:i/>
          <w:iCs/>
          <w:color w:val="1B1B1B"/>
          <w:sz w:val="22"/>
          <w:szCs w:val="22"/>
        </w:rPr>
        <w:t xml:space="preserve">Research </w:t>
      </w:r>
      <w:r w:rsidR="00A955FD" w:rsidRPr="00CB6380">
        <w:rPr>
          <w:i/>
          <w:iCs/>
          <w:color w:val="1B1B1B"/>
          <w:sz w:val="22"/>
          <w:szCs w:val="22"/>
        </w:rPr>
        <w:t xml:space="preserve">core </w:t>
      </w:r>
      <w:r w:rsidR="00CD35E6">
        <w:rPr>
          <w:i/>
          <w:iCs/>
          <w:color w:val="1B1B1B"/>
          <w:sz w:val="22"/>
          <w:szCs w:val="22"/>
        </w:rPr>
        <w:t>I</w:t>
      </w:r>
      <w:r w:rsidR="00A955FD" w:rsidRPr="00CB6380">
        <w:rPr>
          <w:i/>
          <w:iCs/>
          <w:color w:val="1B1B1B"/>
          <w:sz w:val="22"/>
          <w:szCs w:val="22"/>
        </w:rPr>
        <w:t>I</w:t>
      </w:r>
      <w:r w:rsidR="00A955FD">
        <w:rPr>
          <w:color w:val="1B1B1B"/>
          <w:sz w:val="22"/>
          <w:szCs w:val="22"/>
        </w:rPr>
        <w:t xml:space="preserve"> focus</w:t>
      </w:r>
      <w:r w:rsidR="00C0695C">
        <w:rPr>
          <w:color w:val="1B1B1B"/>
          <w:sz w:val="22"/>
          <w:szCs w:val="22"/>
        </w:rPr>
        <w:t>es</w:t>
      </w:r>
      <w:r w:rsidR="00A955FD">
        <w:rPr>
          <w:color w:val="1B1B1B"/>
          <w:sz w:val="22"/>
          <w:szCs w:val="22"/>
        </w:rPr>
        <w:t xml:space="preserve"> on the </w:t>
      </w:r>
      <w:r w:rsidR="00CB6380">
        <w:rPr>
          <w:color w:val="1B1B1B"/>
          <w:sz w:val="22"/>
          <w:szCs w:val="22"/>
        </w:rPr>
        <w:t xml:space="preserve">mathematical representation of </w:t>
      </w:r>
      <w:r w:rsidR="00576EFB">
        <w:rPr>
          <w:color w:val="1B1B1B"/>
          <w:sz w:val="22"/>
          <w:szCs w:val="22"/>
        </w:rPr>
        <w:t>human behaviors</w:t>
      </w:r>
      <w:r w:rsidR="00CB6380">
        <w:rPr>
          <w:color w:val="1B1B1B"/>
          <w:sz w:val="22"/>
          <w:szCs w:val="22"/>
        </w:rPr>
        <w:t xml:space="preserve"> in epidemic models. </w:t>
      </w:r>
      <w:r w:rsidR="00F86D08">
        <w:rPr>
          <w:color w:val="1B1B1B"/>
          <w:sz w:val="22"/>
          <w:szCs w:val="22"/>
        </w:rPr>
        <w:t xml:space="preserve">We will </w:t>
      </w:r>
      <w:r w:rsidR="00273E26">
        <w:rPr>
          <w:color w:val="1B1B1B"/>
          <w:sz w:val="22"/>
          <w:szCs w:val="22"/>
        </w:rPr>
        <w:t xml:space="preserve">explore how </w:t>
      </w:r>
      <w:r w:rsidR="00273E26" w:rsidRPr="00453783">
        <w:rPr>
          <w:i/>
          <w:iCs/>
          <w:color w:val="1B1B1B"/>
          <w:sz w:val="22"/>
          <w:szCs w:val="22"/>
        </w:rPr>
        <w:t>dwell time</w:t>
      </w:r>
      <w:r w:rsidR="00273E26" w:rsidRPr="00453783">
        <w:rPr>
          <w:color w:val="1B1B1B"/>
          <w:sz w:val="22"/>
          <w:szCs w:val="22"/>
        </w:rPr>
        <w:t xml:space="preserve"> and </w:t>
      </w:r>
      <w:r w:rsidR="00273E26" w:rsidRPr="00453783">
        <w:rPr>
          <w:i/>
          <w:iCs/>
          <w:color w:val="1B1B1B"/>
          <w:sz w:val="22"/>
          <w:szCs w:val="22"/>
        </w:rPr>
        <w:t>crowdedness</w:t>
      </w:r>
      <w:r w:rsidR="00273E26" w:rsidRPr="00453783">
        <w:rPr>
          <w:color w:val="1B1B1B"/>
          <w:sz w:val="22"/>
          <w:szCs w:val="22"/>
        </w:rPr>
        <w:t xml:space="preserve"> in different indoor settings and </w:t>
      </w:r>
      <w:r w:rsidR="00273E26" w:rsidRPr="00453783">
        <w:rPr>
          <w:i/>
          <w:iCs/>
          <w:color w:val="1B1B1B"/>
          <w:sz w:val="22"/>
          <w:szCs w:val="22"/>
        </w:rPr>
        <w:t>population-level</w:t>
      </w:r>
      <w:r w:rsidR="00273E26" w:rsidRPr="00453783">
        <w:rPr>
          <w:color w:val="1B1B1B"/>
          <w:sz w:val="22"/>
          <w:szCs w:val="22"/>
        </w:rPr>
        <w:t xml:space="preserve"> </w:t>
      </w:r>
      <w:r w:rsidR="00273E26" w:rsidRPr="00453783">
        <w:rPr>
          <w:i/>
          <w:iCs/>
          <w:color w:val="1B1B1B"/>
          <w:sz w:val="22"/>
          <w:szCs w:val="22"/>
        </w:rPr>
        <w:t>masking</w:t>
      </w:r>
      <w:r w:rsidR="00273E26">
        <w:rPr>
          <w:color w:val="1B1B1B"/>
          <w:sz w:val="22"/>
          <w:szCs w:val="22"/>
        </w:rPr>
        <w:t xml:space="preserve"> impact </w:t>
      </w:r>
      <w:r w:rsidR="00B226DD">
        <w:rPr>
          <w:color w:val="1B1B1B"/>
          <w:sz w:val="22"/>
          <w:szCs w:val="22"/>
        </w:rPr>
        <w:t xml:space="preserve">respiratory </w:t>
      </w:r>
      <w:r w:rsidR="00244233">
        <w:rPr>
          <w:color w:val="1B1B1B"/>
          <w:sz w:val="22"/>
          <w:szCs w:val="22"/>
        </w:rPr>
        <w:t>disease transmission</w:t>
      </w:r>
      <w:r w:rsidR="00662D89">
        <w:rPr>
          <w:color w:val="1B1B1B"/>
          <w:sz w:val="22"/>
          <w:szCs w:val="22"/>
        </w:rPr>
        <w:t xml:space="preserve">. We will </w:t>
      </w:r>
      <w:r w:rsidR="009F0EC6">
        <w:rPr>
          <w:color w:val="1B1B1B"/>
          <w:sz w:val="22"/>
          <w:szCs w:val="22"/>
        </w:rPr>
        <w:t xml:space="preserve">develop a </w:t>
      </w:r>
      <w:r w:rsidR="00D21CA2">
        <w:rPr>
          <w:color w:val="1B1B1B"/>
          <w:sz w:val="22"/>
          <w:szCs w:val="22"/>
        </w:rPr>
        <w:t>data-driven</w:t>
      </w:r>
      <w:r w:rsidR="00ED091B">
        <w:rPr>
          <w:color w:val="1B1B1B"/>
          <w:sz w:val="22"/>
          <w:szCs w:val="22"/>
        </w:rPr>
        <w:t xml:space="preserve"> </w:t>
      </w:r>
      <w:r w:rsidR="009F0EC6">
        <w:rPr>
          <w:color w:val="1B1B1B"/>
          <w:sz w:val="22"/>
          <w:szCs w:val="22"/>
        </w:rPr>
        <w:t xml:space="preserve">functional form </w:t>
      </w:r>
      <w:r w:rsidR="00ED091B">
        <w:rPr>
          <w:color w:val="1B1B1B"/>
          <w:sz w:val="22"/>
          <w:szCs w:val="22"/>
        </w:rPr>
        <w:t>to link</w:t>
      </w:r>
      <w:r w:rsidR="00F77560">
        <w:rPr>
          <w:color w:val="1B1B1B"/>
          <w:sz w:val="22"/>
          <w:szCs w:val="22"/>
        </w:rPr>
        <w:t xml:space="preserve"> behavior to </w:t>
      </w:r>
      <w:r w:rsidR="00C46137">
        <w:rPr>
          <w:color w:val="1B1B1B"/>
          <w:sz w:val="22"/>
          <w:szCs w:val="22"/>
        </w:rPr>
        <w:t>transmission rate</w:t>
      </w:r>
      <w:r w:rsidR="00917528">
        <w:rPr>
          <w:color w:val="1B1B1B"/>
          <w:sz w:val="22"/>
          <w:szCs w:val="22"/>
        </w:rPr>
        <w:t xml:space="preserve">s in </w:t>
      </w:r>
      <w:r w:rsidR="0010535C">
        <w:rPr>
          <w:color w:val="1B1B1B"/>
          <w:sz w:val="22"/>
          <w:szCs w:val="22"/>
        </w:rPr>
        <w:t>epidemic models</w:t>
      </w:r>
      <w:r w:rsidR="00662D89">
        <w:rPr>
          <w:color w:val="1B1B1B"/>
          <w:sz w:val="22"/>
          <w:szCs w:val="22"/>
        </w:rPr>
        <w:t xml:space="preserve"> and incorporate this form into a</w:t>
      </w:r>
      <w:r w:rsidR="00A34FE4">
        <w:rPr>
          <w:color w:val="1B1B1B"/>
          <w:sz w:val="22"/>
          <w:szCs w:val="22"/>
        </w:rPr>
        <w:t xml:space="preserve"> </w:t>
      </w:r>
      <w:r w:rsidR="00B900EF">
        <w:rPr>
          <w:color w:val="1B1B1B"/>
          <w:sz w:val="22"/>
          <w:szCs w:val="22"/>
        </w:rPr>
        <w:t xml:space="preserve">behavior-driven </w:t>
      </w:r>
      <w:r w:rsidR="00186AEB">
        <w:rPr>
          <w:color w:val="1B1B1B"/>
          <w:sz w:val="22"/>
          <w:szCs w:val="22"/>
        </w:rPr>
        <w:lastRenderedPageBreak/>
        <w:t xml:space="preserve">metapopulation </w:t>
      </w:r>
      <w:r w:rsidR="00A34FE4">
        <w:rPr>
          <w:color w:val="1B1B1B"/>
          <w:sz w:val="22"/>
          <w:szCs w:val="22"/>
        </w:rPr>
        <w:t>model</w:t>
      </w:r>
      <w:r w:rsidR="004D2B56">
        <w:rPr>
          <w:color w:val="1B1B1B"/>
          <w:sz w:val="22"/>
          <w:szCs w:val="22"/>
        </w:rPr>
        <w:t xml:space="preserve"> (see </w:t>
      </w:r>
      <w:r w:rsidR="00474C21">
        <w:rPr>
          <w:color w:val="1B1B1B"/>
          <w:sz w:val="22"/>
          <w:szCs w:val="22"/>
        </w:rPr>
        <w:t>S</w:t>
      </w:r>
      <w:r w:rsidR="004D2B56">
        <w:rPr>
          <w:color w:val="1B1B1B"/>
          <w:sz w:val="22"/>
          <w:szCs w:val="22"/>
        </w:rPr>
        <w:t>ection 4.4.1)</w:t>
      </w:r>
      <w:r w:rsidR="00662D89">
        <w:rPr>
          <w:color w:val="1B1B1B"/>
          <w:sz w:val="22"/>
          <w:szCs w:val="22"/>
        </w:rPr>
        <w:t xml:space="preserve">, which will be validated </w:t>
      </w:r>
      <w:r w:rsidR="00B900EF">
        <w:rPr>
          <w:color w:val="1B1B1B"/>
          <w:sz w:val="22"/>
          <w:szCs w:val="22"/>
        </w:rPr>
        <w:t xml:space="preserve">through model fitting to </w:t>
      </w:r>
      <w:r w:rsidR="005E2FEB">
        <w:rPr>
          <w:color w:val="1B1B1B"/>
          <w:sz w:val="22"/>
          <w:szCs w:val="22"/>
        </w:rPr>
        <w:t xml:space="preserve">multiple datasets collected during </w:t>
      </w:r>
      <w:r w:rsidR="00B900EF">
        <w:rPr>
          <w:color w:val="1B1B1B"/>
          <w:sz w:val="22"/>
          <w:szCs w:val="22"/>
        </w:rPr>
        <w:t>multiple COVID-19 waves in NYC.</w:t>
      </w:r>
    </w:p>
    <w:p w14:paraId="31CEF63F" w14:textId="2E368F55" w:rsidR="003225BB" w:rsidRPr="00623734" w:rsidRDefault="009B4F3B" w:rsidP="00623734">
      <w:pPr>
        <w:pStyle w:val="NormalWeb"/>
        <w:spacing w:before="0" w:beforeAutospacing="0" w:after="120" w:afterAutospacing="0"/>
        <w:rPr>
          <w:color w:val="1B1B1B"/>
          <w:sz w:val="22"/>
          <w:szCs w:val="22"/>
        </w:rPr>
      </w:pPr>
      <w:r>
        <w:rPr>
          <w:b/>
          <w:bCs/>
          <w:color w:val="1B1B1B"/>
          <w:sz w:val="22"/>
          <w:szCs w:val="22"/>
        </w:rPr>
        <w:t>3</w:t>
      </w:r>
      <w:r w:rsidR="008B7857">
        <w:rPr>
          <w:b/>
          <w:bCs/>
          <w:color w:val="1B1B1B"/>
          <w:sz w:val="22"/>
          <w:szCs w:val="22"/>
        </w:rPr>
        <w:t>)</w:t>
      </w:r>
      <w:r w:rsidRPr="00453783">
        <w:rPr>
          <w:color w:val="1B1B1B"/>
          <w:sz w:val="22"/>
          <w:szCs w:val="22"/>
        </w:rPr>
        <w:t xml:space="preserve">. </w:t>
      </w:r>
      <w:r w:rsidRPr="00D21CA2">
        <w:rPr>
          <w:i/>
          <w:iCs/>
          <w:color w:val="1B1B1B"/>
          <w:sz w:val="22"/>
          <w:szCs w:val="22"/>
        </w:rPr>
        <w:t>Research core I</w:t>
      </w:r>
      <w:r>
        <w:rPr>
          <w:i/>
          <w:iCs/>
          <w:color w:val="1B1B1B"/>
          <w:sz w:val="22"/>
          <w:szCs w:val="22"/>
        </w:rPr>
        <w:t>II</w:t>
      </w:r>
      <w:r>
        <w:rPr>
          <w:color w:val="1B1B1B"/>
          <w:sz w:val="22"/>
          <w:szCs w:val="22"/>
        </w:rPr>
        <w:t xml:space="preserve"> </w:t>
      </w:r>
      <w:r w:rsidR="00163C1B">
        <w:rPr>
          <w:rFonts w:hint="eastAsia"/>
          <w:color w:val="1B1B1B"/>
          <w:sz w:val="22"/>
          <w:szCs w:val="22"/>
        </w:rPr>
        <w:t>inc</w:t>
      </w:r>
      <w:r w:rsidR="00163C1B">
        <w:rPr>
          <w:color w:val="1B1B1B"/>
          <w:sz w:val="22"/>
          <w:szCs w:val="22"/>
        </w:rPr>
        <w:t>orporate</w:t>
      </w:r>
      <w:r w:rsidR="009B53AA">
        <w:rPr>
          <w:color w:val="1B1B1B"/>
          <w:sz w:val="22"/>
          <w:szCs w:val="22"/>
        </w:rPr>
        <w:t>s</w:t>
      </w:r>
      <w:r w:rsidR="00163C1B">
        <w:rPr>
          <w:color w:val="1B1B1B"/>
          <w:sz w:val="22"/>
          <w:szCs w:val="22"/>
        </w:rPr>
        <w:t xml:space="preserve"> the risk-driven behavior model developed in Research core I into the metapopulation model developed in Research core II.</w:t>
      </w:r>
      <w:r w:rsidR="0036751D">
        <w:rPr>
          <w:color w:val="1B1B1B"/>
          <w:sz w:val="22"/>
          <w:szCs w:val="22"/>
        </w:rPr>
        <w:t xml:space="preserve"> </w:t>
      </w:r>
      <w:r w:rsidR="00163C1B">
        <w:rPr>
          <w:color w:val="1B1B1B"/>
          <w:sz w:val="22"/>
          <w:szCs w:val="22"/>
        </w:rPr>
        <w:t>This</w:t>
      </w:r>
      <w:r w:rsidR="002F0FA6">
        <w:rPr>
          <w:color w:val="1B1B1B"/>
          <w:sz w:val="22"/>
          <w:szCs w:val="22"/>
        </w:rPr>
        <w:t xml:space="preserve"> metapopulation</w:t>
      </w:r>
      <w:r w:rsidR="00AE25AC">
        <w:rPr>
          <w:color w:val="1B1B1B"/>
          <w:sz w:val="22"/>
          <w:szCs w:val="22"/>
        </w:rPr>
        <w:t xml:space="preserve"> model</w:t>
      </w:r>
      <w:r w:rsidR="00163C1B">
        <w:rPr>
          <w:color w:val="1B1B1B"/>
          <w:sz w:val="22"/>
          <w:szCs w:val="22"/>
        </w:rPr>
        <w:t xml:space="preserve"> will be coupled</w:t>
      </w:r>
      <w:r w:rsidR="00C56D68">
        <w:rPr>
          <w:color w:val="1B1B1B"/>
          <w:sz w:val="22"/>
          <w:szCs w:val="22"/>
        </w:rPr>
        <w:t xml:space="preserve"> with statistical filtering algorithms to</w:t>
      </w:r>
      <w:r w:rsidR="00821408">
        <w:rPr>
          <w:color w:val="1B1B1B"/>
          <w:sz w:val="22"/>
          <w:szCs w:val="22"/>
        </w:rPr>
        <w:t xml:space="preserve"> update model states in real time using recent observations and</w:t>
      </w:r>
      <w:r w:rsidR="00C56D68">
        <w:rPr>
          <w:color w:val="1B1B1B"/>
          <w:sz w:val="22"/>
          <w:szCs w:val="22"/>
        </w:rPr>
        <w:t xml:space="preserve"> </w:t>
      </w:r>
      <w:r w:rsidR="004C0226">
        <w:rPr>
          <w:color w:val="1B1B1B"/>
          <w:sz w:val="22"/>
          <w:szCs w:val="22"/>
        </w:rPr>
        <w:t xml:space="preserve">will be used to </w:t>
      </w:r>
      <w:r w:rsidR="00AE25AC">
        <w:rPr>
          <w:color w:val="1B1B1B"/>
          <w:sz w:val="22"/>
          <w:szCs w:val="22"/>
        </w:rPr>
        <w:t>generate probabilistic predictions</w:t>
      </w:r>
      <w:r w:rsidR="00681DF8">
        <w:rPr>
          <w:color w:val="1B1B1B"/>
          <w:sz w:val="22"/>
          <w:szCs w:val="22"/>
        </w:rPr>
        <w:t xml:space="preserve"> of COVID-19</w:t>
      </w:r>
      <w:r w:rsidR="0016660C">
        <w:rPr>
          <w:color w:val="1B1B1B"/>
          <w:sz w:val="22"/>
          <w:szCs w:val="22"/>
        </w:rPr>
        <w:t xml:space="preserve"> at the </w:t>
      </w:r>
      <w:r w:rsidR="00DC3B47">
        <w:rPr>
          <w:color w:val="1B1B1B"/>
          <w:sz w:val="22"/>
          <w:szCs w:val="22"/>
        </w:rPr>
        <w:t>neighborhood</w:t>
      </w:r>
      <w:r w:rsidR="0016660C">
        <w:rPr>
          <w:color w:val="1B1B1B"/>
          <w:sz w:val="22"/>
          <w:szCs w:val="22"/>
        </w:rPr>
        <w:t xml:space="preserve"> </w:t>
      </w:r>
      <w:r w:rsidR="00465453">
        <w:rPr>
          <w:color w:val="1B1B1B"/>
          <w:sz w:val="22"/>
          <w:szCs w:val="22"/>
        </w:rPr>
        <w:t>level</w:t>
      </w:r>
      <w:r w:rsidR="00AE25AC">
        <w:rPr>
          <w:color w:val="1B1B1B"/>
          <w:sz w:val="22"/>
          <w:szCs w:val="22"/>
        </w:rPr>
        <w:t xml:space="preserve">. Predictive skill </w:t>
      </w:r>
      <w:r w:rsidR="008F326A">
        <w:rPr>
          <w:color w:val="1B1B1B"/>
          <w:sz w:val="22"/>
          <w:szCs w:val="22"/>
        </w:rPr>
        <w:t>will be thoroughly evaluated through retrospective forecasting</w:t>
      </w:r>
      <w:r w:rsidR="009F1317">
        <w:rPr>
          <w:color w:val="1B1B1B"/>
          <w:sz w:val="22"/>
          <w:szCs w:val="22"/>
        </w:rPr>
        <w:t xml:space="preserve"> that mimics predictions in real time</w:t>
      </w:r>
      <w:r w:rsidR="008F326A">
        <w:rPr>
          <w:color w:val="1B1B1B"/>
          <w:sz w:val="22"/>
          <w:szCs w:val="22"/>
        </w:rPr>
        <w:t>.</w:t>
      </w:r>
    </w:p>
    <w:p w14:paraId="47CC544C" w14:textId="7E256BAB" w:rsidR="00623734" w:rsidRDefault="00F516E2" w:rsidP="00B94EF3">
      <w:pPr>
        <w:spacing w:after="120"/>
        <w:rPr>
          <w:rFonts w:ascii="Times New Roman" w:hAnsi="Times New Roman" w:cs="Times New Roman"/>
          <w:sz w:val="22"/>
          <w:szCs w:val="22"/>
        </w:rPr>
      </w:pPr>
      <w:r>
        <w:rPr>
          <w:rFonts w:ascii="Times New Roman" w:hAnsi="Times New Roman" w:cs="Times New Roman"/>
          <w:sz w:val="22"/>
          <w:szCs w:val="22"/>
        </w:rPr>
        <w:t xml:space="preserve">The structure of the proposed project is shown in </w:t>
      </w:r>
      <w:r w:rsidRPr="00F516E2">
        <w:rPr>
          <w:rFonts w:ascii="Times New Roman" w:hAnsi="Times New Roman" w:cs="Times New Roman"/>
          <w:b/>
          <w:bCs/>
          <w:sz w:val="22"/>
          <w:szCs w:val="22"/>
        </w:rPr>
        <w:t>Fig. 1</w:t>
      </w:r>
      <w:r>
        <w:rPr>
          <w:rFonts w:ascii="Times New Roman" w:hAnsi="Times New Roman" w:cs="Times New Roman"/>
          <w:sz w:val="22"/>
          <w:szCs w:val="22"/>
        </w:rPr>
        <w:t xml:space="preserve">. </w:t>
      </w:r>
      <w:r w:rsidR="00107049">
        <w:rPr>
          <w:rFonts w:ascii="Times New Roman" w:hAnsi="Times New Roman" w:cs="Times New Roman"/>
          <w:sz w:val="22"/>
          <w:szCs w:val="22"/>
        </w:rPr>
        <w:t xml:space="preserve">The model framework will </w:t>
      </w:r>
      <w:r w:rsidR="00DE2334">
        <w:rPr>
          <w:rFonts w:ascii="Times New Roman" w:hAnsi="Times New Roman" w:cs="Times New Roman"/>
          <w:sz w:val="22"/>
          <w:szCs w:val="22"/>
        </w:rPr>
        <w:t xml:space="preserve">allow </w:t>
      </w:r>
      <w:r w:rsidR="002E2F5B">
        <w:rPr>
          <w:rFonts w:ascii="Times New Roman" w:hAnsi="Times New Roman" w:cs="Times New Roman"/>
          <w:sz w:val="22"/>
          <w:szCs w:val="22"/>
        </w:rPr>
        <w:t xml:space="preserve">the </w:t>
      </w:r>
      <w:r w:rsidR="00A97116">
        <w:rPr>
          <w:rFonts w:ascii="Times New Roman" w:hAnsi="Times New Roman" w:cs="Times New Roman"/>
          <w:sz w:val="22"/>
          <w:szCs w:val="22"/>
        </w:rPr>
        <w:t xml:space="preserve">real-time </w:t>
      </w:r>
      <w:r w:rsidR="0093046C">
        <w:rPr>
          <w:rFonts w:ascii="Times New Roman" w:hAnsi="Times New Roman" w:cs="Times New Roman"/>
          <w:sz w:val="22"/>
          <w:szCs w:val="22"/>
        </w:rPr>
        <w:t xml:space="preserve">forecasting of </w:t>
      </w:r>
      <w:r w:rsidR="005F27AF">
        <w:rPr>
          <w:rFonts w:ascii="Times New Roman" w:hAnsi="Times New Roman" w:cs="Times New Roman"/>
          <w:sz w:val="22"/>
          <w:szCs w:val="22"/>
        </w:rPr>
        <w:t>COVID-19 in NYC</w:t>
      </w:r>
      <w:r w:rsidR="001D6B86" w:rsidRPr="00D91BB2">
        <w:rPr>
          <w:rFonts w:ascii="Times New Roman" w:hAnsi="Times New Roman" w:cs="Times New Roman"/>
          <w:sz w:val="22"/>
          <w:szCs w:val="22"/>
        </w:rPr>
        <w:t xml:space="preserve"> </w:t>
      </w:r>
      <w:r w:rsidR="005F27AF">
        <w:rPr>
          <w:rFonts w:ascii="Times New Roman" w:hAnsi="Times New Roman" w:cs="Times New Roman"/>
          <w:sz w:val="22"/>
          <w:szCs w:val="22"/>
        </w:rPr>
        <w:t>at the neighborhood scale</w:t>
      </w:r>
      <w:r w:rsidR="001D6B86">
        <w:rPr>
          <w:rFonts w:ascii="Times New Roman" w:hAnsi="Times New Roman" w:cs="Times New Roman"/>
          <w:sz w:val="22"/>
          <w:szCs w:val="22"/>
        </w:rPr>
        <w:t xml:space="preserve">. </w:t>
      </w:r>
      <w:r w:rsidR="00E86E9C">
        <w:rPr>
          <w:rFonts w:ascii="Times New Roman" w:hAnsi="Times New Roman" w:cs="Times New Roman"/>
          <w:sz w:val="22"/>
          <w:szCs w:val="22"/>
        </w:rPr>
        <w:t xml:space="preserve">Findings from </w:t>
      </w:r>
      <w:r w:rsidR="002060E7">
        <w:rPr>
          <w:rFonts w:ascii="Times New Roman" w:hAnsi="Times New Roman" w:cs="Times New Roman"/>
          <w:sz w:val="22"/>
          <w:szCs w:val="22"/>
        </w:rPr>
        <w:t xml:space="preserve">this project </w:t>
      </w:r>
      <w:r w:rsidR="00F307E4">
        <w:rPr>
          <w:rFonts w:ascii="Times New Roman" w:hAnsi="Times New Roman" w:cs="Times New Roman"/>
          <w:sz w:val="22"/>
          <w:szCs w:val="22"/>
        </w:rPr>
        <w:t>can potentially</w:t>
      </w:r>
      <w:r w:rsidR="002060E7">
        <w:rPr>
          <w:rFonts w:ascii="Times New Roman" w:hAnsi="Times New Roman" w:cs="Times New Roman"/>
          <w:sz w:val="22"/>
          <w:szCs w:val="22"/>
        </w:rPr>
        <w:t xml:space="preserve"> inform </w:t>
      </w:r>
      <w:r w:rsidR="00F307E4">
        <w:rPr>
          <w:rFonts w:ascii="Times New Roman" w:hAnsi="Times New Roman" w:cs="Times New Roman"/>
          <w:sz w:val="22"/>
          <w:szCs w:val="22"/>
        </w:rPr>
        <w:t xml:space="preserve">questions and approaches </w:t>
      </w:r>
      <w:r w:rsidR="004C0226">
        <w:rPr>
          <w:rFonts w:ascii="Times New Roman" w:hAnsi="Times New Roman" w:cs="Times New Roman"/>
          <w:sz w:val="22"/>
          <w:szCs w:val="22"/>
        </w:rPr>
        <w:t xml:space="preserve">for </w:t>
      </w:r>
      <w:r w:rsidR="00F307E4">
        <w:rPr>
          <w:rFonts w:ascii="Times New Roman" w:hAnsi="Times New Roman" w:cs="Times New Roman"/>
          <w:sz w:val="22"/>
          <w:szCs w:val="22"/>
        </w:rPr>
        <w:t xml:space="preserve">modeling other </w:t>
      </w:r>
      <w:r w:rsidR="00700B7A">
        <w:rPr>
          <w:rFonts w:ascii="Times New Roman" w:hAnsi="Times New Roman" w:cs="Times New Roman"/>
          <w:sz w:val="22"/>
          <w:szCs w:val="22"/>
        </w:rPr>
        <w:t xml:space="preserve">emergent respiratory </w:t>
      </w:r>
      <w:r w:rsidR="00F307E4">
        <w:rPr>
          <w:rFonts w:ascii="Times New Roman" w:hAnsi="Times New Roman" w:cs="Times New Roman"/>
          <w:sz w:val="22"/>
          <w:szCs w:val="22"/>
        </w:rPr>
        <w:t>diseases.</w:t>
      </w:r>
      <w:r w:rsidR="00A43D9F">
        <w:rPr>
          <w:rFonts w:ascii="Times New Roman" w:hAnsi="Times New Roman" w:cs="Times New Roman"/>
          <w:sz w:val="22"/>
          <w:szCs w:val="22"/>
        </w:rPr>
        <w:t xml:space="preserve"> </w:t>
      </w:r>
    </w:p>
    <w:p w14:paraId="7C249200" w14:textId="36F26957" w:rsidR="005C3864" w:rsidRPr="008F377E" w:rsidRDefault="001741F1" w:rsidP="00734E9F">
      <w:pPr>
        <w:spacing w:after="120"/>
        <w:rPr>
          <w:rFonts w:ascii="Times New Roman" w:hAnsi="Times New Roman" w:cs="Times New Roman"/>
          <w:b/>
          <w:bCs/>
          <w:sz w:val="22"/>
          <w:szCs w:val="22"/>
        </w:rPr>
      </w:pPr>
      <w:r w:rsidRPr="008F377E">
        <w:rPr>
          <w:rFonts w:ascii="Times New Roman" w:hAnsi="Times New Roman" w:cs="Times New Roman"/>
          <w:b/>
          <w:bCs/>
          <w:sz w:val="22"/>
          <w:szCs w:val="22"/>
        </w:rPr>
        <w:t>3</w:t>
      </w:r>
      <w:r w:rsidR="005C3864" w:rsidRPr="008F377E">
        <w:rPr>
          <w:rFonts w:ascii="Times New Roman" w:hAnsi="Times New Roman" w:cs="Times New Roman"/>
          <w:b/>
          <w:bCs/>
          <w:sz w:val="22"/>
          <w:szCs w:val="22"/>
        </w:rPr>
        <w:t xml:space="preserve">. </w:t>
      </w:r>
      <w:r w:rsidR="00EF7A52" w:rsidRPr="008F377E">
        <w:rPr>
          <w:rFonts w:ascii="Times New Roman" w:hAnsi="Times New Roman" w:cs="Times New Roman"/>
          <w:b/>
          <w:bCs/>
          <w:sz w:val="22"/>
          <w:szCs w:val="22"/>
        </w:rPr>
        <w:t xml:space="preserve">Formation of </w:t>
      </w:r>
      <w:r w:rsidR="00B57AF5" w:rsidRPr="008F377E">
        <w:rPr>
          <w:rFonts w:ascii="Times New Roman" w:hAnsi="Times New Roman" w:cs="Times New Roman"/>
          <w:b/>
          <w:bCs/>
          <w:sz w:val="22"/>
          <w:szCs w:val="22"/>
        </w:rPr>
        <w:t xml:space="preserve">an </w:t>
      </w:r>
      <w:r w:rsidR="00EA05BE" w:rsidRPr="008F377E">
        <w:rPr>
          <w:rFonts w:ascii="Times New Roman" w:hAnsi="Times New Roman" w:cs="Times New Roman"/>
          <w:b/>
          <w:bCs/>
          <w:sz w:val="22"/>
          <w:szCs w:val="22"/>
        </w:rPr>
        <w:t>I</w:t>
      </w:r>
      <w:r w:rsidR="00256737" w:rsidRPr="008F377E">
        <w:rPr>
          <w:rFonts w:ascii="Times New Roman" w:hAnsi="Times New Roman" w:cs="Times New Roman"/>
          <w:b/>
          <w:bCs/>
          <w:sz w:val="22"/>
          <w:szCs w:val="22"/>
        </w:rPr>
        <w:t xml:space="preserve">nterdisciplinary </w:t>
      </w:r>
      <w:r w:rsidR="00EA05BE" w:rsidRPr="008F377E">
        <w:rPr>
          <w:rFonts w:ascii="Times New Roman" w:hAnsi="Times New Roman" w:cs="Times New Roman"/>
          <w:b/>
          <w:bCs/>
          <w:sz w:val="22"/>
          <w:szCs w:val="22"/>
        </w:rPr>
        <w:t>T</w:t>
      </w:r>
      <w:r w:rsidR="00256737" w:rsidRPr="008F377E">
        <w:rPr>
          <w:rFonts w:ascii="Times New Roman" w:hAnsi="Times New Roman" w:cs="Times New Roman"/>
          <w:b/>
          <w:bCs/>
          <w:sz w:val="22"/>
          <w:szCs w:val="22"/>
        </w:rPr>
        <w:t>eam</w:t>
      </w:r>
    </w:p>
    <w:p w14:paraId="7BA22AFD" w14:textId="44A55250" w:rsidR="002D0EC6" w:rsidRDefault="00F4200C" w:rsidP="00F4200C">
      <w:pPr>
        <w:spacing w:after="120"/>
        <w:rPr>
          <w:rFonts w:ascii="Times New Roman" w:hAnsi="Times New Roman" w:cs="Times New Roman"/>
          <w:sz w:val="22"/>
          <w:szCs w:val="22"/>
        </w:rPr>
      </w:pPr>
      <w:r>
        <w:rPr>
          <w:rFonts w:ascii="Times New Roman" w:hAnsi="Times New Roman" w:cs="Times New Roman"/>
          <w:sz w:val="22"/>
          <w:szCs w:val="22"/>
        </w:rPr>
        <w:t>To</w:t>
      </w:r>
      <w:r w:rsidR="004315D0">
        <w:rPr>
          <w:rFonts w:ascii="Times New Roman" w:hAnsi="Times New Roman" w:cs="Times New Roman"/>
          <w:sz w:val="22"/>
          <w:szCs w:val="22"/>
        </w:rPr>
        <w:t xml:space="preserve"> successful</w:t>
      </w:r>
      <w:r>
        <w:rPr>
          <w:rFonts w:ascii="Times New Roman" w:hAnsi="Times New Roman" w:cs="Times New Roman"/>
          <w:sz w:val="22"/>
          <w:szCs w:val="22"/>
        </w:rPr>
        <w:t>ly</w:t>
      </w:r>
      <w:r w:rsidR="004315D0">
        <w:rPr>
          <w:rFonts w:ascii="Times New Roman" w:hAnsi="Times New Roman" w:cs="Times New Roman"/>
          <w:sz w:val="22"/>
          <w:szCs w:val="22"/>
        </w:rPr>
        <w:t xml:space="preserve"> </w:t>
      </w:r>
      <w:r>
        <w:rPr>
          <w:rFonts w:ascii="Times New Roman" w:hAnsi="Times New Roman" w:cs="Times New Roman"/>
          <w:sz w:val="22"/>
          <w:szCs w:val="22"/>
        </w:rPr>
        <w:t>implement the proposed project</w:t>
      </w:r>
      <w:r w:rsidR="007E6B22">
        <w:rPr>
          <w:rFonts w:ascii="Times New Roman" w:hAnsi="Times New Roman" w:cs="Times New Roman"/>
          <w:sz w:val="22"/>
          <w:szCs w:val="22"/>
        </w:rPr>
        <w:t xml:space="preserve">, we have formed a </w:t>
      </w:r>
      <w:r w:rsidR="00766247">
        <w:rPr>
          <w:rFonts w:ascii="Times New Roman" w:hAnsi="Times New Roman" w:cs="Times New Roman"/>
          <w:sz w:val="22"/>
          <w:szCs w:val="22"/>
        </w:rPr>
        <w:t>leadership</w:t>
      </w:r>
      <w:r w:rsidR="007E6B22">
        <w:rPr>
          <w:rFonts w:ascii="Times New Roman" w:hAnsi="Times New Roman" w:cs="Times New Roman"/>
          <w:sz w:val="22"/>
          <w:szCs w:val="22"/>
        </w:rPr>
        <w:t xml:space="preserve"> team comprising experts </w:t>
      </w:r>
      <w:r w:rsidR="00766247">
        <w:rPr>
          <w:rFonts w:ascii="Times New Roman" w:hAnsi="Times New Roman" w:cs="Times New Roman"/>
          <w:sz w:val="22"/>
          <w:szCs w:val="22"/>
        </w:rPr>
        <w:t xml:space="preserve">from a multitude of </w:t>
      </w:r>
      <w:r w:rsidR="002D0EC6">
        <w:rPr>
          <w:rFonts w:ascii="Times New Roman" w:hAnsi="Times New Roman" w:cs="Times New Roman"/>
          <w:sz w:val="22"/>
          <w:szCs w:val="22"/>
        </w:rPr>
        <w:t xml:space="preserve">scientific </w:t>
      </w:r>
      <w:r w:rsidR="00766247">
        <w:rPr>
          <w:rFonts w:ascii="Times New Roman" w:hAnsi="Times New Roman" w:cs="Times New Roman"/>
          <w:sz w:val="22"/>
          <w:szCs w:val="22"/>
        </w:rPr>
        <w:t>field</w:t>
      </w:r>
      <w:r w:rsidR="0095643C">
        <w:rPr>
          <w:rFonts w:ascii="Times New Roman" w:hAnsi="Times New Roman" w:cs="Times New Roman"/>
          <w:sz w:val="22"/>
          <w:szCs w:val="22"/>
        </w:rPr>
        <w:t xml:space="preserve">s </w:t>
      </w:r>
      <w:r w:rsidR="002F6C60">
        <w:rPr>
          <w:rFonts w:ascii="Times New Roman" w:hAnsi="Times New Roman" w:cs="Times New Roman"/>
          <w:sz w:val="22"/>
          <w:szCs w:val="22"/>
        </w:rPr>
        <w:t xml:space="preserve">broadly </w:t>
      </w:r>
      <w:r w:rsidR="0095643C">
        <w:rPr>
          <w:rFonts w:ascii="Times New Roman" w:hAnsi="Times New Roman" w:cs="Times New Roman"/>
          <w:sz w:val="22"/>
          <w:szCs w:val="22"/>
        </w:rPr>
        <w:t xml:space="preserve">spanning </w:t>
      </w:r>
      <w:r w:rsidR="0095643C" w:rsidRPr="0095643C">
        <w:rPr>
          <w:rFonts w:ascii="Times New Roman" w:hAnsi="Times New Roman" w:cs="Times New Roman"/>
          <w:sz w:val="22"/>
          <w:szCs w:val="22"/>
        </w:rPr>
        <w:t xml:space="preserve">mathematics, statistics, behavior science, </w:t>
      </w:r>
      <w:r w:rsidR="0095643C">
        <w:rPr>
          <w:rFonts w:ascii="Times New Roman" w:hAnsi="Times New Roman" w:cs="Times New Roman"/>
          <w:sz w:val="22"/>
          <w:szCs w:val="22"/>
        </w:rPr>
        <w:t xml:space="preserve">data science, </w:t>
      </w:r>
      <w:r w:rsidR="0095643C" w:rsidRPr="0095643C">
        <w:rPr>
          <w:rFonts w:ascii="Times New Roman" w:hAnsi="Times New Roman" w:cs="Times New Roman"/>
          <w:sz w:val="22"/>
          <w:szCs w:val="22"/>
        </w:rPr>
        <w:t>and infectious disease epidemiology.</w:t>
      </w:r>
      <w:r w:rsidR="000A7A2B">
        <w:rPr>
          <w:rFonts w:ascii="Times New Roman" w:hAnsi="Times New Roman" w:cs="Times New Roman"/>
          <w:sz w:val="22"/>
          <w:szCs w:val="22"/>
        </w:rPr>
        <w:t xml:space="preserve"> The </w:t>
      </w:r>
      <w:r w:rsidR="00597136">
        <w:rPr>
          <w:rFonts w:ascii="Times New Roman" w:hAnsi="Times New Roman" w:cs="Times New Roman"/>
          <w:sz w:val="22"/>
          <w:szCs w:val="22"/>
        </w:rPr>
        <w:t xml:space="preserve">PI and co-PIs are affiliated </w:t>
      </w:r>
      <w:r w:rsidR="005E1344">
        <w:rPr>
          <w:rFonts w:ascii="Times New Roman" w:hAnsi="Times New Roman" w:cs="Times New Roman"/>
          <w:sz w:val="22"/>
          <w:szCs w:val="22"/>
        </w:rPr>
        <w:t>in three departments</w:t>
      </w:r>
      <w:r w:rsidR="005423F6">
        <w:rPr>
          <w:rFonts w:ascii="Times New Roman" w:hAnsi="Times New Roman" w:cs="Times New Roman"/>
          <w:sz w:val="22"/>
          <w:szCs w:val="22"/>
        </w:rPr>
        <w:t xml:space="preserve"> (Environmental Health Sciences, Health Policy and Management, </w:t>
      </w:r>
      <w:r w:rsidR="00392E41">
        <w:rPr>
          <w:rFonts w:ascii="Times New Roman" w:hAnsi="Times New Roman" w:cs="Times New Roman"/>
          <w:sz w:val="22"/>
          <w:szCs w:val="22"/>
        </w:rPr>
        <w:t xml:space="preserve">and </w:t>
      </w:r>
      <w:r w:rsidR="005423F6">
        <w:rPr>
          <w:rFonts w:ascii="Times New Roman" w:hAnsi="Times New Roman" w:cs="Times New Roman"/>
          <w:sz w:val="22"/>
          <w:szCs w:val="22"/>
        </w:rPr>
        <w:t>Epidemiology)</w:t>
      </w:r>
      <w:r w:rsidR="005E1344">
        <w:rPr>
          <w:rFonts w:ascii="Times New Roman" w:hAnsi="Times New Roman" w:cs="Times New Roman"/>
          <w:sz w:val="22"/>
          <w:szCs w:val="22"/>
        </w:rPr>
        <w:t xml:space="preserve"> within</w:t>
      </w:r>
      <w:r w:rsidR="00597136">
        <w:rPr>
          <w:rFonts w:ascii="Times New Roman" w:hAnsi="Times New Roman" w:cs="Times New Roman"/>
          <w:sz w:val="22"/>
          <w:szCs w:val="22"/>
        </w:rPr>
        <w:t xml:space="preserve"> the same institution (Mailman School of Public Health at Columbia University) and are close collaborators.</w:t>
      </w:r>
      <w:r w:rsidR="006B4F3C">
        <w:rPr>
          <w:rFonts w:ascii="Times New Roman" w:hAnsi="Times New Roman" w:cs="Times New Roman"/>
          <w:sz w:val="22"/>
          <w:szCs w:val="22"/>
        </w:rPr>
        <w:t xml:space="preserve"> Specifically, our interdisciplinary team includ</w:t>
      </w:r>
      <w:r w:rsidR="00064DD5">
        <w:rPr>
          <w:rFonts w:ascii="Times New Roman" w:hAnsi="Times New Roman" w:cs="Times New Roman"/>
          <w:sz w:val="22"/>
          <w:szCs w:val="22"/>
        </w:rPr>
        <w:t>es</w:t>
      </w:r>
      <w:r w:rsidR="002F6C60">
        <w:rPr>
          <w:rFonts w:ascii="Times New Roman" w:hAnsi="Times New Roman" w:cs="Times New Roman"/>
          <w:sz w:val="22"/>
          <w:szCs w:val="22"/>
        </w:rPr>
        <w:t>:</w:t>
      </w:r>
      <w:r w:rsidR="00064DD5">
        <w:rPr>
          <w:rFonts w:ascii="Times New Roman" w:hAnsi="Times New Roman" w:cs="Times New Roman"/>
          <w:sz w:val="22"/>
          <w:szCs w:val="22"/>
        </w:rPr>
        <w:t xml:space="preserve"> </w:t>
      </w:r>
    </w:p>
    <w:p w14:paraId="32186846" w14:textId="7C0B0312" w:rsidR="006B4F3C" w:rsidRDefault="006B4F3C" w:rsidP="00392E41">
      <w:pPr>
        <w:spacing w:after="120"/>
        <w:rPr>
          <w:rFonts w:ascii="Times New Roman" w:hAnsi="Times New Roman" w:cs="Times New Roman"/>
          <w:sz w:val="22"/>
          <w:szCs w:val="22"/>
        </w:rPr>
      </w:pPr>
      <w:r w:rsidRPr="002D0EC6">
        <w:rPr>
          <w:rFonts w:ascii="Times New Roman" w:hAnsi="Times New Roman" w:cs="Times New Roman"/>
          <w:b/>
          <w:bCs/>
          <w:sz w:val="22"/>
          <w:szCs w:val="22"/>
        </w:rPr>
        <w:t>1)</w:t>
      </w:r>
      <w:r>
        <w:rPr>
          <w:rFonts w:ascii="Times New Roman" w:hAnsi="Times New Roman" w:cs="Times New Roman"/>
          <w:sz w:val="22"/>
          <w:szCs w:val="22"/>
        </w:rPr>
        <w:t xml:space="preserve">. </w:t>
      </w:r>
      <w:r w:rsidR="00800D92">
        <w:rPr>
          <w:rFonts w:ascii="Times New Roman" w:hAnsi="Times New Roman" w:cs="Times New Roman"/>
          <w:sz w:val="22"/>
          <w:szCs w:val="22"/>
        </w:rPr>
        <w:t xml:space="preserve">The PI, </w:t>
      </w:r>
      <w:r w:rsidR="000E108D" w:rsidRPr="000E108D">
        <w:rPr>
          <w:rFonts w:ascii="Times New Roman" w:hAnsi="Times New Roman" w:cs="Times New Roman"/>
          <w:sz w:val="22"/>
          <w:szCs w:val="22"/>
        </w:rPr>
        <w:t>Dr. Sen Pei</w:t>
      </w:r>
      <w:r w:rsidR="00800D92">
        <w:rPr>
          <w:rFonts w:ascii="Times New Roman" w:hAnsi="Times New Roman" w:cs="Times New Roman"/>
          <w:sz w:val="22"/>
          <w:szCs w:val="22"/>
        </w:rPr>
        <w:t>,</w:t>
      </w:r>
      <w:r w:rsidR="000E108D" w:rsidRPr="000E108D">
        <w:rPr>
          <w:rFonts w:ascii="Times New Roman" w:hAnsi="Times New Roman" w:cs="Times New Roman"/>
          <w:sz w:val="22"/>
          <w:szCs w:val="22"/>
        </w:rPr>
        <w:t xml:space="preserve"> is an </w:t>
      </w:r>
      <w:r w:rsidR="000E108D" w:rsidRPr="000E108D">
        <w:rPr>
          <w:rFonts w:ascii="Times New Roman" w:hAnsi="Times New Roman" w:cs="Times New Roman"/>
          <w:b/>
          <w:bCs/>
          <w:sz w:val="22"/>
          <w:szCs w:val="22"/>
        </w:rPr>
        <w:t>applied mathematician</w:t>
      </w:r>
      <w:r w:rsidR="000E108D" w:rsidRPr="000E108D">
        <w:rPr>
          <w:rFonts w:ascii="Times New Roman" w:hAnsi="Times New Roman" w:cs="Times New Roman"/>
          <w:sz w:val="22"/>
          <w:szCs w:val="22"/>
        </w:rPr>
        <w:t xml:space="preserve"> with a strong background in infectious disease modeling, </w:t>
      </w:r>
      <w:r w:rsidR="009F2818">
        <w:rPr>
          <w:rFonts w:ascii="Times New Roman" w:hAnsi="Times New Roman" w:cs="Times New Roman"/>
          <w:sz w:val="22"/>
          <w:szCs w:val="22"/>
        </w:rPr>
        <w:t xml:space="preserve">statistical </w:t>
      </w:r>
      <w:r w:rsidR="000E108D" w:rsidRPr="000E108D">
        <w:rPr>
          <w:rFonts w:ascii="Times New Roman" w:hAnsi="Times New Roman" w:cs="Times New Roman"/>
          <w:sz w:val="22"/>
          <w:szCs w:val="22"/>
        </w:rPr>
        <w:t xml:space="preserve">inference, </w:t>
      </w:r>
      <w:r w:rsidR="00081221">
        <w:rPr>
          <w:rFonts w:ascii="Times New Roman" w:hAnsi="Times New Roman" w:cs="Times New Roman"/>
          <w:sz w:val="22"/>
          <w:szCs w:val="22"/>
        </w:rPr>
        <w:t xml:space="preserve">nonlinear dynamical systems, </w:t>
      </w:r>
      <w:r w:rsidR="000E108D" w:rsidRPr="000E108D">
        <w:rPr>
          <w:rFonts w:ascii="Times New Roman" w:hAnsi="Times New Roman" w:cs="Times New Roman"/>
          <w:sz w:val="22"/>
          <w:szCs w:val="22"/>
        </w:rPr>
        <w:t xml:space="preserve">and </w:t>
      </w:r>
      <w:r w:rsidR="009F2818">
        <w:rPr>
          <w:rFonts w:ascii="Times New Roman" w:hAnsi="Times New Roman" w:cs="Times New Roman"/>
          <w:sz w:val="22"/>
          <w:szCs w:val="22"/>
        </w:rPr>
        <w:t>network science</w:t>
      </w:r>
      <w:r w:rsidR="000E108D" w:rsidRPr="000E108D">
        <w:rPr>
          <w:rFonts w:ascii="Times New Roman" w:hAnsi="Times New Roman" w:cs="Times New Roman"/>
          <w:sz w:val="22"/>
          <w:szCs w:val="22"/>
        </w:rPr>
        <w:t>.</w:t>
      </w:r>
      <w:r w:rsidR="00C436B1">
        <w:rPr>
          <w:rFonts w:ascii="Times New Roman" w:hAnsi="Times New Roman" w:cs="Times New Roman"/>
          <w:sz w:val="22"/>
          <w:szCs w:val="22"/>
        </w:rPr>
        <w:t xml:space="preserve"> </w:t>
      </w:r>
      <w:r w:rsidR="00C436B1" w:rsidRPr="00C436B1">
        <w:rPr>
          <w:rFonts w:ascii="Times New Roman" w:hAnsi="Times New Roman" w:cs="Times New Roman"/>
          <w:sz w:val="22"/>
          <w:szCs w:val="22"/>
        </w:rPr>
        <w:t>His research centers on the transmission dynamics of infectious disease</w:t>
      </w:r>
      <w:r w:rsidR="00C436B1">
        <w:rPr>
          <w:rFonts w:ascii="Times New Roman" w:hAnsi="Times New Roman" w:cs="Times New Roman"/>
          <w:sz w:val="22"/>
          <w:szCs w:val="22"/>
        </w:rPr>
        <w:t>.</w:t>
      </w:r>
      <w:r w:rsidR="000E108D" w:rsidRPr="000E108D">
        <w:rPr>
          <w:rFonts w:ascii="Times New Roman" w:hAnsi="Times New Roman" w:cs="Times New Roman"/>
          <w:sz w:val="22"/>
          <w:szCs w:val="22"/>
        </w:rPr>
        <w:t xml:space="preserve"> He has developed multiple novel mathematical and computational methods for infectious disease modeling, surveillance, and forecasting</w:t>
      </w:r>
      <w:r w:rsidR="00BD7684">
        <w:rPr>
          <w:rFonts w:ascii="Times New Roman" w:hAnsi="Times New Roman" w:cs="Times New Roman"/>
          <w:sz w:val="22"/>
          <w:szCs w:val="22"/>
        </w:rPr>
        <w:t>.</w:t>
      </w:r>
      <w:r w:rsidR="00C74ABD">
        <w:rPr>
          <w:rFonts w:ascii="Times New Roman" w:hAnsi="Times New Roman" w:cs="Times New Roman"/>
          <w:sz w:val="22"/>
          <w:szCs w:val="22"/>
        </w:rPr>
        <w:t xml:space="preserve"> </w:t>
      </w:r>
      <w:r w:rsidR="00265A0A">
        <w:rPr>
          <w:rFonts w:ascii="Times New Roman" w:hAnsi="Times New Roman" w:cs="Times New Roman"/>
          <w:sz w:val="22"/>
          <w:szCs w:val="22"/>
        </w:rPr>
        <w:t>Over the last 7 year, h</w:t>
      </w:r>
      <w:r w:rsidR="00C74ABD" w:rsidRPr="00C74ABD">
        <w:rPr>
          <w:rFonts w:ascii="Times New Roman" w:hAnsi="Times New Roman" w:cs="Times New Roman"/>
          <w:sz w:val="22"/>
          <w:szCs w:val="22"/>
        </w:rPr>
        <w:t xml:space="preserve">e has led a line of data-driven modeling research on </w:t>
      </w:r>
      <w:r w:rsidR="00EC0E57">
        <w:rPr>
          <w:rFonts w:ascii="Times New Roman" w:hAnsi="Times New Roman" w:cs="Times New Roman"/>
          <w:sz w:val="22"/>
          <w:szCs w:val="22"/>
        </w:rPr>
        <w:t>endemic</w:t>
      </w:r>
      <w:r w:rsidR="00C74ABD" w:rsidRPr="00C74ABD">
        <w:rPr>
          <w:rFonts w:ascii="Times New Roman" w:hAnsi="Times New Roman" w:cs="Times New Roman"/>
          <w:sz w:val="22"/>
          <w:szCs w:val="22"/>
        </w:rPr>
        <w:t xml:space="preserve"> and emerging infectious diseases such as COVID-19 </w:t>
      </w:r>
      <w:r w:rsidR="000E2217">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{"citationID":"G0qbtLjy","properties":{"formattedCitation":"[42\\uc0\\u8211{}44, 69\\uc0\\u8211{}77]","plainCitation":"[42–44, 69–77]","noteIndex":0},"citationItems":[{"id":1674,"uris":["http://zotero.org/users/6798153/items/HDMYR4IZ"],"itemData":{"id":1674,"type":"article-journal","abstract":"Undetected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80% of the documented cases. Immediately after travel restrictions were imposed,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id":2680,"uris":["http://zotero.org/users/6798153/items/SP85HVLV"],"itemData":{"id":2680,"type":"article-journal","abstract":"The COVID-19 pandemic disrupted health systems and economies throughout the world during 2020 and was particularly devastating for the United States, which experienced the highest numbers of reported cases and deaths during 20201–3. Many of the epidemiological features responsible for observed rates of morbidity and mortality have been reported4–8; however, the overall burden and characteristics of COVID-19 in the United States have not been comprehensively quantified. Here we use a data-driven model-inference approach to simulate the pandemic at county-scale in the United States during 2020 and estimate critical, time-varying epidemiological properties underpinning the dynamics of the virus. The pandemic in the United States during 2020 was characterized by national ascertainment rates that increased from 11.3% (95% credible interval (CI): 8.3–15.9%) in March to 24.5% (18.6–32.3%) during December. Population susceptibility at the end of the year was 69.0% (63.6–75.4%), indicating that about one third of the US population had been infected. Community infectious rates, the percentage of people harbouring a contagious infection, increased above 0.8% (0.6–1.0%) before the end of the year, and were as high as 2.4% in some major metropolitan areas. By contrast, the infection fatality rate fell to 0.3% by year’s end.","container-title":"Nature","DOI":"10.1038/s41586-021-03914-4","ISSN":"1476-4687","issue":"7880","language":"en","note":"Bandiera_abtest: a\nCg_type: Nature Research Journals\nnumber: 7880\nPrimary_atype: Research\npublisher: Nature Publishing Group\nSubject_term: Computational models;SARS-CoV-2;Viral infection\nSubject_term_id: computational-models;sars-cov-2;viral-infection","page":"338-341","source":"www.nature.com","title":"Burden and characteristics of COVID-19 in the United States during 2020","volume":"598","author":[{"family":"Pei","given":"Sen"},{"family":"Yamana","given":"Teresa K."},{"family":"Kandula","given":"Sasikiran"},{"family":"Galanti","given":"Marta"},{"family":"Shaman","given":"Jeffrey"}],"issued":{"date-parts":[["2021",10]]}}},{"id":459,"uris":["http://zotero.org/users/6798153/items/BZHBJ7U3"],"itemData":{"id":459,"type":"article-journal","abstract":"Assessing the effects of early nonpharmaceutical interventions on coronavirus disease 2019 (COVID-19) spread is crucial for understanding and planning future control measures to combat the pandemic. We use observations of reported infections and deaths, human mobility data, and a metapopulation transmission model to quantify changes in disease transmission rates in U.S. counties from 15 March to 3 May 2020. We find that marked, asynchronous reductions of the basic reproductive number occurred throughout the United States in association with social distancing and other control measures. Counterfactual simulations indicate that, had these same measures been implemented 1 to 2 weeks earlier, substantial cases and deaths could have been averted and that delayed responses to future increased incidence will facilitate a stronger rebound of infections and death. Our findings underscore the importance of early intervention and aggressive control in combatting the COVID-19 pandemic.\nCounterfactual simulations underscore the importance of early intervention and aggressive control in combatting COVID-19.\nCounterfactual simulations underscore the importance of early intervention and aggressive control in combatting COVID-19.","container-title":"Science Advances","DOI":"10.1126/sciadv.abd6370","ISSN":"2375-2548","issue":"49","language":"en","note":"publisher: American Association for the Advancement of Science\nsection: Research Article\nPMID: 33158911","page":"eabd6370","source":"advances.sciencemag.org","title":"Differential effects of intervention timing on COVID-19 spread in the United States","volume":"6","author":[{"family":"Pei","given":"Sen"},{"family":"Kandula","given":"Sasikiran"},{"family":"Shaman","given":"Jeffrey"}],"issued":{"date-parts":[["2020",12,1]]}}},{"id":2595,"uris":["http://zotero.org/users/6798153/items/HUGSBKEG"],"itemData":{"id":2595,"type":"article-journal","abstract":"Nonpharmaceutical interventions (NPIs) have been implemented to suppress transmission of severe acute respiratory syndrome coronavirus 2 (SARS-CoV-2). Evidence indicates that NPIs against coronavirus disease 2019 (COVID-19) may also have effects on transmission of seasonal influenza.In this study, we use an absolute humidity-driven susceptible-infectious-recovered-susceptible (SIRS) model to quantify the reduction of influenza incidence and transmission in the United States and US Department of Health and Human Services regions after implementation of NPIs in 2020. We investigate long-term effect of NPIs on influenza incidence by projecting influenza transmission at the national scale over the next 5 years, using the SIRS model.We estimate that incidence of influenza A/H1 and B, which circulated in early 2020, was reduced by more than 60% in the United States during the first 10 weeks following implementation of NPIs. The reduction of influenza transmission exhibits clear geographical variation. After the control measures are relaxed, potential accumulation of susceptibility to influenza infection may lead to a large outbreak, the scale of which may be affected by length of the intervention period and duration of immunity to influenza.Healthcare systems need to prepare for potential influenza patient surges and advocate vaccination and continued precautions.","container-title":"The Journal of Infectious Diseases","DOI":"10.1093/infdis/jiab485","ISSN":"0022-1899","issue":"9","journalAbbreviation":"The Journal of Infectious Diseases","page":"1500-1508","source":"Silverchair","title":"Quantifying the Impact of COVID-19 Nonpharmaceutical Interventions on Influenza Transmission in the United States","volume":"224","author":[{"family":"Qi","given":"Yuchen"},{"family":"Shaman","given":"Jeffrey"},{"family":"Pei","given":"Sen"}],"issued":{"date-parts":[["2021",11,1]]}}},{"id":195,"uris":["http://zotero.org/users/6798153/items/GHE78JEY"],"itemData":{"id":195,"type":"article-journal","abstract":"&lt;h3&gt;ABSTRACT&lt;/h3&gt; &lt;p&gt;Enterococcus faecium isolates that harbor LiaFSR substitutions but are phenotypically susceptible to daptomycin (DAP) by current breakpoints are problematic, since predisposition to resistance may lead to therapeutic failure. Using a simulated endocardial vegetation (SEV) pharmacokinetic/pharmacodynamic (PK/PD) model, we investigated DAP regimens (6, 8, and 10 mg/kg of body weight/day) as monotherapy and in combination with ampicillin (AMP), ceftaroline (CPT), or ertapenem (ERT) against E. faecium HOU503, a DAP-susceptible strain that harbors common LiaS and LiaR substitutions found in clinical isolates (T120S and W73C, respectively). Of interest, the efficacy of DAP monotherapy, at any dose regimen, was dependent on the size of the inoculum. At an inoculum of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10&lt;sup&gt;9&lt;/sup&gt; CFU/g, DAP doses of 6 to 8 mg/kg/day were not effective and led to significant regrowth with emergence of resistant derivatives. In contrast, at an inoculum of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10&lt;sup&gt;7&lt;/sup&gt; CFU/g, marked reductions in bacterial counts were observed with DAP at 6 mg/kg/day, with no resistance. The inoculum effect was confirmed in a rat model using humanized DAP exposures. Combinations of DAP with AMP, CPT, or ERT demonstrated enhanced eradication and reduced potential for resistance, allowing de-escalation of the DAP dose. Persistence of the LiaRS substitutions was identified in DAP-resistant isolates recovered from the SEV model and in DAP-resistant derivatives of an initially DAP-susceptible clinical isolate of E. faecium (HOU668) harboring LiaSR substitutions that was recovered from a patient with a recurrent bloodstream infection. Our results provide novel data for the use of DAP monotherapy and combinations for recalcitrant E. faecium infections and pave the way for testing these approaches in humans.&lt;/p&gt;","container-title":"medRxiv","DOI":"10.1101/2020.03.21.20040303","language":"en","note":"publisher: Cold Spring Harbor Laboratory Press","page":"2020.03.21.20040303","source":"www.medrxiv.org","title":"Initial Simulation of SARS-CoV2 Spread and Intervention Effects in the Continental US","author":[{"family":"Pei","given":"Sen"},{"family":"Shaman","given":"Jeffrey"}],"issued":{"date-parts":[["2020",3,27]]}}},{"id":3109,"uris":["http://zotero.org/users/6798153/items/CEGM8CRG"],"itemData":{"id":3109,"type":"article-journal","abstract":"The 2020 Atlantic hurricane season was extremely active and included, as of early November, six hurricanes that made landfall in the United States during the global coronavirus disease 2019 (COVID-19) pandemic. Such an event would necessitate a large-scale evacuation, with implications for the trajectory of the pandemic. Here we model how a hypothetical hurricane evacuation from four counties in southeast Florida would affect COVID-19 case levels. We find that hurricane evacuation increases the total number of COVID-19 cases in both origin and destination locations; however, if transmission rates in destination counties can be kept from rising during evacuation, excess evacuation-induced case numbers can be minimized by directing evacuees to counties experiencing lower COVID-19 transmission rates. Ultimately, the number of excess COVID-19 cases produced by the evacuation depends on the ability of destination counties to meet evacuee needs while minimizing virus exposure through public health directives. These results are relevant to disease transmission during evacuations stemming from additional climate-related hazards such as wildfires and floods.","container-title":"GeoHealth","DOI":"10.1029/2020GH000319","ISSN":"2471-1403","issue":"12","language":"en","note":"_eprint: https://onlinelibrary.wiley.com/doi/pdf/10.1029/2020GH000319","page":"e2020GH000319","source":"Wiley Online Library","title":"Compound Risks of Hurricane Evacuation Amid the COVID-19 Pandemic in the United States","volume":"4","author":[{"family":"Pei","given":"Sen"},{"family":"Dahl","given":"Kristina A."},{"family":"Yamana","given":"Teresa K."},{"family":"Licker","given":"Rachel"},{"family":"Shaman","given":"Jeffrey"}],"issued":{"date-parts":[["2020"]]}}},{"id":1971,"uris":["http://zotero.org/users/6798153/items/CNRDJWAD"],"itemData":{"id":1971,"type":"article-journal","abstract":"Improved understanding of the effects of meteorological conditions on the transmission of SARS-CoV-2, the causative agent for COVID-19 disease, is needed. Here, we estimate the relationship between air temperature, specific humidity, and ultraviolet radiation and SARS-CoV-2 transmission in 2669 U.S. counties with abundant reported cases from March 15 to December 31, 2020. Specifically, we quantify the associations of daily mean temperature, specific humidity, and ultraviolet radiation with daily estimates of the SARS-CoV-2 reproduction number (Rt) and calculate the fraction of Rt attributable to these meteorological conditions. Lower air temperature (within the 20–40 °C range), lower specific humidity, and lower ultraviolet radiation were significantly associated with increased Rt. The fraction of Rt attributable to temperature, specific humidity, and ultraviolet radiation were 3.73% (95% empirical confidence interval [eCI]: 3.66–3.76%), 9.35% (95% eCI: 9.27–9.39%), and 4.44% (95% eCI: 4.38–4.47%), respectively. In total, 17.5% of Rt was attributable to meteorological factors. The fractions attributable to meteorological factors generally were higher in northern counties than in southern counties. Our findings indicate that cold and dry weather and low levels of ultraviolet radiation are moderately associated with increased SARS-CoV-2 transmissibility, with humidity playing the largest role.","container-title":"Nature Communications","DOI":"10.1038/s41467-021-23866-7","ISSN":"2041-1723","issue":"1","journalAbbreviation":"Nat Commun","language":"en","note":"Bandiera_abtest: a\nCc_license_type: cc_by\nCg_type: Nature Research Journals\nnumber: 1\nPrimary_atype: Research\npublisher: Nature Publishing Group\nSubject_term: Ecological epidemiology;Epidemiology;Risk factors;SARS-CoV-2\nSubject_term_id: ecological-epidemiology;epidemiology;risk-factors;sars-cov-2","page":"3602","source":"www.nature.com","title":"Role of meteorological factors in the transmission of SARS-CoV-2 in the United States","volume":"12","author":[{"family":"Ma","given":"Yiqun"},{"family":"Pei","given":"Sen"},{"family":"Shaman","given":"Jeffrey"},{"family":"Dubrow","given":"Robert"},{"family":"Chen","given":"Kai"}],"issued":{"date-parts":[["2021",6,14]]}}},{"id":3213,"uris":["http://zotero.org/users/6798153/items/PELDURKD"],"itemData":{"id":3213,"type":"article-journal","container-title":"Science","DOI":"10.1126/science.abg2326","issue":"6528","note":"publisher: American Association for the Advancement of Science","page":"473-474","source":"science.org (Atypon)","title":"Social distancing remains key during vaccinations","volume":"371","author":[{"family":"Galanti","given":"Marta"},{"family":"Pei","given":"Sen"},{"family":"Yamana","given":"Teresa K."},{"family":"Angulo","given":"Frederick J."},{"family":"Charos","given":"Apostolos"},{"family":"Swerdlow","given":"David L."},{"family":"Shaman","given":"Jeffrey"}],"issued":{"date-parts":[["2021",1,29]]}}},{"id":3212,"uris":["http://zotero.org/users/6798153/items/PGKZWDVP"],"itemData":{"id":3212,"type":"article-journal","abstract":"Objectives. To create a tool to rapidly determine where pandemic demand for critical care overwhelms county-level surge capacity and to compare public health and medical responses.\n\nMethods. In March 2020, COVID-19 cases requiring critical care were estimated using an adaptive metapopulation SEIR (susceptible‒exposed‒infectious‒recovered) model for all 3142 US counties for future 21-day and 42-day periods from April 2, 2020, to May 13, 2020, in 4 reactive patterns of contact reduction—0%, 20%, 30%, and 40%—and 4 surge response scenarios—very low, low, medium, and high.\n\nResults. In areas with increased demand, surge response measures could avert 104 120 additional deaths—55% through high clearance of critical care beds and 45% through measures such as greater ventilator access. The percentages of lives saved from high levels of contact reduction were 1.9 to 4.2 times greater than high levels of hospital surge response. Differences in projected versus actual COVID-19 demands were reasonably small over time.\n\nConclusions. Nonpharmaceutical public health interventions had greater impact in minimizing preventable deaths during the pandemic than did hospital critical care surge response. Ready-to-go spatiotemporal supply and demand data visualization and analytics tools should be advanced for future preparedness and all-hazards disaster response.","container-title":"American Journal of Public Health","DOI":"10.2105/AJPH.2021.306220","ISSN":"0090-0036","issue":"6","journalAbbreviation":"Am J Public Health","note":"publisher: American Public Health Association","page":"1113-1122","source":"ajph.aphapublications.org (Atypon)","title":"A Spatiotemporal Tool to Project Hospital Critical Care Capacity and Mortality From COVID-19 in US Counties","volume":"111","author":[{"family":"Zebrowski","given":"Alexis"},{"family":"Rundle","given":"Andrew"},{"family":"Pei","given":"Sen"},{"family":"Yaman","given":"Tonguc"},{"family":"Yang","given":"Wan"},{"family":"Carr","given":"Brendan G."},{"family":"Sims","given":"Sarah"},{"family":"Doorley","given":"Ronan"},{"family":"Schluger","given":"Neil"},{"family":"Quinn","given":"James W."},{"family":"Shaman","given":"Jeffrey"},{"family":"Branas","given":"Charles C."}],"issued":{"date-parts":[["2021",6]]}}},{"id":3965,"uris":["http://zotero.org/users/6798153/items/XMXTJXBX"],"itemData":{"id":3965,"type":"article-journal","abstract":"The spatial spread of COVID-19 during early 2020 in China was primarily driven by outbound travelers leaving the epicenter, Wuhan, Hubei province. Existing studies focus on the influence of aggregated out-bound population flows originating from Wuhan; however, the impacts of different modes of transportation and the network structure of transportation systems on the early spread of COVID-19 in China are not well understood. Here, we assess the roles of the road, railway, and air transportation networks in driving the spatial spread of COVID-19 in China. We find that the short-range spread within Hubei province was dominated by ground traffic, notably, the railway transportation. In contrast, long-range spread to cities in other provinces was mediated by multiple factors, including a higher risk of case importation associated with air transportation and a larger outbreak size in hub cities located at the center of transportation networks. We further show that, although the dissemination of SARS-CoV-2 across countries and continents is determined by the worldwide air transportation network, the early geographic dispersal of COVID-19 within China is better predicted by the railway traffic. Given the recent emergence of multiple more transmissible variants of SARS-CoV-2, our findings can support a better assessment of the spread risk of those variants and improve future pandemic preparedness and responses.","container-title":"Fundamental Research","DOI":"10.1016/j.fmre.2022.04.006","ISSN":"2667-3258","journalAbbreviation":"Fundamental Research","language":"en","source":"ScienceDirect","title":"Assessing the spread risk of COVID-19 associated with multi-mode transportation networks in China","URL":"https://www.sciencedirect.com/science/article/pii/S2667325822001832","author":[{"family":"Xu","given":"Xiao-Ke"},{"family":"Liu","given":"Xiao Fan"},{"family":"Wang","given":"Lin"},{"family":"Wu","given":"Ye"},{"family":"Lu","given":"Xin"},{"family":"Wang","given":"Xianwen"},{"family":"Pei","given":"Sen"}],"accessed":{"date-parts":[["2022",5,9]]},"issued":{"date-parts":[["2022",4,22]]}}},{"id":3208,"uris":["http://zotero.org/users/6798153/items/64G8YKQG"],"itemData":{"id":3208,"type":"article-journal","abstract":"Nearly 1 year into the coronavirus disease 2019 pandemic, the first severe acute respiratory syndrome coronavirus 2 vaccines received emergency use authorisation and vaccination campaigns began. A number of factors can reduce the averted burden of cases and deaths due to vaccination. Here, we use a dynamic model, parametrised with Bayesian inference methods, to assess the effects of non-pharmaceutical interventions (NPIs) (such as social distancing, mask mandates, school and workplace closure), and vaccine administration and uptake rates on infections and deaths averted in the United States. We show that scenarios depicting higher compliance with NPIs avert more than 60% of infections and 70% of deaths during the period of vaccine administration, and that increasing the vaccination rate from 5 to 11 million people per week could increase the averted burden by more than one-third. These findings underscore the importance of maintaining NPIs and increasing vaccine administration rates.","container-title":"Epidemiology &amp; Infection","DOI":"10.1017/S095026882100217X","ISSN":"0950-2688, 1469-4409","language":"en","note":"publisher: Cambridge University Press","source":"Cambridge University Press","title":"Non-pharmaceutical interventions and inoculation rate shape SARS-CoV-2 vaccination campaign success","URL":"https://www.cambridge.org/core/journals/epidemiology-and-infection/article/nonpharmaceutical-interventions-and-inoculation-rate-shape-sarscov2-vaccination-campaign-success/EFDFBF8E6152F43094399B334FCBFE65","volume":"149","author":[{"family":"Galanti","given":"Marta"},{"family":"Pei","given":"Sen"},{"family":"Yamana","given":"Teresa K."},{"family":"Angulo","given":"Frederick J."},{"family":"Charos","given":"Apostolos"},{"family":"Khan","given":"Farid"},{"family":"Shea","given":"Kimberly M."},{"family":"Swerdlow","given":"David L."},{"family":"Shaman","given":"Jeffrey"}],"accessed":{"date-parts":[["2022",3,14]]},"issued":{"date-parts":[["2021"]],"season":"ed"}}},{"id":3966,"uris":["http://zotero.org/users/6798153/items/EDCWJP37"],"itemData":{"id":3966,"type":"article-journal","abstract":"The rapid dissemination of severe acute respiratory syndrome coronavirus 2 (SARS-CoV-2) has caused a global pandemic of the novel coronavirus disease 2019 (COVID-19). Despite that early non-pharmaceutical interventions (NPIs) have contained or mitigated the initial spread of COVID-19 in a number of countries, resurgence of cases has been reported in the northern hemisphere entering the winter of 2020. Due to the recurrent and endemic potential of COVID-19 outbreaks,1 understanding the risk factors associated with COVID-19 transmission is essential for preparedness and response.Recent studies suggest that human mobility2–6 and geographic components7 are major risk factors driving the spatial spread of COVID-19. For instance, Jia et al.2 and Tian et al.3 both found that the cumulative number of confirmed cases was positively correlated with the cumulative number of passengers who travelled from the epicentre (i.e. Wuhan, Hubei province) to each other city in mainland China. Here, using granular human mobility data in mainland China, we quantify the association between COVID-19 transmission and an important socioeconomic factor, the gross domestic product (GDP), in 296 Chinese cities. In China, cities with higher GDP are generally more populated and urbanized. We hypothesize that the more frequent human interactions in urban settings could potentially increase the transmission risk of COVID-19.","container-title":"Journal of Travel Medicine","DOI":"10.1093/jtm/taaa236","ISSN":"1708-8305","issue":"2","journalAbbreviation":"Journal of Travel Medicine","page":"taaa236","source":"Silverchair","title":"Multiscale mobility explains differential associations between the gross domestic product and COVID-19 transmission in Chinese cities","volume":"28","author":[{"family":"Xu","given":"Xiao-Ke"},{"family":"Wang","given":"Lin"},{"family":"Pei","given":"Sen"}],"issued":{"date-parts":[["2021",3,1]]}}}],"schema":"https://github.com/citation-style-language/schema/raw/master/csl-citation.json"} </w:instrText>
      </w:r>
      <w:r w:rsidR="000E2217">
        <w:rPr>
          <w:rFonts w:ascii="Times New Roman" w:hAnsi="Times New Roman" w:cs="Times New Roman"/>
          <w:sz w:val="22"/>
          <w:szCs w:val="22"/>
        </w:rPr>
        <w:fldChar w:fldCharType="separate"/>
      </w:r>
      <w:r w:rsidR="00045934" w:rsidRPr="00045934">
        <w:rPr>
          <w:rFonts w:ascii="Times New Roman" w:hAnsi="Times New Roman" w:cs="Times New Roman"/>
          <w:sz w:val="22"/>
        </w:rPr>
        <w:t>[42–44, 69–77]</w:t>
      </w:r>
      <w:r w:rsidR="000E2217">
        <w:rPr>
          <w:rFonts w:ascii="Times New Roman" w:hAnsi="Times New Roman" w:cs="Times New Roman"/>
          <w:sz w:val="22"/>
          <w:szCs w:val="22"/>
        </w:rPr>
        <w:fldChar w:fldCharType="end"/>
      </w:r>
      <w:r w:rsidR="00C74ABD" w:rsidRPr="00C74ABD">
        <w:rPr>
          <w:rFonts w:ascii="Times New Roman" w:hAnsi="Times New Roman" w:cs="Times New Roman"/>
          <w:sz w:val="22"/>
          <w:szCs w:val="22"/>
        </w:rPr>
        <w:t xml:space="preserve">, influenza </w:t>
      </w:r>
      <w:r w:rsidR="00877B76">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{"citationID":"f4woNN8b","properties":{"formattedCitation":"[10, 11, 78\\uc0\\u8211{}81]","plainCitation":"[10, 11, 78–81]","noteIndex":0},"citationItems":[{"id":458,"uris":["http://zotero.org/users/6798153/items/NBIUBZAT"],"itemData":{"id":458,"type":"article-journal","abstract":"Recurrent outbreaks of seasonal and pandemic influenza create a need for forecasts of the geographic spread of this pathogen. Although it is well established that the spatial progression of infection is largely attributable to human mobility, difficulty obtaining real-time information on human movement has limited its incorporation into existing infectious disease forecasting techniques. In this study, we develop and validate an ensemble forecast system for predicting the spatiotemporal spread of influenza that uses readily accessible human mobility data and a metapopulation model. In retrospective state-level forecasts for 35 US states, the system accurately predicts local influenza outbreak onset,—i.e., spatial spread, defined as the week that local incidence increases above a baseline threshold—up to 6 wk in advance of this event. In addition, the metapopulation prediction system forecasts influenza outbreak onset, peak timing, and peak intensity more accurately than isolated location-specific forecasts. The proposed framework could be applied to emergent respiratory viruses and, with appropriate modifications, other infectious diseases.","container-title":"Proceedings of the National Academy of Sciences","DOI":"10.1073/pnas.1708856115","ISSN":"0027-8424, 1091-6490","issue":"11","journalAbbreviation":"PNAS","language":"en","note":"publisher: National Academy of Sciences\nsection: Biological Sciences\nPMID: 29483256","page":"2752-2757","source":"www.pnas.org","title":"Forecasting the spatial transmission of influenza in the United States","volume":"115","author":[{"family":"Pei","given":"Sen"},{"family":"Kandula","given":"Sasikiran"},{"family":"Yang","given":"Wan"},{"family":"Shaman","given":"Jeffrey"}],"issued":{"date-parts":[["2018",3,13]]}}},{"id":149,"uris":["http://zotero.org/users/6798153/items/Y64CP8EU"],"itemData":{"id":149,"type":"article-journal","abstract":"For influenza forecasts generated using dynamical models, forecast inaccuracy is partly attributable to the nonlinear growth of error. As a consequence, quantification of the nonlinear error structure in current forecast models is needed so that this growth can be corrected and forecast skill improved. Here, we inspect the error growth of a compartmental influenza model and find that a robust error structure arises naturally from the nonlinear model dynamics. By counteracting these structural errors, diagnosed using error breeding, we develop a new forecast approach that combines dynamical error correction and statistical filtering techniques. In retrospective forecasts of historical influenza outbreaks for 95 US cities from 2003 to 2014, overall forecast accuracy for outbreak peak timing, peak intensity and attack rate, are substantially improved for predicted lead times up to 10 weeks. This error growth correction method can be generalized to improve the forecast accuracy of other infectious disease dynamical models.","container-title":"Nature Communications","DOI":"10.1038/s41467-017-01033-1","ISSN":"2041-1723","issue":"1","language":"en","note":"number: 1\npublisher: Nature Publishing Group","page":"925","source":"www.nature.com","title":"Counteracting structural errors in ensemble forecast of influenza outbreaks","volume":"8","author":[{"family":"Pei","given":"Sen"},{"family":"Shaman","given":"Jeffrey"}],"issued":{"date-parts":[["2017",10,13]]}}},{"id":1800,"uris":["http://zotero.org/users/6798153/items/U6BUAAU8"],"itemData":{"id":1800,"type":"article-journal","abstract":"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Communications","DOI":"10.1038/s41467-020-20399-3","ISSN":"2041-1723","issue":"1","language":"en","note":"number: 1\npublisher: Nature Publishing Group","page":"222","source":"www.nature.com","title":"Optimizing respiratory virus surveillance networks using uncertainty propagation","volume":"12","author":[{"family":"Pei","given":"Sen"},{"family":"Teng","given":"Xian"},{"family":"Lewis","given":"Paul"},{"family":"Shaman","given":"Jeffrey"}],"issued":{"date-parts":[["2021",1,11]]}}},{"id":80,"uris":["http://zotero.org/users/6798153/items/9TRC9RBX"],"itemData":{"id":80,"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Computational Biology","language":"en","note":"publisher: Public Library of Science","page":"e1006783","source":"PLoS Journals","title":"Predictability in process-based ensemble forecast of influenza","volume":"15","author":[{"family":"Pei","given":"Sen"},{"family":"Cane","given":"Mark A."},{"family":"Shaman","given":"Jeffrey"}],"issued":{"date-parts":[["2019",2,28]]}}},{"id":336,"uris":["http://zotero.org/users/6798153/items/PVKVTJRN"],"itemData":{"id":336,"type":"article-journal","abstract":"Influenza-like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Computational Biology","language":"en","note":"publisher: Public Library of Science","page":"e1008301","source":"PLoS Journals","title":"Aggregating forecasts of multiple respiratory pathogens supports more accurate forecasting of influenza-like illness","volume":"16","author":[{"family":"Pei","given":"Sen"},{"family":"Shaman","given":"Jeffrey"}],"issued":{"date-parts":[["2020",10,22]]}}},{"id":3171,"uris":["http://zotero.org/users/6798153/items/Y5XJ85I6"],"itemData":{"id":3171,"type":"article-journal","abstract":"Past work has shown that models incorporating human travel can improve the quality of influenza forecasts. Here, we develop and validate a metapopulation model of twelve European countries, in which international translocation of virus is driven by observed commuting and air travel flows, and use this model to generate influenza forecasts in conjunction with incidence data from the World Health Organization. We find that, although the metapopulation model fits the data well, it offers no improvement over isolated models in forecast quality. We discuss several potential reasons for these results. In particular, we note the need for data that are more comparable from country to country, and offer suggestions as to how surveillance systems might be improved to achieve this goal.","container-title":"PLOS Computational Biology","DOI":"10.1371/journal.pcbi.1008233","ISSN":"1553-7358","issue":"10","journalAbbreviation":"PLOS Computational Biology","language":"en","note":"publisher: Public Library of Science","page":"e1008233","source":"PLoS Journals","title":"Forecasting influenza in Europe using a metapopulation model incorporating cross-border commuting and air travel","volume":"16","author":[{"family":"Kramer","given":"Sarah C."},{"family":"Pei","given":"Sen"},{"family":"Shaman","given":"Jeffrey"}],"issued":{"date-parts":[["2020",10,14]]}}}],"schema":"https://github.com/citation-style-language/schema/raw/master/csl-citation.json"} </w:instrText>
      </w:r>
      <w:r w:rsidR="00877B76">
        <w:rPr>
          <w:rFonts w:ascii="Times New Roman" w:hAnsi="Times New Roman" w:cs="Times New Roman"/>
          <w:sz w:val="22"/>
          <w:szCs w:val="22"/>
        </w:rPr>
        <w:fldChar w:fldCharType="separate"/>
      </w:r>
      <w:r w:rsidR="00045934" w:rsidRPr="00045934">
        <w:rPr>
          <w:rFonts w:ascii="Times New Roman" w:hAnsi="Times New Roman" w:cs="Times New Roman"/>
          <w:sz w:val="22"/>
        </w:rPr>
        <w:t>[10, 11, 78–81]</w:t>
      </w:r>
      <w:r w:rsidR="00877B76">
        <w:rPr>
          <w:rFonts w:ascii="Times New Roman" w:hAnsi="Times New Roman" w:cs="Times New Roman"/>
          <w:sz w:val="22"/>
          <w:szCs w:val="22"/>
        </w:rPr>
        <w:fldChar w:fldCharType="end"/>
      </w:r>
      <w:r w:rsidR="00C74ABD" w:rsidRPr="00C74ABD">
        <w:rPr>
          <w:rFonts w:ascii="Times New Roman" w:hAnsi="Times New Roman" w:cs="Times New Roman"/>
          <w:sz w:val="22"/>
          <w:szCs w:val="22"/>
        </w:rPr>
        <w:t xml:space="preserve"> and antibiotic-resistant pathogens</w:t>
      </w:r>
      <w:r w:rsidR="00C74ABD">
        <w:rPr>
          <w:rFonts w:ascii="Times New Roman" w:hAnsi="Times New Roman" w:cs="Times New Roman"/>
          <w:sz w:val="22"/>
          <w:szCs w:val="22"/>
        </w:rPr>
        <w:t xml:space="preserve"> </w:t>
      </w:r>
      <w:r w:rsidR="00C918FA">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{"citationID":"zYNHmz1a","properties":{"formattedCitation":"[55, 56]","plainCitation":"[55, 56]","noteIndex":0},"citationItems":[{"id":192,"uris":["http://zotero.org/users/6798153/items/JQMGW5KA"],"itemData":{"id":192,"type":"article-journal","abstract":"Methicillin-resistant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tracing.","container-title":"eLife","DOI":"10.7554/eLife.40977","ISSN":"2050-084X","note":"publisher: eLife Sciences Publications, Ltd","page":"e40977","source":"eLife","title":"Inference and control of the nosocomial transmission of methicillin-resistant Staphylococcus aureus","volume":"7","author":[{"family":"Pei","given":"Sen"},{"family":"Morone","given":"Flaviano"},{"family":"Liljeros","given":"Fredrik"},{"family":"Makse","given":"Hernán"},{"family":"Shaman","given":"Jeffrey L"}],"editor":[{"family":"Cooper","given":"Ben"},{"family":"Jha","given":"Prabhat"}],"issued":{"date-parts":[["2018",12,18]]}}},{"id":3217,"uris":["http://zotero.org/users/6798153/items/S6NCTT4Y"],"itemData":{"id":3217,"type":"article-journal","container-title":"Proceedings of the National Academy of Sciences","DOI":"10.1073/pnas.2111190118","issue":"37","note":"publisher: Proceedings of the National Academy of Sciences","page":"e2111190118","source":"pnas.org (Atypon)","title":"Identifying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C918FA">
        <w:rPr>
          <w:rFonts w:ascii="Times New Roman" w:hAnsi="Times New Roman" w:cs="Times New Roman"/>
          <w:sz w:val="22"/>
          <w:szCs w:val="22"/>
        </w:rPr>
        <w:fldChar w:fldCharType="separate"/>
      </w:r>
      <w:r w:rsidR="00045934">
        <w:rPr>
          <w:rFonts w:ascii="Times New Roman" w:hAnsi="Times New Roman" w:cs="Times New Roman"/>
          <w:noProof/>
          <w:sz w:val="22"/>
          <w:szCs w:val="22"/>
        </w:rPr>
        <w:t>[55, 56]</w:t>
      </w:r>
      <w:r w:rsidR="00C918FA">
        <w:rPr>
          <w:rFonts w:ascii="Times New Roman" w:hAnsi="Times New Roman" w:cs="Times New Roman"/>
          <w:sz w:val="22"/>
          <w:szCs w:val="22"/>
        </w:rPr>
        <w:fldChar w:fldCharType="end"/>
      </w:r>
      <w:r w:rsidR="00C74ABD">
        <w:rPr>
          <w:rFonts w:ascii="Times New Roman" w:hAnsi="Times New Roman" w:cs="Times New Roman"/>
          <w:sz w:val="22"/>
          <w:szCs w:val="22"/>
        </w:rPr>
        <w:t>.</w:t>
      </w:r>
      <w:r w:rsidR="00310156">
        <w:rPr>
          <w:rFonts w:ascii="Times New Roman" w:hAnsi="Times New Roman" w:cs="Times New Roman"/>
          <w:sz w:val="22"/>
          <w:szCs w:val="22"/>
        </w:rPr>
        <w:t xml:space="preserve"> </w:t>
      </w:r>
      <w:r w:rsidR="00C7246F" w:rsidRPr="00C7246F">
        <w:rPr>
          <w:rFonts w:ascii="Times New Roman" w:hAnsi="Times New Roman" w:cs="Times New Roman"/>
          <w:sz w:val="22"/>
          <w:szCs w:val="22"/>
        </w:rPr>
        <w:t xml:space="preserve">He actively participated in the CDC-led real-time influenza forecasting challenge since 2016 and developed </w:t>
      </w:r>
      <w:r w:rsidR="00DE158E">
        <w:rPr>
          <w:rFonts w:ascii="Times New Roman" w:hAnsi="Times New Roman" w:cs="Times New Roman"/>
          <w:sz w:val="22"/>
          <w:szCs w:val="22"/>
        </w:rPr>
        <w:t>one of the first</w:t>
      </w:r>
      <w:r w:rsidR="00C7246F" w:rsidRPr="00C7246F">
        <w:rPr>
          <w:rFonts w:ascii="Times New Roman" w:hAnsi="Times New Roman" w:cs="Times New Roman"/>
          <w:sz w:val="22"/>
          <w:szCs w:val="22"/>
        </w:rPr>
        <w:t xml:space="preserve"> COVID-19 forecast model</w:t>
      </w:r>
      <w:r w:rsidR="00DE158E">
        <w:rPr>
          <w:rFonts w:ascii="Times New Roman" w:hAnsi="Times New Roman" w:cs="Times New Roman"/>
          <w:sz w:val="22"/>
          <w:szCs w:val="22"/>
        </w:rPr>
        <w:t>s at the US county level</w:t>
      </w:r>
      <w:r w:rsidR="00C7246F" w:rsidRPr="00C7246F">
        <w:rPr>
          <w:rFonts w:ascii="Times New Roman" w:hAnsi="Times New Roman" w:cs="Times New Roman"/>
          <w:sz w:val="22"/>
          <w:szCs w:val="22"/>
        </w:rPr>
        <w:t xml:space="preserve"> </w:t>
      </w:r>
      <w:r w:rsidR="00C918FA">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{"citationID":"NYaBcmrK","properties":{"formattedCitation":"[70, 82]","plainCitation":"[70, 82]","noteIndex":0},"citationItems":[{"id":195,"uris":["http://zotero.org/users/6798153/items/GHE78JEY"],"itemData":{"id":195,"type":"article-journal","abstract":"&lt;h3&gt;ABSTRACT&lt;/h3&gt; &lt;p&gt;Enterococcus faecium isolates that harbor LiaFSR substitutions but are phenotypically susceptible to daptomycin (DAP) by current breakpoints are problematic, since predisposition to resistance may lead to therapeutic failure. Using a simulated endocardial vegetation (SEV) pharmacokinetic/pharmacodynamic (PK/PD) model, we investigated DAP regimens (6, 8, and 10 mg/kg of body weight/day) as monotherapy and in combination with ampicillin (AMP), ceftaroline (CPT), or ertapenem (ERT) against E. faecium HOU503, a DAP-susceptible strain that harbors common LiaS and LiaR substitutions found in clinical isolates (T120S and W73C, respectively). Of interest, the efficacy of DAP monotherapy, at any dose regimen, was dependent on the size of the inoculum. At an inoculum of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10&lt;sup&gt;9&lt;/sup&gt; CFU/g, DAP doses of 6 to 8 mg/kg/day were not effective and led to significant regrowth with emergence of resistant derivatives. In contrast, at an inoculum of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10&lt;sup&gt;7&lt;/sup&gt; CFU/g, marked reductions in bacterial counts were observed with DAP at 6 mg/kg/day, with no resistance. The inoculum effect was confirmed in a rat model using humanized DAP exposures. Combinations of DAP with AMP, CPT, or ERT demonstrated enhanced eradication and reduced potential for resistance, allowing de-escalation of the DAP dose. Persistence of the LiaRS substitutions was identified in DAP-resistant isolates recovered from the SEV model and in DAP-resistant derivatives of an initially DAP-susceptible clinical isolate of E. faecium (HOU668) harboring LiaSR substitutions that was recovered from a patient with a recurrent bloodstream infection. Our results provide novel data for the use of DAP monotherapy and combinations for recalcitrant E. faecium infections and pave the way for testing these approaches in humans.&lt;/p&gt;","container-title":"medRxiv","DOI":"10.1101/2020.03.21.20040303","language":"en","note":"publisher: Cold Spring Harbor Laboratory Press","page":"2020.03.21.20040303","source":"www.medrxiv.org","title":"Initial Simulation of SARS-CoV2 Spread and Intervention Effects in the Continental US","author":[{"family":"Pei","given":"Sen"},{"family":"Shaman","given":"Jeffrey"}],"issued":{"date-parts":[["2020",3,27]]}}},{"id":3156,"uris":["http://zotero.org/users/6798153/items/QBW3B9PD"],"itemData":{"id":3156,"type":"article-newspaper","abstract":"Immediate steps to limit social contact in parts of the United States where few cases have been identified are needed to slow the outbreak, a model suggests.","container-title":"The New York Times","ISSN":"0362-4331","language":"en-US","section":"U.S.","source":"NYTimes.com","title":"Coronavirus Could Overwhelm U.S. Without Urgent Action, Estimates Say","URL":"https://www.nytimes.com/interactive/2020/03/20/us/coronavirus-model-us-outbreak.html","author":[{"family":"Glanz","given":"James"},{"family":"Leatherby","given":"Lauren"},{"family":"Bloch","given":"Matthew"},{"family":"Smith","given":"Mitch"},{"family":"Buchanan","given":"Larry"},{"family":"Wu","given":"Jin"},{"family":"Bogel-Burroughs","given":"Nicholas"}],"accessed":{"date-parts":[["2022",3,14]]},"issued":{"date-parts":[["2020",3,20]]}}}],"schema":"https://github.com/citation-style-language/schema/raw/master/csl-citation.json"} </w:instrText>
      </w:r>
      <w:r w:rsidR="00C918FA">
        <w:rPr>
          <w:rFonts w:ascii="Times New Roman" w:hAnsi="Times New Roman" w:cs="Times New Roman"/>
          <w:sz w:val="22"/>
          <w:szCs w:val="22"/>
        </w:rPr>
        <w:fldChar w:fldCharType="separate"/>
      </w:r>
      <w:r w:rsidR="00045934">
        <w:rPr>
          <w:rFonts w:ascii="Times New Roman" w:hAnsi="Times New Roman" w:cs="Times New Roman"/>
          <w:noProof/>
          <w:sz w:val="22"/>
          <w:szCs w:val="22"/>
        </w:rPr>
        <w:t>[70, 82]</w:t>
      </w:r>
      <w:r w:rsidR="00C918FA">
        <w:rPr>
          <w:rFonts w:ascii="Times New Roman" w:hAnsi="Times New Roman" w:cs="Times New Roman"/>
          <w:sz w:val="22"/>
          <w:szCs w:val="22"/>
        </w:rPr>
        <w:fldChar w:fldCharType="end"/>
      </w:r>
      <w:r w:rsidR="00C7246F" w:rsidRPr="00C7246F">
        <w:rPr>
          <w:rFonts w:ascii="Times New Roman" w:hAnsi="Times New Roman" w:cs="Times New Roman"/>
          <w:sz w:val="22"/>
          <w:szCs w:val="22"/>
        </w:rPr>
        <w:t>.</w:t>
      </w:r>
    </w:p>
    <w:p w14:paraId="7E7588BB" w14:textId="13460A07" w:rsidR="002F6C60" w:rsidRDefault="004B1168" w:rsidP="00392E41">
      <w:pPr>
        <w:spacing w:after="120"/>
        <w:rPr>
          <w:rFonts w:ascii="Times New Roman" w:hAnsi="Times New Roman" w:cs="Times New Roman"/>
          <w:sz w:val="22"/>
          <w:szCs w:val="22"/>
        </w:rPr>
      </w:pPr>
      <w:r w:rsidRPr="00075A4D">
        <w:rPr>
          <w:rFonts w:ascii="Times New Roman" w:hAnsi="Times New Roman" w:cs="Times New Roman"/>
          <w:b/>
          <w:bCs/>
          <w:sz w:val="22"/>
          <w:szCs w:val="22"/>
        </w:rPr>
        <w:t>2)</w:t>
      </w:r>
      <w:r w:rsidRPr="00075A4D">
        <w:rPr>
          <w:rFonts w:ascii="Times New Roman" w:hAnsi="Times New Roman" w:cs="Times New Roman"/>
          <w:sz w:val="22"/>
          <w:szCs w:val="22"/>
        </w:rPr>
        <w:t xml:space="preserve">. Co-PI, Dr. Kai Ruggeri, studies </w:t>
      </w:r>
      <w:r w:rsidRPr="00075A4D">
        <w:rPr>
          <w:rFonts w:ascii="Times New Roman" w:hAnsi="Times New Roman" w:cs="Times New Roman"/>
          <w:b/>
          <w:bCs/>
          <w:sz w:val="22"/>
          <w:szCs w:val="22"/>
        </w:rPr>
        <w:t>population behavior</w:t>
      </w:r>
      <w:r w:rsidRPr="00075A4D">
        <w:rPr>
          <w:rFonts w:ascii="Times New Roman" w:hAnsi="Times New Roman" w:cs="Times New Roman"/>
          <w:sz w:val="22"/>
          <w:szCs w:val="22"/>
        </w:rPr>
        <w:t xml:space="preserve"> and </w:t>
      </w:r>
      <w:r w:rsidRPr="00075A4D">
        <w:rPr>
          <w:rFonts w:ascii="Times New Roman" w:hAnsi="Times New Roman" w:cs="Times New Roman"/>
          <w:b/>
          <w:bCs/>
          <w:sz w:val="22"/>
          <w:szCs w:val="22"/>
        </w:rPr>
        <w:t>decision-making</w:t>
      </w:r>
      <w:r w:rsidR="00D35E9A">
        <w:rPr>
          <w:rFonts w:ascii="Times New Roman" w:hAnsi="Times New Roman" w:cs="Times New Roman"/>
          <w:b/>
          <w:bCs/>
          <w:sz w:val="22"/>
          <w:szCs w:val="22"/>
        </w:rPr>
        <w:t>,</w:t>
      </w:r>
      <w:r w:rsidRPr="00075A4D">
        <w:rPr>
          <w:rFonts w:ascii="Times New Roman" w:hAnsi="Times New Roman" w:cs="Times New Roman"/>
          <w:sz w:val="22"/>
          <w:szCs w:val="22"/>
        </w:rPr>
        <w:t xml:space="preserve"> </w:t>
      </w:r>
      <w:r w:rsidR="00D35E9A">
        <w:rPr>
          <w:rFonts w:ascii="Times New Roman" w:hAnsi="Times New Roman" w:cs="Times New Roman"/>
          <w:sz w:val="22"/>
          <w:szCs w:val="22"/>
        </w:rPr>
        <w:t xml:space="preserve">focusing </w:t>
      </w:r>
      <w:r w:rsidRPr="00075A4D">
        <w:rPr>
          <w:rFonts w:ascii="Times New Roman" w:hAnsi="Times New Roman" w:cs="Times New Roman"/>
          <w:sz w:val="22"/>
          <w:szCs w:val="22"/>
        </w:rPr>
        <w:t xml:space="preserve">on integrating behavioral evidence into policies </w:t>
      </w:r>
      <w:r w:rsidR="00D35E9A">
        <w:rPr>
          <w:rFonts w:ascii="Times New Roman" w:hAnsi="Times New Roman" w:cs="Times New Roman"/>
          <w:sz w:val="22"/>
          <w:szCs w:val="22"/>
        </w:rPr>
        <w:t xml:space="preserve">to </w:t>
      </w:r>
      <w:r w:rsidRPr="00075A4D">
        <w:rPr>
          <w:rFonts w:ascii="Times New Roman" w:hAnsi="Times New Roman" w:cs="Times New Roman"/>
          <w:sz w:val="22"/>
          <w:szCs w:val="22"/>
        </w:rPr>
        <w:t xml:space="preserve">improve health equity </w:t>
      </w:r>
      <w:r w:rsidR="00F14AD2">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jlHWx772","properties":{"formattedCitation":"[57\\uc0\\u8211{}65]","plainCitation":"[57–65]","noteIndex":0},"citationItems":[{"id":3811,"uris":["http://zotero.org/users/6798153/items/HDI63FCB"],"itemData":{"id":3811,"type":"article-journal","container-title":"Nature Human Behaviour","language":"en","page":"42","source":"Zotero","title":"The globalizability of temporal discounting","volume":"Forthcoming","author":[{"family":"Ruggeri","given":"Kai"}]}},{"id":3706,"uris":["http://zotero.org/users/6798153/items/VJ2DJ8AS"],"itemData":{"id":3706,"type":"book","abstract":"Psychology and Behavioral Economics offers an expert introduction to how psychology can be applied to a range of public policy areas. It examines the impact of psychological research for public policymaking in economic, financial, and consumer sectors; in education, healthcare, and the workplace; for energy and the environment; and in communications.  Your energy bills show you how much you use compared to the average household in your area. Your doctor sends you a text message reminder when your appointment is coming up. Your bank gives you three choices for how much to pay off on your credit card each month. Wherever you look, there has been a rapid increase in the importance we place on understanding real human behaviors in everyday decisions, and these behavioral insights are now regularly used to influence everything from how companies recruit employees through to large-scale public policy and government regulation. But what is the actual evidence behind these tactics, and how did psychology become such a major player in economics? Answering these questions and more, this team of authors, working across both academia and government, present this fully revised and updated reworking of Behavioral Insights for Public Policy.  This update covers everything from how policy was historically developed, to major research in human behavior and social psychology, to key moments that brought behavioral sciences to the forefront of public policy. Featuring over 100 empirical examples of how behavioral insights are being used to address some of the most critical challenges faced globally, the book covers key topics such as evidence-based policy, a brief history of behavioral and decision sciences, behavioral economics, and policy evaluation, all illustrated throughout with lively case studies. Including end-of-chapter questions, a glossary, and key concept boxes to aid retention, as well as a new chapter revealing the work of the Canadian government’s behavioral insights unit, this is the perfect textbook for students of psychology, economics, public health, education, and organizational sciences, as well as public policy professionals looking for fresh insight into the underlying theory and practical applications in a range of public policy areas.","ISBN":"978-1-00-044997-6","language":"en","number-of-pages":"481","publisher":"Routledge","source":"Google Books","title":"Psychology and Behavioral Economics: Applications for Public Policy","title-short":"Psychology and Behavioral Economics","author":[{"family":"Ruggeri","given":"Kai"}],"issued":{"date-parts":[["2021",9,21]]}}},{"id":3711,"uris":["http://zotero.org/users/6798153/items/QKWKCS8G"],"itemData":{"id":3711,"type":"book","abstract":"The first decades of the twenty-first century have offered a remarkable shift in how policies are made as well as who designs them. Until this period, local, regional, and national policy advisors largely comprised economists, lawyers, and financial experts. But in an era when behavioral scientists are increasingly being asked to demonstrate the impact of their research, many are playing a much greater role in policy making across a range of sectors as a result. Written by a team of authors working across both academia and government, Behavioral Insights for Public Policy is the first textbook to fully examine how psychology can be applied to a range of public policy areas. It addresses a wide variety of topics from the origins of policy as well as major findings from behavioral economics and nudge theory, to large-scale applications of behavioral insights. The compilation is the first of its kind to broadly cover the underlying theory, history, major empirical examples, and practical applications to policy of nudges (or behavioral insights) for teaching and study in higher education. Featuring over 100 empirical examples of how behavioral insights are being used to address some of the most critical challenges faced globally, the book also includes a unique chapter from an organization actively implementing behavioral insights in policies along with various government institutions. Also featuring case studies looking at key policy issues, learning outcomes, a glossary of key terms, and an accompanying website, this important book will be essential reading for any student of applied psychology. It has also been produced for others interested in the topic from social, political, and economic sciences, as well as those in government looking for an overview of the key issues.","ISBN":"978-1-351-05252-8","language":"en","note":"Google-Books-ID: IJFoDwAAQBAJ","number-of-pages":"406","publisher":"Routledge","source":"Google Books","title":"Behavioral Insights for Public Policy: Concepts and Cases","title-short":"Behavioral Insights for Public Policy","author":[{"family":"Ruggeri","given":"Kai"}],"issued":{"date-parts":[["2018",9,3]]}}},{"id":3704,"uris":["http://zotero.org/users/6798153/items/7B67NLLA"],"itemData":{"id":3704,"type":"article-journal","abstract":"Behavioral science is increasingly used in public policy to understand and address various manifestations of inequalities. Yet evidence from effective population-level interventions is limited. One framework, known as positive deviance, emphasizes individuals from disadvantaged circumstances who have significantly better outcomes than are typical for their group. Studying their behaviors and outcomes helps to understand what might explain their overall success. These insights could also be used to help others from these circumstances experience positive outcomes. Because positive deviance has been markedly understudied, we present a framework for doing so specifically within behavioral science for public policies aimed at reducing inequalities. Using examples from real-world and experimental insights on choices and outcomes of positive deviants, we encourage further study of their choices and trajectories over time to produce valuable insights. We propose that leveraging those findings would inform public policy by introducing interventions that are more ecologically sound and population-relevant and thus have a better chance at benefiting those who start off under adverse circumstances.","container-title":"Perspectives on Psychological Science","DOI":"10.1177/17456916211017865","ISSN":"1745-6916","journalAbbreviation":"Perspect Psychol Sci","language":"en","note":"publisher: SAGE Publications Inc","page":"17456916211017865","source":"SAGE Journals","title":"Unstandard Deviation: The Untapped Value of Positive Deviance for Reducing Inequalities","title-short":"Unstandard Deviation","author":[{"family":"Ruggeri","given":"Kai"},{"family":"Folke","given":"Tomas"}],"issued":{"date-parts":[["2021",11,23]]}}},{"id":3194,"uris":["http://zotero.org/users/6798153/items/GDT3BZI3"],"itemData":{"id":3194,"type":"article-journal","abstract":"Behavioral policies are increasingly popular in a number of health care contexts. However, evidence of their effectiveness, specifically in low-income and highly disadvantaged populations, is limited. Some positive effects have been found for adaptive interventions, which merge more personalized approaches with advances in data collection and modern analytical methods. These approaches have only recently become feasible, as their implementation requires a confluence of large-scale datasets, contemporary machine learning, and validated behavioral insights. Such methods have considerable potential to improve outcomes without requiring substantial increases in effort on the part of individuals. Using examples from health insurance choice, clinical attendance rates, and prescription of medicines, we present an argument for how adaptive approaches, especially those considering disadvantaged populations explicitly, offer an opportunity to generate equity in public health.","container-title":"Behavioural Public Policy","DOI":"10.1017/bpp.2020.31","ISSN":"2398-063X, 2398-0648","language":"en","note":"publisher: Cambridge University Press","page":"1-13","source":"Cambridge University Press","title":"A behavioral approach to personalizing public health","author":[{"family":"Ruggeri","given":"Kai"},{"family":"Benzerga","given":"Amel"},{"family":"Verra","given":"Sanne"},{"family":"Folke","given":"Tomas"}],"issued":{"date-parts":[["2020",7,9]]}}},{"id":3196,"uris":["http://zotero.org/users/6798153/items/8HX5A657"],"itemData":{"id":3196,"type":"article-journal","abstract":"Missed healthcare appointments (no-shows) are costly and operationally inefficient for health systems. No-show rates are particularly high for vulnerable populations, even though these populations often require additional care. Few studies on no-show behavior or potential interventions exist specifically for Federally Qualified Health Centers (FQHCs), which care for over 24 million disadvantaged individuals in the United States. The purpose of this study is to identify predictors of no-show behavior and to analyze the effects of a reminder intervention in urban FQHCs in order to design effective policy solutions to a protracted issue in healthcare.","container-title":"BMC Health Services Research","DOI":"10.1186/s12913-020-05097-6","ISSN":"1472-6963","issue":"1","journalAbbreviation":"BMC Health Serv Res","language":"en","page":"363","source":"Springer Link","title":"Nudging New York: adaptive models and the limits of behavioral interventions to reduce no-shows and health inequalities","title-short":"Nudging New York","volume":"20","author":[{"family":"Ruggeri","given":"Kai"},{"family":"Folke","given":"Tomas"},{"family":"Benzerga","given":"Amel"},{"family":"Verra","given":"Sanne"},{"family":"Büttner","given":"Clara"},{"family":"Steinbeck","given":"Viktoria"},{"family":"Yee","given":"Susan"},{"family":"Chaiyachati","given":"Krisda"}],"issued":{"date-parts":[["2020",4,26]]}}},{"id":3198,"uris":["http://zotero.org/users/6798153/items/ZB4W72AG"],"itemData":{"id":3198,"type":"article-journal","abstract":"Prospect theory is among the most influential frameworks in behavioural science, specifically in research on decision-making under risk. Kahneman and Tversky’s 1979 study tested financial choices under risk, concluding that such judgements deviate significantly from the assumptions of expected utility theory, which had remarkable impacts on science, policy and industry. Though substantial evidence supports prospect theory, many presumed canonical theories have drawn scrutiny for recent replication failures. In response, we directly test the original methods in a multinational study (n = 4,098 participants, 19 countries, 13 languages), adjusting only for current and local currencies while requiring all participants to respond to all items. The results replicated for 94% of items, with some attenuation. Twelve of 13 theoretical contrasts replicated, with 100% replication in some countries. Heterogeneity between countries and intra-individual variation highlight meaningful avenues for future theorizing and applications. We conclude that the empirical foundations for prospect theory replicate beyond any reasonable thresholds.","container-title":"Nature Human Behaviour","DOI":"10.1038/s41562-020-0886-x","ISSN":"2397-3374","issue":"6","journalAbbreviation":"Nat Hum Behav","language":"en","note":"number: 6\npublisher: Nature Publishing Group","page":"622-633","source":"www.nature.com","title":"Replicating patterns of prospect theory for decision under risk","volume":"4","author":[{"family":"Ruggeri","given":"Kai"},{"family":"Alí","given":"Sonia"},{"family":"Berge","given":"Mari Louise"},{"family":"Bertoldo","given":"Giulia"},{"family":"Bjørndal","given":"Ludvig D."},{"family":"Cortijos-Bernabeu","given":"Anna"},{"family":"Davison","given":"Clair"},{"family":"Demić","given":"Emir"},{"family":"Esteban-Serna","given":"Celia"},{"family":"Friedemann","given":"Maja"},{"family":"Gibson","given":"Shannon P."},{"family":"Jarke","given":"Hannes"},{"family":"Karakasheva","given":"Ralitsa"},{"family":"Khorrami","given":"Peggah R."},{"family":"Kveder","given":"Jakob"},{"family":"Andersen","given":"Thomas Lind"},{"family":"Lofthus","given":"Ingvild S."},{"family":"McGill","given":"Lucy"},{"family":"Nieto","given":"Ana E."},{"family":"Pérez","given":"Jacobo"},{"family":"Quail","given":"Sahana K."},{"family":"Rutherford","given":"Charlotte"},{"family":"Tavera","given":"Felice L."},{"family":"Tomat","given":"Nastja"},{"family":"Reyn","given":"Chiara Van"},{"family":"Većkalov","given":"Bojana"},{"family":"Wang","given":"Keying"},{"family":"Yosifova","given":"Aleksandra"},{"family":"Papa","given":"Francesca"},{"family":"Rubaltelli","given":"Enrico"},{"family":"Linden","given":"Sander","dropping-particle":"van der"},{"family":"Folke","given":"Tomas"}],"issued":{"date-parts":[["2020",6]]}}},{"id":3734,"uris":["http://zotero.org/users/6798153/items/9KGCMQVI"],"itemData":{"id":3734,"type":"report","abstract":"Widespread vaccination is necessary to minimize or halt the effects of many infectious diseases, including COVID-19. Stagnating vaccine uptake can prolong pandemics, raising the question of how we might predict, prevent, and correct vaccine hesitancy and unwillingness. In a multinational sample (N=4,452) recruited from 13 countries that varied in pandemic severity and vaccine uptake (July 2021), we examined whether short-sighted decision-making as exemplified by steep delay discounting—choosing smaller immediate rewards over larger delayed rewards—predicts COVID-19 vaccination status. Delay discounting was steeper in unvaccinated individuals and predicted vaccination status over and above demographics or mental health. The results suggest that delay discounting, a personal characteristic known to be modifiable through cognitive interventions, is a contributing cause of differences in vaccine compliance.","language":"en-us","note":"DOI: 10.31234/osf.io/6uqky\ntype: article","publisher":"PsyArXiv","source":"OSF Preprints","title":"Short-sighted decision-making by those not vaccinated against COVID-19","URL":"https://psyarxiv.com/6uqky/","author":[{"family":"Halilova","given":"Julia G."},{"family":"Fynes-Clinton","given":"Samuel"},{"family":"Green","given":"Leonard"},{"family":"Myerson","given":"Joel"},{"family":"Wu","given":"Jianhong"},{"family":"Ruggeri","given":"Kai"},{"family":"Addis","given":"Donna Rose"},{"family":"Rosenbaum","given":"R. Shayna"}],"accessed":{"date-parts":[["2022",4,23]]},"issued":{"date-parts":[["2022",1,27]]}}},{"id":3916,"uris":["http://zotero.org/users/6798153/items/BIWS5ST6"],"itemData":{"id":3916,"type":"article-journal","abstract":"The present paper examines longitudinally how subjective perceptions about COVID-19, one’s community, and the government predict adherence to public health measures to reduce the spread of the virus. Using an international survey (N = 3040), we test how infection risk perception, trust in the governmental response and communications about COVID-19, conspiracy beliefs, social norms on distancing, tightness of culture, and community punishment predict various containment-related attitudes and behavior. Autoregressive analyses indicate that, at the personal level, personal hygiene behavior was predicted by personal infection risk perception. At social level, social distancing behaviors such as abstaining from face-to-face contact were predicted by perceived social norms. Support for behavioral mandates was predicted by confidence in the government and cultural tightness, whereas support for anti-lockdown protests was predicted by (lower) perceived clarity of communication about the virus. Results are discussed in light of policy implications and creating effective interventions.","container-title":"Scientific Reports","DOI":"10.1038/s41598-021-04703-9","ISSN":"2045-2322","issue":"1","journalAbbreviation":"Sci Rep","language":"en","note":"number: 1\npublisher: Nature Publishing Group","page":"3824","source":"www.nature.com","title":"Predictors of adherence to public health behaviors for fighting COVID-19 derived from longitudinal data","volume":"12","author":[{"family":"Schumpe","given":"Birga M."},{"family":"Van Lissa","given":"Caspar J."},{"family":"Bélanger","given":"Jocelyn J."},{"family":"Ruggeri","given":"Kai"},{"family":"Mierau","given":"Jochen"},{"family":"Nisa","given":"Claudia F."},{"family":"Molinario","given":"Erica"},{"family":"Gelfand","given":"Michele J."},{"family":"Stroebe","given":"Wolfgang"},{"family":"Agostini","given":"Maximilian"},{"family":"Gützkow","given":"Ben"},{"family":"Jeronimus","given":"Bertus F."},{"family":"Kreienkamp","given":"Jannis"},{"family":"Kutlaca","given":"Maja"},{"family":"Lemay","given":"Edward P."},{"family":"Reitsema","given":"Anne Margit"},{"family":"vanDellen","given":"Michelle R."},{"family":"Abakoumkin","given":"Georgios"},{"family":"Abdul Khaiyom","given":"Jamilah Hanum"},{"family":"Ahmedi","given":"Vjollca"},{"family":"Akkas","given":"Handan"},{"family":"Almenara","given":"Carlos A."},{"family":"Atta","given":"Mohsin"},{"family":"Bagci","given":"Sabahat Cigdem"},{"family":"Basel","given":"Sima"},{"family":"Berisha Kida","given":"Edona"},{"family":"Bernardo","given":"Allan B. I."},{"family":"Buttrick","given":"Nicholas R."},{"family":"Chobthamkit","given":"Phatthanakit"},{"family":"Choi","given":"Hoon-Seok"},{"family":"Cristea","given":"Mioara"},{"family":"Csaba","given":"Sara"},{"family":"Damnjanović","given":"Kaja"},{"family":"Danyliuk","given":"Ivan"},{"family":"Dash","given":"Arobindu"},{"family":"Di Santo","given":"Daniela"},{"family":"Douglas","given":"Karen M."},{"family":"Enea","given":"Violeta"},{"family":"Faller","given":"Daiane"},{"family":"Fitzsimons","given":"Gavan J."},{"family":"Gheorghiu","given":"Alexandra"},{"family":"Gómez","given":"Ángel"},{"family":"Hamaidia","given":"Ali"},{"family":"Han","given":"Qing"},{"family":"Helmy","given":"Mai"},{"family":"Hudiyana","given":"Joevarian"},{"family":"Jiang","given":"Ding-Yu"},{"family":"Jovanović","given":"Veljko"},{"family":"Kamenov","given":"Zeljka"},{"family":"Kende","given":"Anna"},{"family":"Keng","given":"Shian-Ling"},{"family":"Kieu","given":"Tra Thi Thanh"},{"family":"Koc","given":"Yasin"},{"family":"Kovyazina","given":"Kamila"},{"family":"Kozytska","given":"Inna"},{"family":"Krause","given":"Joshua"},{"family":"Kruglanski","given":"Arie W."},{"family":"Kurapov","given":"Anton"},{"family":"Lantos","given":"Nóra Anna"},{"family":"Lesmana","given":"Cokorda Bagus J."},{"family":"Louis","given":"Winnifred R."},{"family":"Lueders","given":"Adrian"},{"family":"Malik","given":"Najma Iqbal"},{"family":"Martinez","given":"Anton P."},{"family":"McCabe","given":"Kira O."},{"family":"Mehulić","given":"Jasmina"},{"family":"Milla","given":"Mirra Noor"},{"family":"Mohammed","given":"Idris"},{"family":"Moyano","given":"Manuel"},{"family":"Muhammad","given":"Hayat"},{"family":"Mula","given":"Silvana"},{"family":"Muluk","given":"Hamdi"},{"family":"Myroniuk","given":"Solomiia"},{"family":"Najafi","given":"Reza"},{"family":"Nyúl","given":"Boglárka"},{"family":"O’Keefe","given":"Paul A."},{"family":"Olivas Osuna","given":"Jose Javier"},{"family":"Osin","given":"Evgeny N."},{"family":"Park","given":"Joonha"},{"family":"Pica","given":"Gennaro"},{"family":"Pierro","given":"Antonio"},{"family":"Rees","given":"Jonas H."},{"family":"Resta","given":"Elena"},{"family":"Rullo","given":"Marika"},{"family":"Ryan","given":"Michelle K."},{"family":"Samekin","given":"Adil"},{"family":"Santtila","given":"Pekka"},{"family":"Sasin","given":"Edyta"},{"family":"Selim","given":"Heyla A."},{"family":"Stanton","given":"Michael Vicente"},{"family":"Sultana","given":"Samiah"},{"family":"Sutton","given":"Robbie M."},{"family":"Tseliou","given":"Eleftheria"},{"family":"Utsugi","given":"Akira"},{"family":"Breen","given":"Jolien A.","non-dropping-particle":"van"},{"family":"Van Veen","given":"Kees"},{"family":"Vázquez","given":"Alexandra"},{"family":"Wollast","given":"Robin"},{"family":"Yeung","given":"Victoria Wai-Lan"},{"family":"Zand","given":"Somayeh"},{"family":"Žeželj","given":"Iris Lav"},{"family":"Zheng","given":"Bang"},{"family":"Zick","given":"Andreas"},{"family":"Zúñiga","given":"Claudia"},{"family":"Leander","given":"N. Pontus"}],"issued":{"date-parts":[["2022",3,9]]}}}],"schema":"https://github.com/citation-style-language/schema/raw/master/csl-citation.json"} </w:instrText>
      </w:r>
      <w:r w:rsidR="00F14AD2">
        <w:rPr>
          <w:rFonts w:ascii="Times New Roman" w:hAnsi="Times New Roman" w:cs="Times New Roman"/>
          <w:sz w:val="22"/>
          <w:szCs w:val="22"/>
        </w:rPr>
        <w:fldChar w:fldCharType="separate"/>
      </w:r>
      <w:r w:rsidR="00045934" w:rsidRPr="00045934">
        <w:rPr>
          <w:rFonts w:ascii="Times New Roman" w:hAnsi="Times New Roman" w:cs="Times New Roman"/>
          <w:sz w:val="22"/>
        </w:rPr>
        <w:t>[57–65]</w:t>
      </w:r>
      <w:r w:rsidR="00F14AD2">
        <w:rPr>
          <w:rFonts w:ascii="Times New Roman" w:hAnsi="Times New Roman" w:cs="Times New Roman"/>
          <w:sz w:val="22"/>
          <w:szCs w:val="22"/>
        </w:rPr>
        <w:fldChar w:fldCharType="end"/>
      </w:r>
      <w:r w:rsidRPr="00075A4D">
        <w:rPr>
          <w:rFonts w:ascii="Times New Roman" w:hAnsi="Times New Roman" w:cs="Times New Roman"/>
          <w:sz w:val="22"/>
          <w:szCs w:val="22"/>
        </w:rPr>
        <w:t xml:space="preserve">. He has completed dozens of published studies looking at the links between behavior, evidence, and policy, exploring everything from neighborhood-specific factors in urban areas (mainly NYC) to global comparative studies involving over 60 </w:t>
      </w:r>
      <w:r w:rsidRPr="00D91BB2">
        <w:rPr>
          <w:rFonts w:ascii="Times New Roman" w:hAnsi="Times New Roman" w:cs="Times New Roman"/>
          <w:sz w:val="22"/>
          <w:szCs w:val="22"/>
        </w:rPr>
        <w:t>countries</w:t>
      </w:r>
      <w:r w:rsidRPr="00D91BB2">
        <w:rPr>
          <w:rFonts w:ascii="Times New Roman" w:hAnsi="Times New Roman" w:cs="Times New Roman" w:hint="eastAsia"/>
          <w:sz w:val="22"/>
          <w:szCs w:val="22"/>
        </w:rPr>
        <w:t>.</w:t>
      </w:r>
      <w:r w:rsidRPr="00075A4D">
        <w:rPr>
          <w:rFonts w:ascii="Times New Roman" w:hAnsi="Times New Roman" w:cs="Times New Roman"/>
          <w:sz w:val="22"/>
          <w:szCs w:val="22"/>
        </w:rPr>
        <w:t xml:space="preserve"> He works with organizations across industrial, scientific, government, and non-profit sectors in these studies, including recent work with UN Women, the National Academies (in partnership with the CDC), NASA, and a network of federally qualified urban health centers. He also contributed to the New York State COVID-19 response through State Active Duty military service from 2020 to 2022.</w:t>
      </w:r>
    </w:p>
    <w:p w14:paraId="0C0E4A47" w14:textId="78A4222F" w:rsidR="009B4423" w:rsidRDefault="009B4423" w:rsidP="00392E41">
      <w:pPr>
        <w:spacing w:after="120"/>
        <w:rPr>
          <w:rFonts w:ascii="Times New Roman" w:hAnsi="Times New Roman" w:cs="Times New Roman"/>
          <w:sz w:val="22"/>
          <w:szCs w:val="22"/>
        </w:rPr>
      </w:pPr>
      <w:r w:rsidRPr="009B4423">
        <w:rPr>
          <w:rFonts w:ascii="Times New Roman" w:hAnsi="Times New Roman" w:cs="Times New Roman"/>
          <w:b/>
          <w:bCs/>
          <w:sz w:val="22"/>
          <w:szCs w:val="22"/>
        </w:rPr>
        <w:t>3)</w:t>
      </w:r>
      <w:r>
        <w:rPr>
          <w:rFonts w:ascii="Times New Roman" w:hAnsi="Times New Roman" w:cs="Times New Roman"/>
          <w:sz w:val="22"/>
          <w:szCs w:val="22"/>
        </w:rPr>
        <w:t xml:space="preserve">. </w:t>
      </w:r>
      <w:r w:rsidR="00800D92">
        <w:rPr>
          <w:rFonts w:ascii="Times New Roman" w:hAnsi="Times New Roman" w:cs="Times New Roman"/>
          <w:sz w:val="22"/>
          <w:szCs w:val="22"/>
        </w:rPr>
        <w:t xml:space="preserve">Co-PI, </w:t>
      </w:r>
      <w:r w:rsidRPr="009B4423">
        <w:rPr>
          <w:rFonts w:ascii="Times New Roman" w:hAnsi="Times New Roman" w:cs="Times New Roman"/>
          <w:sz w:val="22"/>
          <w:szCs w:val="22"/>
        </w:rPr>
        <w:t>Dr. Jeffrey Shaman</w:t>
      </w:r>
      <w:r w:rsidR="00800D92">
        <w:rPr>
          <w:rFonts w:ascii="Times New Roman" w:hAnsi="Times New Roman" w:cs="Times New Roman"/>
          <w:sz w:val="22"/>
          <w:szCs w:val="22"/>
        </w:rPr>
        <w:t>,</w:t>
      </w:r>
      <w:r w:rsidRPr="009B4423">
        <w:rPr>
          <w:rFonts w:ascii="Times New Roman" w:hAnsi="Times New Roman" w:cs="Times New Roman"/>
          <w:sz w:val="22"/>
          <w:szCs w:val="22"/>
        </w:rPr>
        <w:t xml:space="preserve"> is an expert in </w:t>
      </w:r>
      <w:r w:rsidRPr="009B4423">
        <w:rPr>
          <w:rFonts w:ascii="Times New Roman" w:hAnsi="Times New Roman" w:cs="Times New Roman"/>
          <w:b/>
          <w:bCs/>
          <w:sz w:val="22"/>
          <w:szCs w:val="22"/>
        </w:rPr>
        <w:t>infectious disease epidemiology</w:t>
      </w:r>
      <w:r w:rsidRPr="009B4423">
        <w:rPr>
          <w:rFonts w:ascii="Times New Roman" w:hAnsi="Times New Roman" w:cs="Times New Roman"/>
          <w:sz w:val="22"/>
          <w:szCs w:val="22"/>
        </w:rPr>
        <w:t xml:space="preserve"> and </w:t>
      </w:r>
      <w:r w:rsidRPr="009B4423">
        <w:rPr>
          <w:rFonts w:ascii="Times New Roman" w:hAnsi="Times New Roman" w:cs="Times New Roman"/>
          <w:b/>
          <w:bCs/>
          <w:sz w:val="22"/>
          <w:szCs w:val="22"/>
        </w:rPr>
        <w:t>modeling</w:t>
      </w:r>
      <w:r w:rsidRPr="009B4423">
        <w:rPr>
          <w:rFonts w:ascii="Times New Roman" w:hAnsi="Times New Roman" w:cs="Times New Roman"/>
          <w:sz w:val="22"/>
          <w:szCs w:val="22"/>
        </w:rPr>
        <w:t xml:space="preserve"> who has made significant contributions to the understanding of </w:t>
      </w:r>
      <w:r w:rsidR="00A94C45">
        <w:rPr>
          <w:rFonts w:ascii="Times New Roman" w:hAnsi="Times New Roman" w:cs="Times New Roman"/>
          <w:sz w:val="22"/>
          <w:szCs w:val="22"/>
        </w:rPr>
        <w:t xml:space="preserve">environmental </w:t>
      </w:r>
      <w:r w:rsidR="003F43DD">
        <w:rPr>
          <w:rFonts w:ascii="Times New Roman" w:hAnsi="Times New Roman" w:cs="Times New Roman"/>
          <w:sz w:val="22"/>
          <w:szCs w:val="22"/>
        </w:rPr>
        <w:t xml:space="preserve">drivers of </w:t>
      </w:r>
      <w:r w:rsidRPr="009B4423">
        <w:rPr>
          <w:rFonts w:ascii="Times New Roman" w:hAnsi="Times New Roman" w:cs="Times New Roman"/>
          <w:sz w:val="22"/>
          <w:szCs w:val="22"/>
        </w:rPr>
        <w:t>respiratory disease</w:t>
      </w:r>
      <w:r w:rsidR="003F43DD">
        <w:rPr>
          <w:rFonts w:ascii="Times New Roman" w:hAnsi="Times New Roman" w:cs="Times New Roman"/>
          <w:sz w:val="22"/>
          <w:szCs w:val="22"/>
        </w:rPr>
        <w:t xml:space="preserve"> spread</w:t>
      </w:r>
      <w:r w:rsidRPr="009B4423">
        <w:rPr>
          <w:rFonts w:ascii="Times New Roman" w:hAnsi="Times New Roman" w:cs="Times New Roman"/>
          <w:sz w:val="22"/>
          <w:szCs w:val="22"/>
        </w:rPr>
        <w:t xml:space="preserve"> </w:t>
      </w:r>
      <w:r w:rsidR="007B7ECD">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{"citationID":"EmdHI9il","properties":{"formattedCitation":"[83, 84]","plainCitation":"[83, 84]","noteIndex":0},"citationItems":[{"id":167,"uris":["http://zotero.org/users/6798153/items/Q5WSC5F9"],"itemData":{"id":167,"type":"article-journal","container-title":"Proceedings of the National Academy of Sciences","DOI":"10.1073/pnas.0806852106","ISSN":"0027-8424, 1091-6490","issue":"9","journalAbbreviation":"Proceedings of the National Academy of Sciences","language":"en","page":"3243-3248","source":"DOI.org (Crossref)","title":"Absolute humidity modulates influenza survival, transmission, and seasonality","volume":"106","author":[{"family":"Shaman","given":"J."},{"family":"Kohn","given":"M."}],"issued":{"date-parts":[["2009",3,3]]}}},{"id":185,"uris":["http://zotero.org/users/6798153/items/6CR2TJPH"],"itemData":{"id":185,"type":"article-journal","abstract":"Here, the authors demonstrate that variations of absolute humidity explain both the onset of wintertime influenza transmission and the overarching seasonality of this pathogen in temperate regions.","container-title":"PLOS Biology","DOI":"10.1371/journal.pbio.1000316","ISSN":"1545-7885","issue":"2","journalAbbreviation":"PLOS Biology","language":"en","note":"publisher: Public Library of Science","page":"e1000316","source":"PLoS Journals","title":"Absolute Humidity and the Seasonal Onset of Influenza in the Continental United States","volume":"8","author":[{"family":"Shaman","given":"Jeffrey"},{"family":"Pitzer","given":"Virginia E."},{"family":"Viboud","given":"Cécile"},{"family":"Grenfell","given":"Bryan T."},{"family":"Lipsitch","given":"Marc"}],"issued":{"date-parts":[["2010",2,23]]}}}],"schema":"https://github.com/citation-style-language/schema/raw/master/csl-citation.json"} </w:instrText>
      </w:r>
      <w:r w:rsidR="007B7ECD">
        <w:rPr>
          <w:rFonts w:ascii="Times New Roman" w:hAnsi="Times New Roman" w:cs="Times New Roman"/>
          <w:sz w:val="22"/>
          <w:szCs w:val="22"/>
        </w:rPr>
        <w:fldChar w:fldCharType="separate"/>
      </w:r>
      <w:r w:rsidR="00045934">
        <w:rPr>
          <w:rFonts w:ascii="Times New Roman" w:hAnsi="Times New Roman" w:cs="Times New Roman"/>
          <w:noProof/>
          <w:sz w:val="22"/>
          <w:szCs w:val="22"/>
        </w:rPr>
        <w:t>[83, 84]</w:t>
      </w:r>
      <w:r w:rsidR="007B7ECD">
        <w:rPr>
          <w:rFonts w:ascii="Times New Roman" w:hAnsi="Times New Roman" w:cs="Times New Roman"/>
          <w:sz w:val="22"/>
          <w:szCs w:val="22"/>
        </w:rPr>
        <w:fldChar w:fldCharType="end"/>
      </w:r>
      <w:r w:rsidR="00074B6D">
        <w:rPr>
          <w:rFonts w:ascii="Times New Roman" w:hAnsi="Times New Roman" w:cs="Times New Roman"/>
          <w:sz w:val="22"/>
          <w:szCs w:val="22"/>
        </w:rPr>
        <w:t xml:space="preserve"> </w:t>
      </w:r>
      <w:r w:rsidRPr="009B4423">
        <w:rPr>
          <w:rFonts w:ascii="Times New Roman" w:hAnsi="Times New Roman" w:cs="Times New Roman"/>
          <w:sz w:val="22"/>
          <w:szCs w:val="22"/>
        </w:rPr>
        <w:t>and real-time disease forecasting</w:t>
      </w:r>
      <w:r w:rsidR="00074B6D">
        <w:rPr>
          <w:rFonts w:ascii="Times New Roman" w:hAnsi="Times New Roman" w:cs="Times New Roman"/>
          <w:sz w:val="22"/>
          <w:szCs w:val="22"/>
        </w:rPr>
        <w:t xml:space="preserve"> </w:t>
      </w:r>
      <w:r w:rsidR="00074B6D">
        <w:rPr>
          <w:rFonts w:ascii="Times New Roman" w:hAnsi="Times New Roman" w:cs="Times New Roman"/>
          <w:sz w:val="22"/>
          <w:szCs w:val="22"/>
        </w:rPr>
        <w:fldChar w:fldCharType="begin"/>
      </w:r>
      <w:r w:rsidR="00074B6D">
        <w:rPr>
          <w:rFonts w:ascii="Times New Roman" w:hAnsi="Times New Roman" w:cs="Times New Roman"/>
          <w:sz w:val="22"/>
          <w:szCs w:val="22"/>
        </w:rPr>
        <w:instrText xml:space="preserve"> ADDIN ZOTERO_ITEM CSL_CITATION {"citationID":"Ml0GDqTn","properties":{"formattedCitation":"[8, 9]","plainCitation":"[8, 9]","noteIndex":0},"citationItems":[{"id":180,"uris":["http://zotero.org/users/6798153/items/N2YRFSTJ"],"itemData":{"id":180,"type":"article-journal","container-title":"Proceedings of the National Academy of Sciences","DOI":"10.1073/pnas.1208772109","ISSN":"0027-8424, 1091-6490","issue":"50","journalAbbreviation":"Proceedings of the National Academy of Sciences","language":"en","page":"20425-20430","source":"DOI.org (Crossref)","title":"Forecasting seasonal outbreaks of influenza","volume":"109","author":[{"family":"Shaman","given":"J."},{"family":"Karspeck","given":"A."}],"issued":{"date-parts":[["2012",12,11]]}}},{"id":73,"uris":["http://zotero.org/users/6798153/items/8N6D7UA9"],"itemData":{"id":73,"type":"article-journal","abstract":"Recently, we developed a seasonal influenza prediction system that uses an advanced data assimilation technique and real-time estimates of influenza incidence to optimize and initialize a population-based mathematical model of influenza transmission dynamics. This system was used to generate and evaluate retrospective forecasts of influenza peak timing in New York City. Here we present weekly forecasts of seasonal influenza developed and run in real time for 108 cities in the USA during the recent 2012–2013 season. Reliable ensemble forecasts of influenza outbreak peak timing with leads of up to 9 weeks were produced. Forecast accuracy increased as the season progressed, and the forecasts significantly outperformed alternate, analogue prediction methods. By week 52, prior to peak for the majority of cities, 63% of all ensemble forecasts were accurate. To our knowledge, this is the first time predictions of seasonal influenza have been made in real time and with demonstrated accuracy.","container-title":"Nature Communications","DOI":"10.1038/ncomms3837","ISSN":"2041-1723","issue":"1","language":"en","note":"number: 1\npublisher: Nature Publishing Group","page":"2837","source":"www.nature.com","title":"Real-time influenza forecasts during the 2012–2013 season","volume":"4","author":[{"family":"Shaman","given":"Jeffrey"},{"family":"Karspeck","given":"Alicia"},{"family":"Yang","given":"Wan"},{"family":"Tamerius","given":"James"},{"family":"Lipsitch","given":"Marc"}],"issued":{"date-parts":[["2013",12,3]]}}}],"schema":"https://github.com/citation-style-language/schema/raw/master/csl-citation.json"} </w:instrText>
      </w:r>
      <w:r w:rsidR="00074B6D">
        <w:rPr>
          <w:rFonts w:ascii="Times New Roman" w:hAnsi="Times New Roman" w:cs="Times New Roman"/>
          <w:sz w:val="22"/>
          <w:szCs w:val="22"/>
        </w:rPr>
        <w:fldChar w:fldCharType="separate"/>
      </w:r>
      <w:r w:rsidR="00074B6D">
        <w:rPr>
          <w:rFonts w:ascii="Times New Roman" w:hAnsi="Times New Roman" w:cs="Times New Roman"/>
          <w:noProof/>
          <w:sz w:val="22"/>
          <w:szCs w:val="22"/>
        </w:rPr>
        <w:t>[8, 9]</w:t>
      </w:r>
      <w:r w:rsidR="00074B6D">
        <w:rPr>
          <w:rFonts w:ascii="Times New Roman" w:hAnsi="Times New Roman" w:cs="Times New Roman"/>
          <w:sz w:val="22"/>
          <w:szCs w:val="22"/>
        </w:rPr>
        <w:fldChar w:fldCharType="end"/>
      </w:r>
      <w:r>
        <w:rPr>
          <w:rFonts w:ascii="Times New Roman" w:hAnsi="Times New Roman" w:cs="Times New Roman"/>
          <w:sz w:val="22"/>
          <w:szCs w:val="22"/>
        </w:rPr>
        <w:t>.</w:t>
      </w:r>
      <w:r w:rsidR="005D6E83">
        <w:rPr>
          <w:rFonts w:ascii="Times New Roman" w:hAnsi="Times New Roman" w:cs="Times New Roman"/>
          <w:sz w:val="22"/>
          <w:szCs w:val="22"/>
        </w:rPr>
        <w:t xml:space="preserve"> </w:t>
      </w:r>
      <w:r w:rsidR="005424CF">
        <w:rPr>
          <w:rFonts w:ascii="Times New Roman" w:hAnsi="Times New Roman" w:cs="Times New Roman"/>
          <w:sz w:val="22"/>
          <w:szCs w:val="22"/>
        </w:rPr>
        <w:t xml:space="preserve">He </w:t>
      </w:r>
      <w:r w:rsidR="005424CF" w:rsidRPr="005424CF">
        <w:rPr>
          <w:rFonts w:ascii="Times New Roman" w:hAnsi="Times New Roman" w:cs="Times New Roman"/>
          <w:sz w:val="22"/>
          <w:szCs w:val="22"/>
        </w:rPr>
        <w:t>has designed, coded, and experimented with a spectrum of disease, climate, hydrology, and ecology models. These models range from simple oscillators to models of intermediate complexity, up to large-scale global climate models</w:t>
      </w:r>
      <w:r w:rsidR="00E63D4D">
        <w:rPr>
          <w:rFonts w:ascii="Times New Roman" w:hAnsi="Times New Roman" w:cs="Times New Roman"/>
          <w:sz w:val="22"/>
          <w:szCs w:val="22"/>
        </w:rPr>
        <w:t xml:space="preserve"> </w:t>
      </w:r>
      <w:r w:rsidR="00E63D4D">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{"citationID":"Zs1XPzNL","properties":{"formattedCitation":"[85\\uc0\\u8211{}93]","plainCitation":"[85–93]","noteIndex":0},"citationItems":[{"id":166,"uris":["http://zotero.org/users/6798153/items/MB5UTJHX"],"itemData":{"id":166,"type":"article-journal","abstract":"The frequency of moderate to heavy rainfall events is projected to change in response to global warming. Here we show that these hydrologic changes may have a profound effect on mosquito population dynamics and rates of mosquito-borne disease transmission. We develop a simple model, which treats the mosquito reproductive cycle as a phase oscillator that responds to rainfall frequency forcing. This model reproduces observed mosquito population dynamics and indicates that mosquito-borne disease transmission can be sensitive to rainfall frequency. These findings indicate that changes to the hydrologic cycle, in particular the frequency of moderate to heavy rainfall events, could have a profound effect on the transmission rates of some mosquito-borne diseases.","container-title":"PLOS ONE","DOI":"10.1371/journal.pone.0000331","ISSN":"1932-6203","issue":"3","journalAbbreviation":"PLOS ONE","language":"en","note":"publisher: Public Library of Science","page":"e331","source":"PLoS Journals","title":"Reproductive Phase Locking of Mosquito Populations in Response to Rainfall Frequency","volume":"2","author":[{"family":"Shaman","given":"Jeffrey"},{"family":"Day","given":"Jonathan F."}],"issued":{"date-parts":[["2007",3,28]]}}},{"id":164,"uris":["http://zotero.org/users/6798153/items/878CMFKQ"],"itemData":{"id":164,"type":"article-journal","abstract":"We develop a swamp water mosquito population model that is forced solely by environmental variability. Measured temperature and land surface wetness conditions are used to simulate Anopheles walkeri population dynamics in a northern New Jersey habitat. Land surface wetness conditions, which represent oviposition habitat availability, are derived from simulations using a dynamic hydrology model. Using only these two density-independent effects, population model simulations of biting Anoph. walkeri correlate significantly with light trap collections. These results suggest that prediction of mosquito populations and the diseases they transmit could be better constrained by inclusion of environmental variability.","container-title":"Ecological Modelling","DOI":"10.1016/j.ecolmodel.2005.10.037","ISSN":"0304-3800","issue":"4","journalAbbreviation":"Ecological Modelling","language":"en","page":"395-404","source":"ScienceDirect","title":"A hydrologically driven model of swamp water mosquito population dynamics","volume":"194","author":[{"family":"Shaman","given":"Jeffrey"},{"family":"Spiegelman","given":"Marc"},{"family":"Cane","given":"Mark"},{"family":"Stieglitz","given":"Marc"}],"issued":{"date-parts":[["2006",4,15]]}}},{"id":156,"uris":["http://zotero.org/users/6798153/items/R8BNI6S7"],"itemData":{"id":156,"type":"article-journal","container-title":"Journal of Climate","DOI":"10.1175/JCLI-D-16-0119.1","ISSN":"0894-8755","issue":"20","journalAbbreviation":"J. Climate","language":"en","note":"publisher: American Meteorological Society","page":"7547-7557","source":"journals.ametsoc.org","title":"The Superposition of Eastward and Westward Rossby Waves in Response to Localized Forcing","volume":"29","author":[{"family":"Shaman","given":"Jeffrey"},{"family":"Tziperman","given":"Eli"}],"issued":{"date-parts":[["2016",10,15]]}}},{"id":162,"uris":["http://zotero.org/users/6798153/items/KFI7J6CJ"],"itemData":{"id":162,"type":"article-journal","container-title":"Journal of the Atmospheric Sciences","DOI":"10.1175/JAS-D-11-0193.1","ISSN":"0022-4928","issue":"7","journalAbbreviation":"J. Atmos. Sci.","language":"en","note":"publisher: American Meteorological Society","page":"2112-2133","source":"journals.ametsoc.org","title":"Complex Wavenumber Rossby Wave Ray Tracing","volume":"69","author":[{"family":"Shaman","given":"Jeffrey"},{"family":"Samelson","given":"R. M."},{"family":"Tziperman","given":"Eli"}],"issued":{"date-parts":[["2012",7,1]]}}},{"id":161,"uris":["http://zotero.org/users/6798153/items/647K96K8"],"itemData":{"id":161,"type":"article-journal","abstract":"Summary.  Theory and observations indicate that spatial clustering of birds and mosquitoes may be necessary for epizootic amplification of arboviruses with avia","container-title":"Transactions of The Royal Society of Tropical Medicine and Hygiene","DOI":"10.1016/j.trstmh.2006.11.007","ISSN":"0035-9203","issue":"5","journalAbbreviation":"Trans R Soc Trop Med Hyg","language":"en","note":"publisher: Oxford Academic","page":"469-483","source":"academic.oup.com","title":"Amplification due to spatial clustering in an individual-based model of mosquito–avian arbovirus transmission","volume":"101","author":[{"family":"Shaman","given":"Jeffrey"}],"issued":{"date-parts":[["2007",5,1]]}}},{"id":160,"uris":["http://zotero.org/users/6798153/items/BLCM7XPH"],"itemData":{"id":160,"type":"article-journal","abstract":"Abstract.  A previously validated, spatially explicit, agent-based model of arbovirus transmission among vector mosquitoes and avian hosts is used to explore th","container-title":"Journal of Medical Entomology","DOI":"10.1603/ME11085","ISSN":"0022-2585","issue":"6","journalAbbreviation":"J Med Entomol","language":"en","note":"publisher: Oxford Academic","page":"1189-1196","source":"academic.oup.com","title":"Strategies for Controlling the Epizootic Amplification of Arboviruses","volume":"48","author":[{"family":"Shaman","given":"Jeffrey"}],"issued":{"date-parts":[["2011",11,1]]}}},{"id":159,"uris":["http://zotero.org/users/6798153/items/DH73WFDF"],"itemData":{"id":159,"type":"article-journal","abstract":"Recent findings indicate that ENSO may modulate the strength of the Indian monsoons by altering the meridional tropospheric temperature gradient between Asia and the equatorial Indian Ocean. Here we show that during northern hemisphere summertime El Niño events both colder upper tropospheric temperatures and increased vorticity anomalies are observed within the North African-Asian (NAA) jet. The temperature response within the NAA jet is the dominant ENSO-related change to the meridional tropospheric temperature gradient between Asia and the equatorial Indian Ocean. Forced solutions of the linearized barotropic vorticity equation indicate that these anomalies within the NAA jet are a response to northern hemisphere summertime El Niño-related convective activity over the equatorial Pacific Ocean. Additional experiments indicate that westward propagating anomalies in both the tropics and middle latitudes produce the anomaly response within the NAA jet. These findings suggest that the teleconnection linking ENSO and the monsoons is mediated by the response of the NAA jet to westward propagating Rossby waves.","container-title":"Geophysical Research Letters","DOI":"10.1029/2006GL029143","ISSN":"1944-8007","issue":"11","language":"en","note":"_eprint: https://agupubs.onlinelibrary.wiley.com/doi/pdf/10.1029/2006GL029143","source":"Wiley Online Library","title":"Summertime ENSO–North African–Asian Jet teleconnection and implications for the Indian monsoons","URL":"https://agupubs.onlinelibrary.wiley.com/doi/abs/10.1029/2006GL029143","volume":"34","author":[{"family":"Shaman","given":"Jeffrey"},{"family":"Tziperman","given":"Eli"}],"accessed":{"date-parts":[["2020",8,12]]},"issued":{"date-parts":[["2007"]]}}},{"id":158,"uris":["http://zotero.org/users/6798153/items/YQ7ZTFH2"],"itemData":{"id":158,"type":"article-journal","container-title":"Journal of Climate","DOI":"10.1175/JCLI-D-12-00499.1","ISSN":"0894-8755","issue":"11","journalAbbreviation":"J. Climate","language":"en","note":"publisher: American Meteorological Society","page":"3575-3596","source":"journals.ametsoc.org","title":"Remote Forcing versus Local Feedback of East Pacific Intraseasonal Variability during Boreal Summer","volume":"26","author":[{"family":"Rydbeck","given":"Adam V."},{"family":"Maloney","given":"Eric D."},{"family":"Xie","given":"Shang-Ping"},{"family":"Hafner","given":"Jan"},{"family":"Shaman","given":"Jeffrey"}],"issued":{"date-parts":[["2013",6,1]]}}},{"id":157,"uris":["http://zotero.org/users/6798153/items/QCARP3Z9"],"itemData":{"id":157,"type":"article-journal","container-title":"Journal of Climate","DOI":"10.1175/JCLI-D-12-00734.1","ISSN":"0894-8755","issue":"3","journalAbbreviation":"J. Climate","language":"en","note":"publisher: American Meteorological Society","page":"1010-1028","source":"journals.ametsoc.org","title":"The Seasonal Effects of ENSO on Atmospheric Conditions Associated with European Precipitation: Model Simulations of Seasonal Teleconnections","title-short":"The Seasonal Effects of ENSO on Atmospheric Conditions Associated with European Precipitation","volume":"27","author":[{"family":"Shaman","given":"Jeffrey"}],"issued":{"date-parts":[["2014",2,1]]}}}],"schema":"https://github.com/citation-style-language/schema/raw/master/csl-citation.json"} </w:instrText>
      </w:r>
      <w:r w:rsidR="00E63D4D">
        <w:rPr>
          <w:rFonts w:ascii="Times New Roman" w:hAnsi="Times New Roman" w:cs="Times New Roman"/>
          <w:sz w:val="22"/>
          <w:szCs w:val="22"/>
        </w:rPr>
        <w:fldChar w:fldCharType="separate"/>
      </w:r>
      <w:r w:rsidR="00045934" w:rsidRPr="00045934">
        <w:rPr>
          <w:rFonts w:ascii="Times New Roman" w:hAnsi="Times New Roman" w:cs="Times New Roman"/>
          <w:sz w:val="22"/>
        </w:rPr>
        <w:t>[85–93]</w:t>
      </w:r>
      <w:r w:rsidR="00E63D4D">
        <w:rPr>
          <w:rFonts w:ascii="Times New Roman" w:hAnsi="Times New Roman" w:cs="Times New Roman"/>
          <w:sz w:val="22"/>
          <w:szCs w:val="22"/>
        </w:rPr>
        <w:fldChar w:fldCharType="end"/>
      </w:r>
      <w:r w:rsidR="005424CF" w:rsidRPr="005424CF">
        <w:rPr>
          <w:rFonts w:ascii="Times New Roman" w:hAnsi="Times New Roman" w:cs="Times New Roman"/>
          <w:sz w:val="22"/>
          <w:szCs w:val="22"/>
        </w:rPr>
        <w:t>. Dr. Shaman also has extensive experience developing and working with the model-inference methods proposed for use in this project</w:t>
      </w:r>
      <w:r w:rsidR="00BF6CD7">
        <w:rPr>
          <w:rFonts w:ascii="Times New Roman" w:hAnsi="Times New Roman" w:cs="Times New Roman"/>
          <w:sz w:val="22"/>
          <w:szCs w:val="22"/>
        </w:rPr>
        <w:t xml:space="preserve"> </w:t>
      </w:r>
      <w:r w:rsidR="00E63D4D">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{"citationID":"ajQMvDpy","properties":{"formattedCitation":"[12, 94]","plainCitation":"[12, 94]","noteIndex":0},"citationItems":[{"id":1775,"uris":["http://zotero.org/users/6798153/items/69XACI4E"],"itemData":{"id":1775,"type":"article-journal","abstract":"A variety of filtering methods enable the recursive estimation of system state variables and inference of model parameters. These methods have found application in a range of disciplines and settings, including engineering design and forecasting, and, over the last two decades, have been applied to infectious disease epidemiology. For any system of interest, the ideal filter depends on the nonlinearity and complexity of the model to which it is applied, the quality and abundance of observations being entrained, and the ultimate application (e.g. forecast, parameter estimation, etc.). Here, we compare the performance of six state-of-the-art filter methods when used to model and forecast influenza activity. Three particle filters—a basic particle filter (PF) with resampling and regularization, maximum likelihood estimation via iterated filtering (MIF), and particle Markov chain Monte Carlo (pMCMC)—and three ensemble filters—the ensemble Kalman filter (EnKF), the ensemble adjustment Kalman filter (EAKF), and the rank histogram filter (RHF)—were used in conjunction with a humidity-forced susceptible-infectious-recovered-susceptible (SIRS) model and weekly estimates of influenza incidence. The modeling frameworks, first validated with synthetic influenza epidemic data, were then applied to fit and retrospectively forecast the historical incidence time series of seven influenza epidemics during 2003–2012, for 115 cities in the United States. Results suggest that when using the SIRS model the ensemble filters and the basic PF are more capable of faithfully recreating historical influenza incidence time series, while the MIF and pMCMC do not perform as well for multimodal outbreaks. For forecast of the week with the highest influenza activity, the accuracies of the six model-filter frameworks are comparable; the three particle filters perform slightly better predicting peaks 1–5 weeks in the future; the ensemble filters are more accurate predicting peaks in the past.","container-title":"PLOS Computational Biology","DOI":"10.1371/journal.pcbi.1003583","ISSN":"1553-7358","issue":"4","journalAbbreviation":"PLOS Computational Biology","language":"en","note":"publisher: Public Library of Science","page":"e1003583","source":"PLoS Journals","title":"Comparison of Filtering Methods for the Modeling and Retrospective Forecasting of Influenza Epidemics","volume":"10","author":[{"family":"Yang","given":"Wan"},{"family":"Karspeck","given":"Alicia"},{"family":"Shaman","given":"Jeffrey"}],"issued":{"date-parts":[["2014",4,24]]}}},{"id":193,"uris":["http://zotero.org/users/6798153/items/FNKQBL53"],"itemData":{"id":193,"type":"article-journal","abstract":"The inference of key infectious disease epidemiological parameters is critical for characterizing disease spread and devising prevention and containment measures. The recent emergence of surveillance records mined from big data such as health-related online queries and social media, as well as model inference methods, permits the development of new methodologies for more comprehensive estimation of these parameters. We use such data in conjunction with Bayesian inference methods to study the transmission dynamics of influenza. We simultaneously estimate key epidemiological parameters, including population susceptibility, the basic reproductive number, attack rate, and infectious period, for 115 cities during the 2003–2004 through 2012–2013 seasons, including the 2009 pandemic. These estimates discriminate key differences in the epidemiological characteristics of these outbreaks across 10 y, as well as spatial variations of influenza transmission dynamics among subpopulations in the United States. In addition, the inference methods appear to compensate for observational biases and underreporting inherent in the surveillance data.","container-title":"Proceedings of the National Academy of Sciences","DOI":"10.1073/pnas.1415012112","ISSN":"0027-8424, 1091-6490","issue":"9","journalAbbreviation":"PNAS","language":"en","note":"publisher: National Academy of Sciences\nsection: Biological Sciences\nPMID: 25730851","page":"2723-2728","source":"www.pnas.org","title":"Inference of seasonal and pandemic influenza transmission dynamics","volume":"112","author":[{"family":"Yang","given":"Wan"},{"family":"Lipsitch","given":"Marc"},{"family":"Shaman","given":"Jeffrey"}],"issued":{"date-parts":[["2015",3,3]]}}}],"schema":"https://github.com/citation-style-language/schema/raw/master/csl-citation.json"} </w:instrText>
      </w:r>
      <w:r w:rsidR="00E63D4D">
        <w:rPr>
          <w:rFonts w:ascii="Times New Roman" w:hAnsi="Times New Roman" w:cs="Times New Roman"/>
          <w:sz w:val="22"/>
          <w:szCs w:val="22"/>
        </w:rPr>
        <w:fldChar w:fldCharType="separate"/>
      </w:r>
      <w:r w:rsidR="00045934">
        <w:rPr>
          <w:rFonts w:ascii="Times New Roman" w:hAnsi="Times New Roman" w:cs="Times New Roman"/>
          <w:noProof/>
          <w:sz w:val="22"/>
          <w:szCs w:val="22"/>
        </w:rPr>
        <w:t>[12, 94]</w:t>
      </w:r>
      <w:r w:rsidR="00E63D4D">
        <w:rPr>
          <w:rFonts w:ascii="Times New Roman" w:hAnsi="Times New Roman" w:cs="Times New Roman"/>
          <w:sz w:val="22"/>
          <w:szCs w:val="22"/>
        </w:rPr>
        <w:fldChar w:fldCharType="end"/>
      </w:r>
      <w:r w:rsidR="005424CF" w:rsidRPr="005424CF">
        <w:rPr>
          <w:rFonts w:ascii="Times New Roman" w:hAnsi="Times New Roman" w:cs="Times New Roman"/>
          <w:sz w:val="22"/>
          <w:szCs w:val="22"/>
        </w:rPr>
        <w:t>.</w:t>
      </w:r>
    </w:p>
    <w:p w14:paraId="1E8CE9B9" w14:textId="565F2712" w:rsidR="00A94C45" w:rsidRDefault="00A94C45" w:rsidP="00392E41">
      <w:pPr>
        <w:spacing w:after="120"/>
        <w:rPr>
          <w:rFonts w:ascii="Times New Roman" w:hAnsi="Times New Roman" w:cs="Times New Roman"/>
          <w:sz w:val="22"/>
          <w:szCs w:val="22"/>
        </w:rPr>
      </w:pPr>
      <w:r w:rsidRPr="00A94C45">
        <w:rPr>
          <w:rFonts w:ascii="Times New Roman" w:hAnsi="Times New Roman" w:cs="Times New Roman"/>
          <w:b/>
          <w:bCs/>
          <w:sz w:val="22"/>
          <w:szCs w:val="22"/>
        </w:rPr>
        <w:t>4)</w:t>
      </w:r>
      <w:r>
        <w:rPr>
          <w:rFonts w:ascii="Times New Roman" w:hAnsi="Times New Roman" w:cs="Times New Roman"/>
          <w:sz w:val="22"/>
          <w:szCs w:val="22"/>
        </w:rPr>
        <w:t xml:space="preserve">. </w:t>
      </w:r>
      <w:r w:rsidR="00433971">
        <w:rPr>
          <w:rFonts w:ascii="Times New Roman" w:hAnsi="Times New Roman" w:cs="Times New Roman"/>
          <w:sz w:val="22"/>
          <w:szCs w:val="22"/>
        </w:rPr>
        <w:t xml:space="preserve">Co-PI, </w:t>
      </w:r>
      <w:r w:rsidRPr="00A94C45">
        <w:rPr>
          <w:rFonts w:ascii="Times New Roman" w:hAnsi="Times New Roman" w:cs="Times New Roman"/>
          <w:sz w:val="22"/>
          <w:szCs w:val="22"/>
        </w:rPr>
        <w:t xml:space="preserve">Dr. Wan Yang </w:t>
      </w:r>
      <w:r>
        <w:rPr>
          <w:rFonts w:ascii="Times New Roman" w:hAnsi="Times New Roman" w:cs="Times New Roman"/>
          <w:sz w:val="22"/>
          <w:szCs w:val="22"/>
        </w:rPr>
        <w:t xml:space="preserve">has an interdisciplinary </w:t>
      </w:r>
      <w:r w:rsidR="00BC1A21">
        <w:rPr>
          <w:rFonts w:ascii="Times New Roman" w:hAnsi="Times New Roman" w:cs="Times New Roman"/>
          <w:sz w:val="22"/>
          <w:szCs w:val="22"/>
        </w:rPr>
        <w:t xml:space="preserve">background in </w:t>
      </w:r>
      <w:r w:rsidR="00BC1A21" w:rsidRPr="00BC1A21">
        <w:rPr>
          <w:rFonts w:ascii="Times New Roman" w:hAnsi="Times New Roman" w:cs="Times New Roman"/>
          <w:b/>
          <w:bCs/>
          <w:sz w:val="22"/>
          <w:szCs w:val="22"/>
        </w:rPr>
        <w:t>civil engineering</w:t>
      </w:r>
      <w:r w:rsidR="00BC1A21">
        <w:rPr>
          <w:rFonts w:ascii="Times New Roman" w:hAnsi="Times New Roman" w:cs="Times New Roman"/>
          <w:sz w:val="22"/>
          <w:szCs w:val="22"/>
        </w:rPr>
        <w:t xml:space="preserve">, </w:t>
      </w:r>
      <w:r w:rsidR="00BC1A21" w:rsidRPr="00BC1A21">
        <w:rPr>
          <w:rFonts w:ascii="Times New Roman" w:hAnsi="Times New Roman" w:cs="Times New Roman"/>
          <w:b/>
          <w:bCs/>
          <w:sz w:val="22"/>
          <w:szCs w:val="22"/>
        </w:rPr>
        <w:t>infectious disease modeling</w:t>
      </w:r>
      <w:r w:rsidR="00BC1A21">
        <w:rPr>
          <w:rFonts w:ascii="Times New Roman" w:hAnsi="Times New Roman" w:cs="Times New Roman"/>
          <w:sz w:val="22"/>
          <w:szCs w:val="22"/>
        </w:rPr>
        <w:t xml:space="preserve"> and </w:t>
      </w:r>
      <w:r w:rsidR="00BC1A21" w:rsidRPr="00BC1A21">
        <w:rPr>
          <w:rFonts w:ascii="Times New Roman" w:hAnsi="Times New Roman" w:cs="Times New Roman"/>
          <w:b/>
          <w:bCs/>
          <w:sz w:val="22"/>
          <w:szCs w:val="22"/>
        </w:rPr>
        <w:t>epidemiology</w:t>
      </w:r>
      <w:r w:rsidR="00BC1A21">
        <w:rPr>
          <w:rFonts w:ascii="Times New Roman" w:hAnsi="Times New Roman" w:cs="Times New Roman"/>
          <w:sz w:val="22"/>
          <w:szCs w:val="22"/>
        </w:rPr>
        <w:t xml:space="preserve">. </w:t>
      </w:r>
      <w:r w:rsidR="009F2818">
        <w:rPr>
          <w:rFonts w:ascii="Times New Roman" w:hAnsi="Times New Roman" w:cs="Times New Roman"/>
          <w:sz w:val="22"/>
          <w:szCs w:val="22"/>
        </w:rPr>
        <w:t xml:space="preserve">She has </w:t>
      </w:r>
      <w:r w:rsidR="003863D2">
        <w:rPr>
          <w:rFonts w:ascii="Times New Roman" w:hAnsi="Times New Roman" w:cs="Times New Roman"/>
          <w:sz w:val="22"/>
          <w:szCs w:val="22"/>
        </w:rPr>
        <w:t>studied</w:t>
      </w:r>
      <w:r w:rsidR="005253EF">
        <w:rPr>
          <w:rFonts w:ascii="Times New Roman" w:hAnsi="Times New Roman" w:cs="Times New Roman"/>
          <w:sz w:val="22"/>
          <w:szCs w:val="22"/>
        </w:rPr>
        <w:t xml:space="preserve"> the </w:t>
      </w:r>
      <w:r w:rsidR="007A4F33">
        <w:rPr>
          <w:rFonts w:ascii="Times New Roman" w:hAnsi="Times New Roman" w:cs="Times New Roman"/>
          <w:sz w:val="22"/>
          <w:szCs w:val="22"/>
        </w:rPr>
        <w:t>airborne</w:t>
      </w:r>
      <w:r w:rsidR="002928A1">
        <w:rPr>
          <w:rFonts w:ascii="Times New Roman" w:hAnsi="Times New Roman" w:cs="Times New Roman"/>
          <w:sz w:val="22"/>
          <w:szCs w:val="22"/>
        </w:rPr>
        <w:t xml:space="preserve"> and </w:t>
      </w:r>
      <w:r w:rsidR="007A4F33">
        <w:rPr>
          <w:rFonts w:ascii="Times New Roman" w:hAnsi="Times New Roman" w:cs="Times New Roman"/>
          <w:sz w:val="22"/>
          <w:szCs w:val="22"/>
        </w:rPr>
        <w:t xml:space="preserve">droplet transmission of influenza virus </w:t>
      </w:r>
      <w:r w:rsidR="003525D3">
        <w:rPr>
          <w:rFonts w:ascii="Times New Roman" w:hAnsi="Times New Roman" w:cs="Times New Roman"/>
          <w:sz w:val="22"/>
          <w:szCs w:val="22"/>
        </w:rPr>
        <w:t>in indoor environment</w:t>
      </w:r>
      <w:r w:rsidR="009B20F6">
        <w:rPr>
          <w:rFonts w:ascii="Times New Roman" w:hAnsi="Times New Roman" w:cs="Times New Roman"/>
          <w:sz w:val="22"/>
          <w:szCs w:val="22"/>
        </w:rPr>
        <w:t xml:space="preserve"> </w:t>
      </w:r>
      <w:r w:rsidR="00045934">
        <w:rPr>
          <w:rFonts w:ascii="Times New Roman" w:hAnsi="Times New Roman" w:cs="Times New Roman"/>
          <w:sz w:val="22"/>
          <w:szCs w:val="22"/>
        </w:rPr>
        <w:fldChar w:fldCharType="begin"/>
      </w:r>
      <w:r w:rsidR="00045934">
        <w:rPr>
          <w:rFonts w:ascii="Times New Roman" w:hAnsi="Times New Roman" w:cs="Times New Roman"/>
          <w:sz w:val="22"/>
          <w:szCs w:val="22"/>
        </w:rPr>
        <w:instrText xml:space="preserve"> ADDIN ZOTERO_ITEM CSL_CITATION {"citationID":"cGTZRmVE","properties":{"formattedCitation":"[95\\uc0\\u8211{}98]","plainCitation":"[95–98]","noteIndex":0},"citationItems":[{"id":3969,"uris":["http://zotero.org/users/6798153/items/MYD4ZWRI"],"itemData":{"id":3969,"type":"article-journal","abstract":"The relative importance of the aerosol transmission route for influenza remains contentious. To determine the potential for influenza to spread via the aerosol route, we measured the size distribution of airborne influenza A viruses. We collected size-segregated aerosol samples during the 2009–2010 flu season in a health centre, a day-care facility and onboard aeroplanes. Filter extracts were analysed using quantitative reverse transcriptase polymerase chain reaction. Half of the 16 samples were positive, and their total virus concentrations ranged from 5800 to 37 000 genome copies m−3. On average, 64 per cent of the viral genome copies were associated with fine particles smaller than 2.5 µm, which can remain suspended for hours. Modelling of virus concentrations indoors suggested a source strength of 1.6 ± 1.2 × 105 genome copies m−3 air h−1 and a deposition flux onto surfaces of 13 ± 7 genome copies m−2 h−1 by Brownian motion. Over 1 hour, the inhalation dose was estimated to be 30 ± 18 median tissue culture infectious dose (TCID50), adequate to induce infection. These results provide quantitative support for the idea that the aerosol route could be an important mode of influenza transmission.","container-title":"Journal of The Royal Society Interface","DOI":"10.1098/rsif.2010.0686","issue":"61","note":"publisher: Royal Society","page":"1176-1184","source":"royalsocietypublishing.org (Atypon)","title":"Concentrations and size distributions of airborne influenza A viruses measured indoors at a health centre, a day-care centre and on aeroplanes","volume":"8","author":[{"family":"Yang","given":"Wan"},{"family":"Elankumaran","given":"Subbiah"},{"family":"Marr","given":"Linsey C."}],"issued":{"date-parts":[["2011",8,7]]}}},{"id":3971,"uris":["http://zotero.org/users/6798153/items/TQMW575S"],"itemData":{"id":3971,"type":"article-journal","abstract":"There is mounting evidence that the aerosol transmission route plays a significant role in the spread of influenza in temperate regions and that the efficiency of this route depends on humidity. Nevertheless, the precise mechanisms by which humidity might influence transmissibility via the aerosol route have not been elucidated. We hypothesize that airborne concentrations of infectious influenza A viruses (IAVs) vary with humidity through its influence on virus inactivation rate and respiratory droplet size. To gain insight into the mechanisms by which humidity might influence aerosol transmission, we modeled the size distribution and dynamics of IAVs emitted from a cough in typical residential and public settings over a relative humidity (RH) range of 10–90%. The model incorporates the size transformation of virus-containing droplets due to evaporation and then removal by gravitational settling, ventilation, and virus inactivation. The predicted concentration of infectious IAVs in air is 2.4 times higher at 10% RH than at 90% RH after 10 min in a residential setting, and this ratio grows over time. Settling is important for removal of large droplets containing large amounts of IAVs, while ventilation and inactivation are relatively more important for removal of IAVs associated with droplets &lt;5 µm. The inactivation rate increases linearly with RH; at the highest RH, inactivation can remove up to 28% of IAVs in 10 min. Humidity is an important variable in aerosol transmission of IAVs because it both induces droplet size transformation and affects IAV inactivation rates. Our model advances a mechanistic understanding of the aerosol transmission route, and results complement recent studies on the relationship between humidity and influenza's seasonality. Maintaining a high indoor RH and ventilation rate may help reduce chances of IAV infection.","container-title":"PLOS ONE","DOI":"10.1371/journal.pone.0021481","ISSN":"1932-6203","issue":"6","journalAbbreviation":"PLOS ONE","language":"en","note":"publisher: Public Library of Science","page":"e21481","source":"PLoS Journals","title":"Dynamics of Airborne Influenza A Viruses Indoors and Dependence on Humidity","volume":"6","author":[{"family":"Yang","given":"Wan"},{"family":"Marr","given":"Linsey C."}],"issued":{"date-parts":[["2011",6,24]]}}},{"id":3973,"uris":["http://zotero.org/users/6798153/items/ZKAZGD53"],"itemData":{"id":3973,"type":"article-journal","abstract":"Humidity has been associated with influenza’s seasonality, but the mechanisms underlying the relationship remain unclear. There is no consistent explanation for influenza’s transmission patterns that applies to both temperate and tropical regions. This study aimed to determine the relationship between ambient humidity and viability of the influenza A virus (IAV) during transmission between hosts and to explain the mechanisms underlying it. We measured the viability of IAV in droplets consisting of various model media, chosen to isolate effects of salts and proteins found in respiratory fluid, and in human mucus, at relative humidities (RH) ranging from 17% to 100%. In all media and mucus, viability was highest when RH was either close to 100% or below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50%. When RH decreased from 84% to 50%, the relationship between viability and RH depended on droplet composition: viability decreased in saline solutions, did not change significantly in solutions supplemented with proteins, and increased dramatically in mucus. Additionally, viral decay increased linearly with salt concentration in saline solutions but not when they were supplemented with proteins. There appear to be three regimes of IAV viability in droplets, defined by humidity: physiological conditions (</w:instrText>
      </w:r>
      <w:r w:rsidR="00045934">
        <w:rPr>
          <w:rFonts w:ascii="Cambria Math" w:hAnsi="Cambria Math" w:cs="Cambria Math"/>
          <w:sz w:val="22"/>
          <w:szCs w:val="22"/>
        </w:rPr>
        <w:instrText>∼</w:instrText>
      </w:r>
      <w:r w:rsidR="00045934">
        <w:rPr>
          <w:rFonts w:ascii="Times New Roman" w:hAnsi="Times New Roman" w:cs="Times New Roman"/>
          <w:sz w:val="22"/>
          <w:szCs w:val="22"/>
        </w:rPr>
        <w:instrText xml:space="preserve">100% RH) with high viability, concentrated conditions (50% to near 100% RH) with lower viability depending on the composition of media, and dry conditions (&lt;50% RH) with high viability. This paradigm could help resolve conflicting findings in the literature on the relationship between IAV viability in aerosols and humidity, and results in human mucus could help explain influenza’s seasonality in different regions.","container-title":"PLOS ONE","DOI":"10.1371/journal.pone.0046789","ISSN":"1932-6203","issue":"10","journalAbbreviation":"PLOS ONE","language":"en","note":"publisher: Public Library of Science","page":"e46789","source":"PLoS Journals","title":"Relationship between Humidity and Influenza A Viability in Droplets and Implications for Influenza’s Seasonality","volume":"7","author":[{"family":"Yang","given":"Wan"},{"family":"Elankumaran","given":"Subbiah"},{"family":"Marr","given":"Linsey C."}],"issued":{"date-parts":[["2012",10,3]]}}},{"id":3976,"uris":["http://zotero.org/users/6798153/items/ZHXEXEGM"],"itemData":{"id":3976,"type":"article-journal","container-title":"Applied and Environmental Microbiology","DOI":"10.1128/AEM.01658-12","issue":"19","note":"publisher: American Society for Microbiology","page":"6781-6788","source":"journals.asm.org (Atypon)","title":"Mechanisms by Which Ambient Humidity May Affect Viruses in Aerosols","volume":"78","author":[{"family":"Yang","given":"Wan"},{"family":"Marr","given":"Linsey C."}],"issued":{"date-parts":[["2012",10]]}}}],"schema":"https://github.com/citation-style-language/schema/raw/master/csl-citation.json"} </w:instrText>
      </w:r>
      <w:r w:rsidR="00045934">
        <w:rPr>
          <w:rFonts w:ascii="Times New Roman" w:hAnsi="Times New Roman" w:cs="Times New Roman"/>
          <w:sz w:val="22"/>
          <w:szCs w:val="22"/>
        </w:rPr>
        <w:fldChar w:fldCharType="separate"/>
      </w:r>
      <w:r w:rsidR="00045934" w:rsidRPr="00045934">
        <w:rPr>
          <w:rFonts w:ascii="Times New Roman" w:hAnsi="Times New Roman" w:cs="Times New Roman"/>
          <w:sz w:val="22"/>
        </w:rPr>
        <w:t>[95–98]</w:t>
      </w:r>
      <w:r w:rsidR="00045934">
        <w:rPr>
          <w:rFonts w:ascii="Times New Roman" w:hAnsi="Times New Roman" w:cs="Times New Roman"/>
          <w:sz w:val="22"/>
          <w:szCs w:val="22"/>
        </w:rPr>
        <w:fldChar w:fldCharType="end"/>
      </w:r>
      <w:r w:rsidR="003525D3">
        <w:rPr>
          <w:rFonts w:ascii="Times New Roman" w:hAnsi="Times New Roman" w:cs="Times New Roman"/>
          <w:sz w:val="22"/>
          <w:szCs w:val="22"/>
        </w:rPr>
        <w:t xml:space="preserve"> and</w:t>
      </w:r>
      <w:r w:rsidRPr="00A94C45">
        <w:rPr>
          <w:rFonts w:ascii="Times New Roman" w:hAnsi="Times New Roman" w:cs="Times New Roman"/>
          <w:sz w:val="22"/>
          <w:szCs w:val="22"/>
        </w:rPr>
        <w:t xml:space="preserve"> extensive</w:t>
      </w:r>
      <w:r w:rsidR="003863D2">
        <w:rPr>
          <w:rFonts w:ascii="Times New Roman" w:hAnsi="Times New Roman" w:cs="Times New Roman"/>
          <w:sz w:val="22"/>
          <w:szCs w:val="22"/>
        </w:rPr>
        <w:t>ly</w:t>
      </w:r>
      <w:r w:rsidRPr="00A94C45">
        <w:rPr>
          <w:rFonts w:ascii="Times New Roman" w:hAnsi="Times New Roman" w:cs="Times New Roman"/>
          <w:sz w:val="22"/>
          <w:szCs w:val="22"/>
        </w:rPr>
        <w:t xml:space="preserve"> model</w:t>
      </w:r>
      <w:r w:rsidR="003863D2">
        <w:rPr>
          <w:rFonts w:ascii="Times New Roman" w:hAnsi="Times New Roman" w:cs="Times New Roman"/>
          <w:sz w:val="22"/>
          <w:szCs w:val="22"/>
        </w:rPr>
        <w:t>ed</w:t>
      </w:r>
      <w:r w:rsidRPr="00A94C45">
        <w:rPr>
          <w:rFonts w:ascii="Times New Roman" w:hAnsi="Times New Roman" w:cs="Times New Roman"/>
          <w:sz w:val="22"/>
          <w:szCs w:val="22"/>
        </w:rPr>
        <w:t xml:space="preserve"> influenza and COVID-19 </w:t>
      </w:r>
      <w:r w:rsidR="00045934">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{"citationID":"at0OtYqL","properties":{"formattedCitation":"[13, 14, 45\\uc0\\u8211{}47, 99, 100]","plainCitation":"[13, 14, 45–47, 99, 100]","noteIndex":0},"citationItems":[{"id":153,"uris":["http://zotero.org/users/6798153/items/68UT7BL6"],"itemData":{"id":153,"type":"article-journal","abstract":"The ideal spatial scale, or granularity, at which infectious disease incidence should be monitored and forecast has been little explored. By identifying the optimal granularity for a given disease and host population, and matching surveillance and prediction efforts to this scale, response to emergent and recurrent outbreaks can be improved. Here we explore how granularity and representation of spatial structure affect influenza forecast accuracy within New York City. We develop network models at the borough and neighborhood levels, and use them in conjunction with surveillance data and a data assimilation method to forecast influenza activity. These forecasts are compared to an alternate system that predicts influenza for each borough or neighborhood in isolation. At the borough scale, influenza epidemics are highly synchronous despite substantial differences in intensity, and inclusion of network connectivity among boroughs generally improves forecast accuracy. At the neighborhood scale, we observe much greater spatial heterogeneity among influenza outbreaks including substantial differences in local outbreak timing and structure; however, inclusion of the network model structure generally degrades forecast accuracy. One notable exception is that local outbreak onset, particularly when signal is modest, is better predicted with the network model. These findings suggest that observation and forecast at sub-municipal scales within New York City provides richer, more discriminant information on influenza incidence, particularly at the neighborhood scale where greater heterogeneity exists, and that the spatial spread of influenza among localities can be forecast.","container-title":"PLOS Computational Biology","DOI":"10.1371/journal.pcbi.1005201","ISSN":"1553-7358","issue":"11","journalAbbreviation":"PLOS Computational Biology","language":"en","note":"publisher: Public Library of Science","page":"e1005201","source":"PLoS Journals","title":"Forecasting Influenza Outbreaks in Boroughs and Neighborhoods of New York City","volume":"12","author":[{"family":"Yang","given":"Wan"},{"family":"Olson","given":"Donald R."},{"family":"Shaman","given":"Jeffrey"}],"issued":{"date-parts":[["2016",11,17]]}}},{"id":177,"uris":["http://zotero.org/users/6798153/items/GKQGG6ZS"],"itemData":{"id":177,"type":"article-journal","abstract":"Recent advances in mathematical modeling and inference methodologies have enabled development of systems capable of forecasting seasonal influenza epidemics in temperate regions in real-time. However, in subtropical and tropical regions, influenza epidemics can occur throughout the year, making routine forecast of influenza more challenging. Here we develop and report forecast systems that are able to predict irregular non-seasonal influenza epidemics, using either the ensemble adjustment Kalman filter or a modified particle filter in conjunction with a susceptible-infected-recovered (SIR) model. We applied these model-filter systems to retrospectively forecast influenza epidemics in Hong Kong from January 1998 to December 2013, including the 2009 pandemic. The forecast systems were able to forecast both the peak timing and peak magnitude for 44 epidemics in 16 years caused by individual influenza strains (i.e., seasonal influenza A(H1N1), pandemic A(H1N1), A(H3N2), and B), as well as 19 aggregate epidemics caused by one or more of these influenza strains. Average forecast accuracies were 37% (for both peak timing and magnitude) at 1-3 week leads, and 51% (peak timing) and 50% (peak magnitude) at 0 lead. Forecast accuracy increased as the spread of a given forecast ensemble decreased; the forecast accuracy for peak timing (peak magnitude) increased up to 43% (45%) for H1N1, 93% (89%) for H3N2, and 53% (68%) for influenza B at 1-3 week leads. These findings suggest that accurate forecasts can be made at least 3 weeks in advance for subtropical and tropical regions.","container-title":"PLOS Computational Biology","DOI":"10.1371/journal.pcbi.1004383","ISSN":"1553-7358","issue":"7","journalAbbreviation":"PLOS Computational Biology","language":"en","note":"publisher: Public Library of Science","page":"e1004383","source":"PLoS Journals","title":"Forecasting Influenza Epidemics in Hong Kong","volume":"11","author":[{"family":"Yang","given":"Wan"},{"family":"Cowling","given":"Benjamin J."},{"family":"Lau","given":"Eric H. Y."},{"family":"Shaman","given":"Jeffrey"}],"issued":{"date-parts":[["2015",7,30]]}}},{"id":1743,"uris":["http://zotero.org/users/6798153/items/PTVK37YJ"],"itemData":{"id":1743,"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w:instrText>
      </w:r>
      <w:r w:rsidR="00C74FEF">
        <w:rPr>
          <w:rFonts w:ascii="Times New Roman" w:hAnsi="Times New Roman" w:cs="Times New Roman" w:hint="eastAsia"/>
          <w:sz w:val="22"/>
          <w:szCs w:val="22"/>
        </w:rPr>
        <w:instrText xml:space="preserve"> age groups (&lt;25, 25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44, 45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64, 65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 xml:space="preserve">74, and </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75 years) separately, during the period March 1 to June 6, 2020 (ie, before the city began a phased reopening).&lt;/p&gt;&lt;h3&gt;Findings&lt;/h3&gt;&lt;p&gt;During the period March 1 to June 6, 2020, 205 639 people had a laboratory-c</w:instrText>
      </w:r>
      <w:r w:rsidR="00C74FEF">
        <w:rPr>
          <w:rFonts w:ascii="Times New Roman" w:hAnsi="Times New Roman" w:cs="Times New Roman"/>
          <w:sz w:val="22"/>
          <w:szCs w:val="22"/>
        </w:rPr>
        <w:instrText>onfirmed infection with SARS-CoV-2 and 21 447 confirmed and probable COVID-19-related deaths occurred among residents of New York City. We estimated an overall infection-fatality risk of 1·39% (95% credible interval 1·04–1·77) in New York City. Our estima</w:instrText>
      </w:r>
      <w:r w:rsidR="00C74FEF">
        <w:rPr>
          <w:rFonts w:ascii="Times New Roman" w:hAnsi="Times New Roman" w:cs="Times New Roman" w:hint="eastAsia"/>
          <w:sz w:val="22"/>
          <w:szCs w:val="22"/>
        </w:rPr>
        <w:instrText>ted infection-fatality risk for the two oldest age groups (65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 xml:space="preserve">74 and </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75 years) was much higher than the younger age groups, with a cumulative estimated infection-fatality risk of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116%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0729</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148) for those aged 25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44 years and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939%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729</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19) fo</w:instrText>
      </w:r>
      <w:r w:rsidR="00C74FEF">
        <w:rPr>
          <w:rFonts w:ascii="Times New Roman" w:hAnsi="Times New Roman" w:cs="Times New Roman"/>
          <w:sz w:val="22"/>
          <w:szCs w:val="22"/>
        </w:rPr>
        <w:instrText xml:space="preserve">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3949,"uris":["http://zotero.org/users/6798153/items/4R758BSB"],"itemData":{"id":3949,"type":"article-journal","abstract":"To support COVID-19 pandemic planning, we develop a model-inference system to estimate epidemiological properties of new SARS-CoV-2 variants of concern using case and mortality data while accounting for under-ascertainment, disease seasonality, non-pharmaceutical interventions, and mass-vaccination. Applying this system to study three variants of concern, we estimate that B.1.1.7 has a 46.6% (95% CI: 32.3–54.6%) transmissibility increase but nominal immune escape from protection induced by prior wild-type infection; B.1.351 has a 32.4% (95% CI: 14.6–48.0%) transmissibility increase and 61.3% (95% CI: 42.6–85.8%) immune escape; and P.1 has a 43.3% (95% CI: 30.3–65.3%) transmissibility increase and 52.5% (95% CI: 0–75.8%) immune escape. Model simulations indicate that B.1.351 and P.1 could outcompete B.1.1.7 and lead to increased infections. Our findings highlight the importance of preventing the spread of variants of concern, via continued preventive measures, prompt mass-vaccination, continued vaccine efficacy monitoring, and possible updating of vaccine formulations to ensure high efficacy.","container-title":"Nature Communications","DOI":"10.1038/s41467-021-25913-9","ISSN":"2041-1723","issue":"1","journalAbbreviation":"Nat Commun","language":"en","note":"number: 1\npublisher: Nature Publishing Group","page":"5573","source":"www.nature.com","title":"Development of a model-inference system for estimating epidemiological characteristics of SARS-CoV-2 variants of concern","volume":"12","author":[{"family":"Yang","given":"Wan"},{"family":"Shaman","given":"Jeffrey"}],"issued":{"date-parts":[["2021",9,22]]}}},{"id":3951,"uris":["http://zotero.org/users/6798153/items/M4LRZMYE"],"itemData":{"id":3951,"type":"article-journal","container-title":"Science Advances","DOI":"10.1126/sciadv.abm0300","issue":"4","note":"publisher: American Association for the Advancement of Science","page":"eabm0300","source":"science.org (Atypon)","title":"Epidemiological characteristics of the B.1.526 SARS-CoV-2 variant","volume":"8","author":[{"family":"Yang","given":"Wan"},{"family":"Greene","given":"Sharon K."},{"family":"Peterson","given":"Eric R."},{"family":"Li","given":"Wenhui"},{"family":"Mathes","given":"Robert"},{"family":"Graf","given":"Laura"},{"family":"Lall","given":"Ramona"},{"family":"Hughes","given":"Scott"},{"family":"Wang","given":"Jade"},{"family":"Fine","given":"Anne"}]}},{"id":3979,"uris":["http://zotero.org/users/6798153/items/89CAHTJ5"],"itemData":{"id":3979,"type":"article-journal","abstract":"Climate drivers such as humidity and temperature may play a key role in influenza seasonal transmission dynamics. Such a relationship has been well defined for temperate regions. However, to date no models capable of capturing the diverse seasonal pattern in tropical and subtropical climates exist. In addition, multiple influenza viruses could cocirculate and shape epidemic dynamics. Here we construct seven mechanistic epidemic models to test the effect of two major climate drivers (humidity and temperature) and multi-strain co-circulation on influenza transmission in Hong Kong, an influenza epidemic center located in the subtropics. Based on model fit to long-term influenza surveillance data from 1998 to 2018, we found that a simple model incorporating the effect of both humidity and temperature best recreated the influenza epidemic patterns observed in Hong Kong. The model quantifies a bimodal effect of absolute humidity on influenza transmission where both low and very high humidity levels facilitate transmission quadratically; the model also quantifies the monotonic but nonlinear relationship with temperature. In addition, model results suggest that, at the population level, a shorter immunity period can approximate the co-circulation of influenza virus (sub)types. The basic reproductive number R0 estimated by the best-fit model is also consistent with laboratory influenza survival and transmission studies under various combinations of humidity and temperature levels. Overall, our study has developed a simple mechanistic model capable of quantifying the impact of climate drivers on influenza transmission in (sub)tropical regions. This model can be applied to improve influenza forecasting in the (sub)tropics in the future.","container-title":"PLOS Computational Biology","DOI":"10.1371/journal.pcbi.1009050","ISSN":"1553-7358","issue":"6","journalAbbreviation":"PLOS Computational Biology","language":"en","note":"publisher: Public Library of Science","page":"e1009050","source":"PLoS Journals","title":"Modeling influenza seasonality in the tropics and subtropics","volume":"17","author":[{"family":"Yuan","given":"Haokun"},{"family":"Kramer","given":"Sarah C."},{"family":"Lau","given":"Eric H. Y."},{"family":"Cowling","given":"Benjamin J."},{"family":"Yang","given":"Wan"}],"issued":{"date-parts":[["2021",6,9]]}}},{"id":3982,"uris":["http://zotero.org/users/6798153/items/7WBDAUPQ"],"itemData":{"id":3982,"type":"article-journal","abstract":"In this paper, we report the epidemic characteristics of the three co-circulating influenza viruses (i.e., A/H1N1, A/H3N2, and B) in two tropical African cities—Kampala and Entebbe, Uganda—over an eight-year period (2008–2015). Using wavelet methods, we show that influenza epidemics recurred annually during the study period. In most months, two or more influenza viruses co-circulated at the same time. However, the epidemic timing differed by influenza (sub)type. Influenza A/H3N2 caused epidemics approximately every 2 years in both cities and tended to alternate with A/H1N1 or B. Influenza A/H1N1 and B produced smaller but more frequent epidemics and biennial epidemics of these two viruses tended to be synchronous. In addition, epidemics of A/H3N2 were more synchronized in the two cities (located ca.37 km apart) than that of A/H1N1 or influenza B.","container-title":"Epidemics","DOI":"10.1016/j.epidem.2018.03.002","ISSN":"1755-4365","journalAbbreviation":"Epidemics","language":"en","page":"43-48","source":"ScienceDirect","title":"Transmission dynamics of influenza in two major cities of Uganda","volume":"24","author":[{"family":"Yang","given":"Wan"},{"family":"Cummings","given":"Matthew J."},{"family":"Bakamutumaho","given":"Barnabas"},{"family":"Kayiwa","given":"John"},{"family":"Owor","given":"Nicholas"},{"family":"Namagambo","given":"Barbara"},{"family":"Byaruhanga","given":"Timothy"},{"family":"Lutwama","given":"Julius J."},{"family":"O’Donnell","given":"Max R."},{"family":"Shaman","given":"Jeffrey"}],"issued":{"date-parts":[["2018",9,1]]}}}],"schema":"https://github.com/citation-style-language/schema/raw/master/csl-citation.json"} </w:instrText>
      </w:r>
      <w:r w:rsidR="00045934">
        <w:rPr>
          <w:rFonts w:ascii="Times New Roman" w:hAnsi="Times New Roman" w:cs="Times New Roman"/>
          <w:sz w:val="22"/>
          <w:szCs w:val="22"/>
        </w:rPr>
        <w:fldChar w:fldCharType="separate"/>
      </w:r>
      <w:r w:rsidR="00C74FEF" w:rsidRPr="00C74FEF">
        <w:rPr>
          <w:rFonts w:ascii="Times New Roman" w:hAnsi="Times New Roman" w:cs="Times New Roman"/>
          <w:sz w:val="22"/>
        </w:rPr>
        <w:t>[13, 14, 45–47, 99, 100]</w:t>
      </w:r>
      <w:r w:rsidR="00045934">
        <w:rPr>
          <w:rFonts w:ascii="Times New Roman" w:hAnsi="Times New Roman" w:cs="Times New Roman"/>
          <w:sz w:val="22"/>
          <w:szCs w:val="22"/>
        </w:rPr>
        <w:fldChar w:fldCharType="end"/>
      </w:r>
      <w:r>
        <w:rPr>
          <w:rFonts w:ascii="Times New Roman" w:hAnsi="Times New Roman" w:cs="Times New Roman"/>
          <w:sz w:val="22"/>
          <w:szCs w:val="22"/>
        </w:rPr>
        <w:t xml:space="preserve">. </w:t>
      </w:r>
      <w:r w:rsidR="00BB08FF">
        <w:rPr>
          <w:rFonts w:ascii="Times New Roman" w:hAnsi="Times New Roman" w:cs="Times New Roman"/>
          <w:sz w:val="22"/>
          <w:szCs w:val="22"/>
        </w:rPr>
        <w:t xml:space="preserve">During the COVID-19 pandemic, she has worked closely with the </w:t>
      </w:r>
      <w:r w:rsidR="00BB08FF" w:rsidRPr="009B20F6">
        <w:rPr>
          <w:rFonts w:ascii="Times New Roman" w:hAnsi="Times New Roman" w:cs="Times New Roman"/>
          <w:b/>
          <w:bCs/>
          <w:sz w:val="22"/>
          <w:szCs w:val="22"/>
        </w:rPr>
        <w:t>NYC DOHMH</w:t>
      </w:r>
      <w:r w:rsidR="00BB08FF">
        <w:rPr>
          <w:rFonts w:ascii="Times New Roman" w:hAnsi="Times New Roman" w:cs="Times New Roman"/>
          <w:sz w:val="22"/>
          <w:szCs w:val="22"/>
        </w:rPr>
        <w:t xml:space="preserve"> to support public health decision-making.</w:t>
      </w:r>
    </w:p>
    <w:p w14:paraId="7C46820E" w14:textId="56E5DE42" w:rsidR="0043035A" w:rsidRPr="00CC3507" w:rsidRDefault="00E042D6" w:rsidP="00095587">
      <w:pPr>
        <w:spacing w:after="120"/>
        <w:rPr>
          <w:rFonts w:ascii="Times New Roman" w:hAnsi="Times New Roman" w:cs="Times New Roman"/>
          <w:sz w:val="22"/>
          <w:szCs w:val="22"/>
        </w:rPr>
      </w:pPr>
      <w:r w:rsidRPr="006B7F4A">
        <w:rPr>
          <w:rFonts w:ascii="Times New Roman" w:hAnsi="Times New Roman" w:cs="Times New Roman"/>
          <w:sz w:val="22"/>
          <w:szCs w:val="22"/>
        </w:rPr>
        <w:lastRenderedPageBreak/>
        <w:t xml:space="preserve">Our team has been at the vanguard of infectious disease modeling and prediction for the last decade. We have developed and used </w:t>
      </w:r>
      <w:r>
        <w:rPr>
          <w:rFonts w:ascii="Times New Roman" w:hAnsi="Times New Roman" w:cs="Times New Roman"/>
          <w:sz w:val="22"/>
          <w:szCs w:val="22"/>
        </w:rPr>
        <w:t>novel</w:t>
      </w:r>
      <w:r w:rsidRPr="006B7F4A">
        <w:rPr>
          <w:rFonts w:ascii="Times New Roman" w:hAnsi="Times New Roman" w:cs="Times New Roman"/>
          <w:sz w:val="22"/>
          <w:szCs w:val="22"/>
        </w:rPr>
        <w:t xml:space="preserve"> approaches for a variety of disease systems</w:t>
      </w:r>
      <w:r>
        <w:rPr>
          <w:rFonts w:ascii="Times New Roman" w:hAnsi="Times New Roman" w:cs="Times New Roman"/>
          <w:sz w:val="22"/>
          <w:szCs w:val="22"/>
        </w:rPr>
        <w:t xml:space="preserve">, including </w:t>
      </w:r>
      <w:r w:rsidRPr="006B7F4A">
        <w:rPr>
          <w:rFonts w:ascii="Times New Roman" w:hAnsi="Times New Roman" w:cs="Times New Roman"/>
          <w:sz w:val="22"/>
          <w:szCs w:val="22"/>
        </w:rPr>
        <w:t>COVID-19</w:t>
      </w:r>
      <w:r>
        <w:rPr>
          <w:rFonts w:ascii="Times New Roman" w:hAnsi="Times New Roman" w:cs="Times New Roman"/>
          <w:sz w:val="22"/>
          <w:szCs w:val="22"/>
        </w:rPr>
        <w:t xml:space="preserve"> </w:t>
      </w:r>
      <w:r w:rsidR="00C74FEF">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mPPryxEd","properties":{"unsorted":true,"formattedCitation":"[42\\uc0\\u8211{}47]","plainCitation":"[42–47]","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C74FEF">
        <w:rPr>
          <w:rFonts w:ascii="Cambria Math" w:hAnsi="Cambria Math" w:cs="Cambria Math"/>
          <w:sz w:val="22"/>
          <w:szCs w:val="22"/>
        </w:rPr>
        <w:instrText>∼</w:instrText>
      </w:r>
      <w:r w:rsidR="00C74FEF">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C74FEF">
        <w:rPr>
          <w:rFonts w:ascii="Cambria Math" w:hAnsi="Cambria Math" w:cs="Cambria Math"/>
          <w:sz w:val="22"/>
          <w:szCs w:val="22"/>
        </w:rPr>
        <w:instrText>∼</w:instrText>
      </w:r>
      <w:r w:rsidR="00C74FEF">
        <w:rPr>
          <w:rFonts w:ascii="Times New Roman" w:hAnsi="Times New Roman" w:cs="Times New Roman"/>
          <w:sz w:val="22"/>
          <w:szCs w:val="22"/>
        </w:rPr>
        <w:instrText xml:space="preserve">80% of the documented cases. Immediately after travel restrictions were imposed, </w:instrText>
      </w:r>
      <w:r w:rsidR="00C74FEF">
        <w:rPr>
          <w:rFonts w:ascii="Cambria Math" w:hAnsi="Cambria Math" w:cs="Cambria Math"/>
          <w:sz w:val="22"/>
          <w:szCs w:val="22"/>
        </w:rPr>
        <w:instrText>∼</w:instrText>
      </w:r>
      <w:r w:rsidR="00C74FEF">
        <w:rPr>
          <w:rFonts w:ascii="Times New Roman" w:hAnsi="Times New Roman" w:cs="Times New Roman"/>
          <w:sz w:val="22"/>
          <w:szCs w:val="22"/>
        </w:rPr>
        <w:instrText>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id":2680,"uris":["http://zotero.org/users/6798153/items/SP85HVLV"],"itemData":{"id":2680,"type":"article-journal","abstract":"The COVID-19 pandemic disrupted health systems and economies throughout the world during 2020 and was particularly devastating for the United States, which experienced the highest numbers of reported cases and deaths during 20201–3. Many of the epidemiological features responsible for observed rates of morbidity and mortality have been reported4–8; however, the overall burden and characteristics of COVID-19 in the United States have not been comprehensively quantified. Here we use a data-driven model-inference approach to simulate the pandemic at county-scale in the United States during 2020 and estimate critical, time-varying epidemiological properties underpinning the dynamics of the virus. The pandemic in the United States during 2020 was characterized by national ascertainment rates that increased from 11.3% (95% credible interval (CI): 8.3–15.9%) in March to 24.5% (18.6–32.3%) during December. Population susceptibility at the end of the year was 69.0% (63.6–75.4%), indicating that about one third of the US population had been infected. Community infectious rates, the percentage of people harbouring a contagious infection, increased above 0.8% (0.6–1.0%) before the end of the year, and were as high as 2.4% in some major metropolitan areas. By contrast, the infection fatality rate fell to 0.3% by year’s end.","container-title":"Nature","DOI":"10.1038/s41586-021-03914-4","ISSN":"1476-4687","issue":"7880","language":"en","note":"Bandiera_abtest: a\nCg_type: Nature Research Journals\nnumber: 7880\nPrimary_atype: Research\npublisher: Nature Publishing Group\nSubject_term: Computational models;SARS-CoV-2;Viral infection\nSubject_term_id: computational-models;sars-cov-2;viral-infection","page":"338-341","source":"www.nature.com","title":"Burden and characteristics of COVID-19 in the United States during 2020","volume":"598","author":[{"family":"Pei","given":"Sen"},{"family":"Yamana","given":"Teresa K."},{"family":"Kandula","given":"Sasikiran"},{"family":"Galanti","given":"Marta"},{"family":"Shaman","given":"Jeffrey"}],"issued":{"date-parts":[["2021",10]]}}},{"id":459,"uris":["http://zotero.org/users/6798153/items/BZHBJ7U3"],"itemData":{"id":459,"type":"article-journal","abstract":"Assessing the effects of early nonpharmaceutical interventions on coronavirus disease 2019 (COVID-19) spread is crucial for understanding and planning future control measures to combat the pandemic. We use observations of reported infections and deaths, human mobility data, and a metapopulation transmission model to quantify changes in disease transmission rates in U.S. counties from 15 March to 3 May 2020. We find that marked, asynchronous reductions of the basic reproductive number occurred throughout the United States in association with social distancing and other control measures. Counterfactual simulations indicate that, had these same measures been implemented 1 to 2 weeks earlier, substantial cases and deaths could have been averted and that delayed responses to future increased incidence will facilitate a stronger rebound of infections and death. Our findings underscore the importance of early intervention and aggressive control in combatting the COVID-19 pandemic.\nCounterfactual simulations underscore the importance of early intervention and aggressive control in combatting COVID-19.\nCounterfactual simulations underscore the importance of early intervention and aggressive control in combatting COVID-19.","container-title":"Science Advances","DOI":"10.1126/sciadv.abd6370","ISSN":"2375-2548","issue":"49","language":"en","note":"publisher: American Association for the Advancement of Science\nsection: Research Article\nPMID: 33158911","page":"eabd6370","source":"advances.sciencemag.org","title":"Differential effects of intervention timing on COVID-19 spread in the United States","volume":"6","author":[{"family":"Pei","given":"Sen"},{"family":"Kandula","given":"Sasikiran"},{"family":"Shaman","given":"Jeffrey"}],"issued":{"date-parts":[["2020",12,1]]}}},{"id":1743,"uris":["http://zotero.org/users/6798153/items/PTVK37YJ"],"itemData":{"id":1743,"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w:instrText>
      </w:r>
      <w:r w:rsidR="00C74FEF">
        <w:rPr>
          <w:rFonts w:ascii="Times New Roman" w:hAnsi="Times New Roman" w:cs="Times New Roman" w:hint="eastAsia"/>
          <w:sz w:val="22"/>
          <w:szCs w:val="22"/>
        </w:rPr>
        <w:instrText>ive age groups (&lt;25, 25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44, 45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64, 65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 xml:space="preserve">74, and </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75 years) separately, during the period March 1 to June 6, 2020 (ie, before the city began a phased reopening).&lt;/p&gt;&lt;h3&gt;Findings&lt;/h3&gt;&lt;p&gt;During the period March 1 to June 6, 2020, 205 639 people had a laborator</w:instrText>
      </w:r>
      <w:r w:rsidR="00C74FEF">
        <w:rPr>
          <w:rFonts w:ascii="Times New Roman" w:hAnsi="Times New Roman" w:cs="Times New Roman"/>
          <w:sz w:val="22"/>
          <w:szCs w:val="22"/>
        </w:rPr>
        <w:instrText>y-confirmed infection with SARS-CoV-2 and 21 447 confirmed and probable COVID-19-related deaths occurred among residents of New York City. We estimated an overall infection-fatality risk of 1·39% (95% credible interval 1·04–1·77) in New York City. Our est</w:instrText>
      </w:r>
      <w:r w:rsidR="00C74FEF">
        <w:rPr>
          <w:rFonts w:ascii="Times New Roman" w:hAnsi="Times New Roman" w:cs="Times New Roman" w:hint="eastAsia"/>
          <w:sz w:val="22"/>
          <w:szCs w:val="22"/>
        </w:rPr>
        <w:instrText>imated infection-fatality risk for the two oldest age groups (65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 xml:space="preserve">74 and </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75 years) was much higher than the younger age groups, with a cumulative estimated infection-fatality risk of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116%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0729</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148) for those aged 25</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44 years and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939% (0</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729</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w:instrText>
      </w:r>
      <w:r w:rsidR="00C74FEF">
        <w:rPr>
          <w:rFonts w:ascii="Times New Roman" w:hAnsi="Times New Roman" w:cs="Times New Roman" w:hint="eastAsia"/>
          <w:sz w:val="22"/>
          <w:szCs w:val="22"/>
        </w:rPr>
        <w:instrText>·</w:instrText>
      </w:r>
      <w:r w:rsidR="00C74FEF">
        <w:rPr>
          <w:rFonts w:ascii="Times New Roman" w:hAnsi="Times New Roman" w:cs="Times New Roman" w:hint="eastAsia"/>
          <w:sz w:val="22"/>
          <w:szCs w:val="22"/>
        </w:rPr>
        <w:instrText>19)</w:instrText>
      </w:r>
      <w:r w:rsidR="00C74FEF">
        <w:rPr>
          <w:rFonts w:ascii="Times New Roman" w:hAnsi="Times New Roman" w:cs="Times New Roman"/>
          <w:sz w:val="22"/>
          <w:szCs w:val="22"/>
        </w:rPr>
        <w:instrText xml:space="preserve">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3949,"uris":["http://zotero.org/users/6798153/items/4R758BSB"],"itemData":{"id":3949,"type":"article-journal","abstract":"To support COVID-19 pandemic planning, we develop a model-inference system to estimate epidemiological properties of new SARS-CoV-2 variants of concern using case and mortality data while accounting for under-ascertainment, disease seasonality, non-pharmaceutical interventions, and mass-vaccination. Applying this system to study three variants of concern, we estimate that B.1.1.7 has a 46.6% (95% CI: 32.3–54.6%) transmissibility increase but nominal immune escape from protection induced by prior wild-type infection; B.1.351 has a 32.4% (95% CI: 14.6–48.0%) transmissibility increase and 61.3% (95% CI: 42.6–85.8%) immune escape; and P.1 has a 43.3% (95% CI: 30.3–65.3%) transmissibility increase and 52.5% (95% CI: 0–75.8%) immune escape. Model simulations indicate that B.1.351 and P.1 could outcompete B.1.1.7 and lead to increased infections. Our findings highlight the importance of preventing the spread of variants of concern, via continued preventive measures, prompt mass-vaccination, continued vaccine efficacy monitoring, and possible updating of vaccine formulations to ensure high efficacy.","container-title":"Nature Communications","DOI":"10.1038/s41467-021-25913-9","ISSN":"2041-1723","issue":"1","journalAbbreviation":"Nat Commun","language":"en","note":"number: 1\npublisher: Nature Publishing Group","page":"5573","source":"www.nature.com","title":"Development of a model-inference system for estimating epidemiological characteristics of SARS-CoV-2 variants of concern","volume":"12","author":[{"family":"Yang","given":"Wan"},{"family":"Shaman","given":"Jeffrey"}],"issued":{"date-parts":[["2021",9,22]]}}},{"id":3951,"uris":["http://zotero.org/users/6798153/items/M4LRZMYE"],"itemData":{"id":3951,"type":"article-journal","container-title":"Science Advances","DOI":"10.1126/sciadv.abm0300","issue":"4","note":"publisher: American Association for the Advancement of Science","page":"eabm0300","source":"science.org (Atypon)","title":"Epidemiological characteristics of the B.1.526 SARS-CoV-2 variant","volume":"8","author":[{"family":"Yang","given":"Wan"},{"family":"Greene","given":"Sharon K."},{"family":"Peterson","given":"Eric R."},{"family":"Li","given":"Wenhui"},{"family":"Mathes","given":"Robert"},{"family":"Graf","given":"Laura"},{"family":"Lall","given":"Ramona"},{"family":"Hughes","given":"Scott"},{"family":"Wang","given":"Jade"},{"family":"Fine","given":"Anne"}]}}],"schema":"https://github.com/citation-style-language/schema/raw/master/csl-citation.json"} </w:instrText>
      </w:r>
      <w:r w:rsidR="00C74FEF">
        <w:rPr>
          <w:rFonts w:ascii="Times New Roman" w:hAnsi="Times New Roman" w:cs="Times New Roman"/>
          <w:sz w:val="22"/>
          <w:szCs w:val="22"/>
        </w:rPr>
        <w:fldChar w:fldCharType="separate"/>
      </w:r>
      <w:r w:rsidR="00C74FEF" w:rsidRPr="00045934">
        <w:rPr>
          <w:rFonts w:ascii="Times New Roman" w:hAnsi="Times New Roman" w:cs="Times New Roman"/>
          <w:sz w:val="22"/>
        </w:rPr>
        <w:t>[42–47]</w:t>
      </w:r>
      <w:r w:rsidR="00C74FEF">
        <w:rPr>
          <w:rFonts w:ascii="Times New Roman" w:hAnsi="Times New Roman" w:cs="Times New Roman"/>
          <w:sz w:val="22"/>
          <w:szCs w:val="22"/>
        </w:rPr>
        <w:fldChar w:fldCharType="end"/>
      </w:r>
      <w:r w:rsidRPr="006B7F4A">
        <w:rPr>
          <w:rFonts w:ascii="Times New Roman" w:hAnsi="Times New Roman" w:cs="Times New Roman"/>
          <w:sz w:val="22"/>
          <w:szCs w:val="22"/>
        </w:rPr>
        <w:t>, influenza</w:t>
      </w:r>
      <w:r>
        <w:rPr>
          <w:rFonts w:ascii="Times New Roman" w:hAnsi="Times New Roman" w:cs="Times New Roman"/>
          <w:sz w:val="22"/>
          <w:szCs w:val="22"/>
        </w:rPr>
        <w:t xml:space="preserve"> </w:t>
      </w:r>
      <w:r w:rsidR="00C74FEF">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6UsREn9l","properties":{"formattedCitation":"[8\\uc0\\u8211{}15]","plainCitation":"[8–15]","noteIndex":0},"citationItems":[{"id":180,"uris":["http://zotero.org/users/6798153/items/N2YRFSTJ"],"itemData":{"id":180,"type":"article-journal","container-title":"Proceedings of the National Academy of Sciences","DOI":"10.1073/pnas.1208772109","ISSN":"0027-8424, 1091-6490","issue":"50","journalAbbreviation":"Proceedings of the National Academy of Sciences","language":"en","page":"20425-20430","source":"DOI.org (Crossref)","title":"Forecasting seasonal outbreaks of influenza","volume":"109","author":[{"family":"Shaman","given":"J."},{"family":"Karspeck","given":"A."}],"issued":{"date-parts":[["2012",12,11]]}}},{"id":73,"uris":["http://zotero.org/users/6798153/items/8N6D7UA9"],"itemData":{"id":73,"type":"article-journal","abstract":"Recently, we developed a seasonal influenza prediction system that uses an advanced data assimilation technique and real-time estimates of influenza incidence to optimize and initialize a population-based mathematical model of influenza transmission dynamics. This system was used to generate and evaluate retrospective forecasts of influenza peak timing in New York City. Here we present weekly forecasts of seasonal influenza developed and run in real time for 108 cities in the USA during the recent 2012–2013 season. Reliable ensemble forecasts of influenza outbreak peak timing with leads of up to 9 weeks were produced. Forecast accuracy increased as the season progressed, and the forecasts significantly outperformed alternate, analogue prediction methods. By week 52, prior to peak for the majority of cities, 63% of all ensemble forecasts were accurate. To our knowledge, this is the first time predictions of seasonal influenza have been made in real time and with demonstrated accuracy.","container-title":"Nature Communications","DOI":"10.1038/ncomms3837","ISSN":"2041-1723","issue":"1","language":"en","note":"number: 1\npublisher: Nature Publishing Group","page":"2837","source":"www.nature.com","title":"Real-time influenza forecasts during the 2012–2013 season","volume":"4","author":[{"family":"Shaman","given":"Jeffrey"},{"family":"Karspeck","given":"Alicia"},{"family":"Yang","given":"Wan"},{"family":"Tamerius","given":"James"},{"family":"Lipsitch","given":"Marc"}],"issued":{"date-parts":[["2013",12,3]]}}},{"id":458,"uris":["http://zotero.org/users/6798153/items/NBIUBZAT"],"itemData":{"id":458,"type":"article-journal","abstract":"Recurrent outbreaks of seasonal and pandemic influenza create a need for forecasts of the geographic spread of this pathogen. Although it is well established that the spatial progression of infection is largely attributable to human mobility, difficulty obtaining real-time information on human movement has limited its incorporation into existing infectious disease forecasting techniques. In this study, we develop and validate an ensemble forecast system for predicting the spatiotemporal spread of influenza that uses readily accessible human mobility data and a metapopulation model. In retrospective state-level forecasts for 35 US states, the system accurately predicts local influenza outbreak onset,—i.e., spatial spread, defined as the week that local incidence increases above a baseline threshold—up to 6 wk in advance of this event. In addition, the metapopulation prediction system forecasts influenza outbreak onset, peak timing, and peak intensity more accurately than isolated location-specific forecasts. The proposed framework could be applied to emergent respiratory viruses and, with appropriate modifications, other infectious diseases.","container-title":"Proceedings of the National Academy of Sciences","DOI":"10.1073/pnas.1708856115","ISSN":"0027-8424, 1091-6490","issue":"11","journalAbbreviation":"PNAS","language":"en","note":"publisher: National Academy of Sciences\nsection: Biological Sciences\nPMID: 29483256","page":"2752-2757","source":"www.pnas.org","title":"Forecasting the spatial transmission of influenza in the United States","volume":"115","author":[{"family":"Pei","given":"Sen"},{"family":"Kandula","given":"Sasikiran"},{"family":"Yang","given":"Wan"},{"family":"Shaman","given":"Jeffrey"}],"issued":{"date-parts":[["2018",3,13]]}}},{"id":149,"uris":["http://zotero.org/users/6798153/items/Y64CP8EU"],"itemData":{"id":149,"type":"article-journal","abstract":"For influenza forecasts generated using dynamical models, forecast inaccuracy is partly attributable to the nonlinear growth of error. As a consequence, quantification of the nonlinear error structure in current forecast models is needed so that this growth can be corrected and forecast skill improved. Here, we inspect the error growth of a compartmental influenza model and find that a robust error structure arises naturally from the nonlinear model dynamics. By counteracting these structural errors, diagnosed using error breeding, we develop a new forecast approach that combines dynamical error correction and statistical filtering techniques. In retrospective forecasts of historical influenza outbreaks for 95 US cities from 2003 to 2014, overall forecast accuracy for outbreak peak timing, peak intensity and attack rate, are substantially improved for predicted lead times up to 10 weeks. This error growth correction method can be generalized to improve the forecast accuracy of other infectious disease dynamical models.","container-title":"Nature Communications","DOI":"10.1038/s41467-017-01033-1","ISSN":"2041-1723","issue":"1","language":"en","note":"number: 1\npublisher: Nature Publishing Group","page":"925","source":"www.nature.com","title":"Counteracting structural errors in ensemble forecast of influenza outbreaks","volume":"8","author":[{"family":"Pei","given":"Sen"},{"family":"Shaman","given":"Jeffrey"}],"issued":{"date-parts":[["2017",10,13]]}}},{"id":1775,"uris":["http://zotero.org/users/6798153/items/69XACI4E"],"itemData":{"id":1775,"type":"article-journal","abstract":"A variety of filtering methods enable the recursive estimation of system state variables and inference of model parameters. These methods have found application in a range of disciplines and settings, including engineering design and forecasting, and, over the last two decades, have been applied to infectious disease epidemiology. For any system of interest, the ideal filter depends on the nonlinearity and complexity of the model to which it is applied, the quality and abundance of observations being entrained, and the ultimate application (e.g. forecast, parameter estimation, etc.). Here, we compare the performance of six state-of-the-art filter methods when used to model and forecast influenza activity. Three particle filters—a basic particle filter (PF) with resampling and regularization, maximum likelihood estimation via iterated filtering (MIF), and particle Markov chain Monte Carlo (pMCMC)—and three ensemble filters—the ensemble Kalman filter (EnKF), the ensemble adjustment Kalman filter (EAKF), and the rank histogram filter (RHF)—were used in conjunction with a humidity-forced susceptible-infectious-recovered-susceptible (SIRS) model and weekly estimates of influenza incidence. The modeling frameworks, first validated with synthetic influenza epidemic data, were then applied to fit and retrospectively forecast the historical incidence time series of seven influenza epidemics during 2003–2012, for 115 cities in the United States. Results suggest that when using the SIRS model the ensemble filters and the basic PF are more capable of faithfully recreating historical influenza incidence time series, while the MIF and pMCMC do not perform as well for multimodal outbreaks. For forecast of the week with the highest influenza activity, the accuracies of the six model-filter frameworks are comparable; the three particle filters perform slightly better predicting peaks 1–5 weeks in the future; the ensemble filters are more accurate predicting peaks in the past.","container-title":"PLOS Computational Biology","DOI":"10.1371/journal.pcbi.1003583","ISSN":"1553-7358","issue":"4","journalAbbreviation":"PLOS Computational Biology","language":"en","note":"publisher: Public Library of Science","page":"e1003583","source":"PLoS Journals","title":"Comparison of Filtering Methods for the Modeling and Retrospective Forecasting of Influenza Epidemics","volume":"10","author":[{"family":"Yang","given":"Wan"},{"family":"Karspeck","given":"Alicia"},{"family":"Shaman","given":"Jeffrey"}],"issued":{"date-parts":[["2014",4,24]]}}},{"id":153,"uris":["http://zotero.org/users/6798153/items/68UT7BL6"],"itemData":{"id":153,"type":"article-journal","abstract":"The ideal spatial scale, or granularity, at which infectious disease incidence should be monitored and forecast has been little explored. By identifying the optimal granularity for a given disease and host population, and matching surveillance and prediction efforts to this scale, response to emergent and recurrent outbreaks can be improved. Here we explore how granularity and representation of spatial structure affect influenza forecast accuracy within New York City. We develop network models at the borough and neighborhood levels, and use them in conjunction with surveillance data and a data assimilation method to forecast influenza activity. These forecasts are compared to an alternate system that predicts influenza for each borough or neighborhood in isolation. At the borough scale, influenza epidemics are highly synchronous despite substantial differences in intensity, and inclusion of network connectivity among boroughs generally improves forecast accuracy. At the neighborhood scale, we observe much greater spatial heterogeneity among influenza outbreaks including substantial differences in local outbreak timing and structure; however, inclusion of the network model structure generally degrades forecast accuracy. One notable exception is that local outbreak onset, particularly when signal is modest, is better predicted with the network model. These findings suggest that observation and forecast at sub-municipal scales within New York City provides richer, more discriminant information on influenza incidence, particularly at the neighborhood scale where greater heterogeneity exists, and that the spatial spread of influenza among localities can be forecast.","container-title":"PLOS Computational Biology","DOI":"10.1371/journal.pcbi.1005201","ISSN":"1553-7358","issue":"11","journalAbbreviation":"PLOS Computational Biology","language":"en","note":"publisher: Public Library of Science","page":"e1005201","source":"PLoS Journals","title":"Forecasting Influenza Outbreaks in Boroughs and Neighborhoods of New York City","volume":"12","author":[{"family":"Yang","given":"Wan"},{"family":"Olson","given":"Donald R."},{"family":"Shaman","given":"Jeffrey"}],"issued":{"date-parts":[["2016",11,17]]}}},{"id":79,"uris":["http://zotero.org/users/6798153/items/8B7DJRH2"],"itemData":{"id":79,"type":"article-journal","abstract":"A variety of mechanistic and statistical methods to forecast seasonal influenza have been proposed and are in use; however, the effects of various data issues and design choices (statistical versus mechanistic methods, for example) on the accuracy of these approaches have not been thoroughly assessed. Here, we compare the accuracy of three forecasting approaches—a mechanistic method, a weighted average of two statistical methods and a super-ensemble of eight statistical and mechanistic models—in predicting seven outbreak characteristics of seasonal influenza during the 2016–2017 season at the national and 10 regional levels in the USA. For each of these approaches, we report the effects of real time under- and over-reporting in surveillance systems, use of non-surveillance proxies of influenza activity and manual override of model predictions on forecast quality. Our results suggest that a meta-ensemble of statistical and mechanistic methods has better overall accuracy than the individual methods. Supplementing surveillance data with proxy estimates generally improves the quality of forecasts and transient reporting errors degrade the performance of all three approaches considerably. The improvement in quality from ad hoc and post-forecast changes suggests that domain experts continue to possess information that is not being sufficiently captured by current forecasting approaches.","container-title":"Journal of The Royal Society Interface","DOI":"10.1098/rsif.2018.0174","issue":"144","journalAbbreviation":"Journal of The Royal Society Interface","note":"publisher: Royal Society","page":"20180174","source":"royalsocietypublishing.org (Atypon)","title":"Evaluation of mechanistic and statistical methods in forecasting influenza-like illness","volume":"15","author":[{"family":"Kandula","given":"Sasikiran"},{"family":"Yamana","given":"Teresa"},{"family":"Pei","given":"Sen"},{"family":"Yang","given":"Wan"},{"family":"Morita","given":"Haruka"},{"family":"Shaman","given":"Jeffrey"}],"issued":{"date-parts":[["2018",7,31]]}}},{"id":177,"uris":["http://zotero.org/users/6798153/items/GKQGG6ZS"],"itemData":{"id":177,"type":"article-journal","abstract":"Recent advances in mathematical modeling and inference methodologies have enabled development of systems capable of forecasting seasonal influenza epidemics in temperate regions in real-time. However, in subtropical and tropical regions, influenza epidemics can occur throughout the year, making routine forecast of influenza more challenging. Here we develop and report forecast systems that are able to predict irregular non-seasonal influenza epidemics, using either the ensemble adjustment Kalman filter or a modified particle filter in conjunction with a susceptible-infected-recovered (SIR) model. We applied these model-filter systems to retrospectively forecast influenza epidemics in Hong Kong from January 1998 to December 2013, including the 2009 pandemic. The forecast systems were able to forecast both the peak timing and peak magnitude for 44 epidemics in 16 years caused by individual influenza strains (i.e., seasonal influenza A(H1N1), pandemic A(H1N1), A(H3N2), and B), as well as 19 aggregate epidemics caused by one or more of these influenza strains. Average forecast accuracies were 37% (for both peak timing and magnitude) at 1-3 week leads, and 51% (peak timing) and 50% (peak magnitude) at 0 lead. Forecast accuracy increased as the spread of a given forecast ensemble decreased; the forecast accuracy for peak timing (peak magnitude) increased up to 43% (45%) for H1N1, 93% (89%) for H3N2, and 53% (68%) for influenza B at 1-3 week leads. These findings suggest that accurate forecasts can be made at least 3 weeks in advance for subtropical and tropical regions.","container-title":"PLOS Computational Biology","DOI":"10.1371/journal.pcbi.1004383","ISSN":"1553-7358","issue":"7","journalAbbreviation":"PLOS Computational Biology","language":"en","note":"publisher: Public Library of Science","page":"e1004383","source":"PLoS Journals","title":"Forecasting Influenza Epidemics in Hong Kong","volume":"11","author":[{"family":"Yang","given":"Wan"},{"family":"Cowling","given":"Benjamin J."},{"family":"Lau","given":"Eric H. Y."},{"family":"Shaman","given":"Jeffrey"}],"issued":{"date-parts":[["2015",7,30]]}}}],"schema":"https://github.com/citation-style-language/schema/raw/master/csl-citation.json"} </w:instrText>
      </w:r>
      <w:r w:rsidR="00C74FEF">
        <w:rPr>
          <w:rFonts w:ascii="Times New Roman" w:hAnsi="Times New Roman" w:cs="Times New Roman"/>
          <w:sz w:val="22"/>
          <w:szCs w:val="22"/>
        </w:rPr>
        <w:fldChar w:fldCharType="separate"/>
      </w:r>
      <w:r w:rsidR="00C74FEF" w:rsidRPr="00045934">
        <w:rPr>
          <w:rFonts w:ascii="Times New Roman" w:hAnsi="Times New Roman" w:cs="Times New Roman"/>
          <w:sz w:val="22"/>
        </w:rPr>
        <w:t>[8–15]</w:t>
      </w:r>
      <w:r w:rsidR="00C74FEF">
        <w:rPr>
          <w:rFonts w:ascii="Times New Roman" w:hAnsi="Times New Roman" w:cs="Times New Roman"/>
          <w:sz w:val="22"/>
          <w:szCs w:val="22"/>
        </w:rPr>
        <w:fldChar w:fldCharType="end"/>
      </w:r>
      <w:r w:rsidRPr="006B7F4A">
        <w:rPr>
          <w:rFonts w:ascii="Times New Roman" w:hAnsi="Times New Roman" w:cs="Times New Roman"/>
          <w:sz w:val="22"/>
          <w:szCs w:val="22"/>
        </w:rPr>
        <w:t>, dengue</w:t>
      </w:r>
      <w:r>
        <w:rPr>
          <w:rFonts w:ascii="Times New Roman" w:hAnsi="Times New Roman" w:cs="Times New Roman"/>
          <w:sz w:val="22"/>
          <w:szCs w:val="22"/>
        </w:rPr>
        <w:t xml:space="preserve"> </w:t>
      </w:r>
      <w:r w:rsidR="00C74FEF">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{"citationID":"kvd291Lo","properties":{"formattedCitation":"[51, 52]","plainCitation":"[51, 52]","noteIndex":0},"citationItems":[{"id":3178,"uris":["http://zotero.org/users/6798153/items/V4YCYZ9I"],"itemData":{"id":3178,"type":"article-journal","abstract":"Dengue is a vector-borne disease transmitted by the Aedes genus mosquito. It causes financial burdens on public health systems and considerable morbidity and mortality. Tropical regions in the Americas and Asia are the areas most affected by the virus. Fortaleza is a city with approximately 2.6 million inhabitants in northeastern Brazil that, during the recent decades, has been suffering from endemic dengue transmission, interspersed with larger epidemics. The objective of this paper is to study the impact of human mobility in urban areas on the spread of the dengue virus, and to test whether human mobility data can be used to improve predictions of dengue virus transmission at the neighbourhood level. We present two distinct forecasting systems for dengue transmission in Fortaleza: the first using artificial neural network methods and the second developed using a mechanistic model of disease transmission. We then present enhanced versions of the two forecasting systems that incorporate bus transportation data cataloguing movement among 119 neighbourhoods in Fortaleza. Each forecasting system was used to perform retrospective forecasts for historical dengue outbreaks from 2007 to 2015. Results show that both artificial neural networks and mechanistic models can accurately forecast dengue cases, and that the inclusion of human mobility data substantially improves the performance of both forecasting systems. While the mechanistic models perform better in capturing seasons with large-scale outbreaks, the neural networks more accurately forecast outbreak peak timing, peak intensity and annual dengue time series. These results have two practical implications: they support the creation of public policies from the use of the models created here to combat the disease and help to understand the impact of urban mobility on the epidemic in large cities.","container-title":"Journal of The Royal Society Interface","DOI":"10.1098/rsif.2020.0691","issue":"171","note":"publisher: Royal Society","page":"20200691","source":"royalsocietypublishing.org (Atypon)","title":"Predicting dengue outbreaks at neighbourhood level using human mobility in urban areas","volume":"17","author":[{"family":"Bomfim","given":"Rafael"},{"family":"Pei","given":"Sen"},{"family":"Shaman","given":"Jeffrey"},{"family":"Yamana","given":"Teresa"},{"family":"Makse","given":"Hernán A."},{"family":"Andrade","given":"José S."},{"family":"Lima Neto","given":"Antonio S."},{"family":"Furtado","given":"Vasco"}],"issued":{"date-parts":[["2020",10,28]]}}},{"id":118,"uris":["http://zotero.org/users/6798153/items/LPDKK8Z2"],"itemData":{"id":118,"type":"article-journal","abstract":"In recent years, a number of systems capable of predicting future infectious disease incidence have been developed. As more of these systems are operationalized, it is important that the forecasts generated by these different approaches be formally reconciled so that individual forecast error and bias are reduced. Here we present a first example of such multi-system, or superensemble, forecast. We develop three distinct systems for predicting dengue, which are applied retrospectively to forecast outbreak characteristics in San Juan, Puerto Rico. We then use Bayesian averaging methods to combine the predictions from these systems and create superensemble forecasts. We demonstrate that on average, the superensemble approach produces more accurate forecasts than those made from any of the individual forecasting systems.","container-title":"Journal of The Royal Society Interface","DOI":"10.1098/rsif.2016.0410","issue":"123","journalAbbreviation":"Journal of The Royal Society Interface","note":"publisher: Royal Society","page":"20160410","source":"royalsocietypublishing.org (Atypon)","title":"Superensemble forecasts of dengue outbreaks","volume":"13","author":[{"family":"Yamana","given":"Teresa K."},{"family":"Kandula","given":"Sasikiran"},{"family":"Shaman","given":"Jeffrey"}],"issued":{"date-parts":[["2016",10,31]]}}}],"schema":"https://github.com/citation-style-language/schema/raw/master/csl-citation.json"} </w:instrText>
      </w:r>
      <w:r w:rsidR="00C74FEF">
        <w:rPr>
          <w:rFonts w:ascii="Times New Roman" w:hAnsi="Times New Roman" w:cs="Times New Roman"/>
          <w:sz w:val="22"/>
          <w:szCs w:val="22"/>
        </w:rPr>
        <w:fldChar w:fldCharType="separate"/>
      </w:r>
      <w:r w:rsidR="00C74FEF">
        <w:rPr>
          <w:rFonts w:ascii="Times New Roman" w:hAnsi="Times New Roman" w:cs="Times New Roman"/>
          <w:noProof/>
          <w:sz w:val="22"/>
          <w:szCs w:val="22"/>
        </w:rPr>
        <w:t>[51, 52]</w:t>
      </w:r>
      <w:r w:rsidR="00C74FEF">
        <w:rPr>
          <w:rFonts w:ascii="Times New Roman" w:hAnsi="Times New Roman" w:cs="Times New Roman"/>
          <w:sz w:val="22"/>
          <w:szCs w:val="22"/>
        </w:rPr>
        <w:fldChar w:fldCharType="end"/>
      </w:r>
      <w:r w:rsidRPr="006B7F4A">
        <w:rPr>
          <w:rFonts w:ascii="Times New Roman" w:hAnsi="Times New Roman" w:cs="Times New Roman"/>
          <w:sz w:val="22"/>
          <w:szCs w:val="22"/>
        </w:rPr>
        <w:t>, RSV</w:t>
      </w:r>
      <w:r w:rsidR="00C74FEF">
        <w:rPr>
          <w:rFonts w:ascii="Times New Roman" w:hAnsi="Times New Roman" w:cs="Times New Roman"/>
          <w:sz w:val="22"/>
          <w:szCs w:val="22"/>
        </w:rPr>
        <w:t xml:space="preserve"> </w:t>
      </w:r>
      <w:r w:rsidR="00C74FEF">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{"citationID":"z5A8A1bN","properties":{"formattedCitation":"[101]","plainCitation":"[101]","noteIndex":0},"citationItems":[{"id":183,"uris":["http://zotero.org/users/6798153/items/PNDTTJJM"],"itemData":{"id":183,"type":"article-journal","abstract":"Recent studies have shown that systems combining mathematical modeling and Bayesian inference methods can be used to generate real-time forecasts of future infectious disease incidence. Here we develop such a system to study and forecast respiratory syncytial virus (RSV). RSV is the most common cause of acute lower respiratory infection and bronchiolitis. Advanced warning of the epidemic timing and volume of RSV patient surges has the potential to reduce well-documented delays of treatment in emergency departments. We use a susceptible-infectious-recovered (SIR) model in conjunction with an ensemble adjustment Kalman filter (EAKF) and ten years of regional U.S. specimen data provided by the Centers for Disease Control and Prevention. The data and EAKF are used to optimize the SIR model and i) estimate critical epidemiological parameters over the course of each outbreak and ii) generate retrospective forecasts. The basic reproductive number, R0, is estimated at 3.0 (standard deviation 0.6) across all seasons and locations. The peak magnitude of RSV outbreaks is forecast with nearly 70% accuracy (i.e. nearly 70% of forecasts within 25% of the actual peak), four weeks before the predicted peak. This work represents a first step in the development of a real-time RSV prediction system.","container-title":"PLOS Computational Biology","DOI":"10.1371/journal.pcbi.1005133","ISSN":"1553-7358","issue":"10","journalAbbreviation":"PLOS Computational Biology","language":"en","note":"publisher: Public Library of Science","page":"e1005133","source":"PLoS Journals","title":"Retrospective Parameter Estimation and Forecast of Respiratory Syncytial Virus in the United States","volume":"12","author":[{"family":"Reis","given":"Julia"},{"family":"Shaman","given":"Jeffrey"}],"issued":{"date-parts":[["2016",10,7]]}}}],"schema":"https://github.com/citation-style-language/schema/raw/master/csl-citation.json"} </w:instrText>
      </w:r>
      <w:r w:rsidR="00C74FEF">
        <w:rPr>
          <w:rFonts w:ascii="Times New Roman" w:hAnsi="Times New Roman" w:cs="Times New Roman"/>
          <w:sz w:val="22"/>
          <w:szCs w:val="22"/>
        </w:rPr>
        <w:fldChar w:fldCharType="separate"/>
      </w:r>
      <w:r w:rsidR="00C74FEF">
        <w:rPr>
          <w:rFonts w:ascii="Times New Roman" w:hAnsi="Times New Roman" w:cs="Times New Roman"/>
          <w:noProof/>
          <w:sz w:val="22"/>
          <w:szCs w:val="22"/>
        </w:rPr>
        <w:t>[101]</w:t>
      </w:r>
      <w:r w:rsidR="00C74FEF">
        <w:rPr>
          <w:rFonts w:ascii="Times New Roman" w:hAnsi="Times New Roman" w:cs="Times New Roman"/>
          <w:sz w:val="22"/>
          <w:szCs w:val="22"/>
        </w:rPr>
        <w:fldChar w:fldCharType="end"/>
      </w:r>
      <w:r>
        <w:rPr>
          <w:rFonts w:ascii="Times New Roman" w:hAnsi="Times New Roman" w:cs="Times New Roman"/>
          <w:sz w:val="22"/>
          <w:szCs w:val="22"/>
        </w:rPr>
        <w:t>,</w:t>
      </w:r>
      <w:r w:rsidRPr="006B7F4A">
        <w:rPr>
          <w:rFonts w:ascii="Times New Roman" w:hAnsi="Times New Roman" w:cs="Times New Roman"/>
          <w:sz w:val="22"/>
          <w:szCs w:val="22"/>
        </w:rPr>
        <w:t xml:space="preserve"> WNV</w:t>
      </w:r>
      <w:r>
        <w:rPr>
          <w:rFonts w:ascii="Times New Roman" w:hAnsi="Times New Roman" w:cs="Times New Roman"/>
          <w:sz w:val="22"/>
          <w:szCs w:val="22"/>
        </w:rPr>
        <w:t xml:space="preserve"> </w:t>
      </w:r>
      <w:r w:rsidR="00C74FEF">
        <w:rPr>
          <w:rFonts w:ascii="Times New Roman" w:hAnsi="Times New Roman" w:cs="Times New Roman"/>
          <w:sz w:val="22"/>
          <w:szCs w:val="22"/>
        </w:rPr>
        <w:fldChar w:fldCharType="begin"/>
      </w:r>
      <w:r w:rsidR="00C74FEF">
        <w:rPr>
          <w:rFonts w:ascii="Times New Roman" w:hAnsi="Times New Roman" w:cs="Times New Roman"/>
          <w:sz w:val="22"/>
          <w:szCs w:val="22"/>
        </w:rPr>
        <w:instrText xml:space="preserve"> ADDIN ZOTERO_ITEM CSL_CITATION {"citationID":"nmDQi0ZK","properties":{"formattedCitation":"[102, 103]","plainCitation":"[102, 103]","noteIndex":0},"citationItems":[{"id":171,"uris":["http://zotero.org/users/6798153/items/8B8ZU484"],"itemData":{"id":171,"type":"article-journal","abstract":"West Nile virus (WNV) is now endemic in the continental United States; however, our ability to predict spillover transmission risk and human WNV cases remains limited. Here we develop a model depicting WNV transmission dynamics, which we optimize using a data assimilation method and two observed data streams, mosquito infection rates and reported human WNV cases. The coupled model-inference framework is then used to generate retrospective ensemble forecasts of historical WNV outbreaks in Long Island, New York for 2001–2014. Accurate forecasts of mosquito infection rates are generated before peak infection, and &gt;65% of forecasts accurately predict seasonal total human WNV cases up to 9 weeks before the past reported case. This work provides the foundation for implementation of a statistically rigorous system for real-time forecast of seasonal outbreaks of WNV.","container-title":"Nature Communications","DOI":"10.1038/ncomms14592","ISSN":"2041-1723","issue":"1","language":"en","note":"number: 1\npublisher: Nature Publishing Group","page":"14592","source":"www.nature.com","title":"Ensemble forecast of human West Nile virus cases and mosquito infection rates","volume":"8","author":[{"family":"DeFelice","given":"Nicholas B."},{"family":"Little","given":"Eliza"},{"family":"Campbell","given":"Scott R."},{"family":"Shaman","given":"Jeffrey"}],"issued":{"date-parts":[["2017",2,24]]}}},{"id":169,"uris":["http://zotero.org/users/6798153/items/XWXKVCB5"],"itemData":{"id":169,"type":"article-journal","abstract":"Ecological and laboratory studies have demonstrated that temperature modulates West Nile virus (WNV) transmission dynamics and spillover infection to humans. Here we explore whether inclusion of temperature forcing in a model depicting WNV transmission improves WNV forecast accuracy relative to a baseline model depicting WNV transmission without temperature forcing. Both models are optimized using a data assimilation method and two observed data streams: mosquito infection rates and reported human WNV cases. Each coupled model-inference framework is then used to generate retrospective ensemble forecasts of WNV for 110 outbreak years from among 12 geographically diverse United States counties. The temperature-forced model improves forecast accuracy for much of the outbreak season. From the end of July until the beginning of October, a timespan during which 70% of human cases are reported, the temperature-forced model generated forecasts of the total number of human cases over the next 3 weeks, total number of human cases over the season, the week with the highest percentage of infectious mosquitoes, and the peak percentage of infectious mosquitoes that on average increased absolute forecast accuracy 5%, 10%, 12%, and 6%, respectively, over the non-temperature forced baseline model. These results indicate that use of temperature forcing improves WNV forecast accuracy and provide further evidence that temperature influences rates of WNV transmission. The findings provide a foundation for implementation of a statistically rigorous system for real-time forecast of seasonal WNV outbreaks and their use as a quantitative decision support tool for public health officials and mosquito control programs.","container-title":"PLOS Computational Biology","DOI":"10.1371/journal.pcbi.1006047","ISSN":"1553-7358","issue":"3","journalAbbreviation":"PLOS Computational Biology","language":"en","note":"publisher: Public Library of Science","page":"e1006047","source":"PLoS Journals","title":"Use of temperature to improve West Nile virus forecasts","volume":"14","author":[{"family":"DeFelice","given":"Nicholas B."},{"family":"Schneider","given":"Zachary D."},{"family":"Little","given":"Eliza"},{"family":"Barker","given":"Christopher"},{"family":"Caillouet","given":"Kevin A."},{"family":"Campbell","given":"Scott R."},{"family":"Damian","given":"Dan"},{"family":"Irwin","given":"Patrick"},{"family":"Jones","given":"Herff M. P."},{"family":"Townsend","given":"John"},{"family":"Shaman","given":"Jeffrey"}],"issued":{"date-parts":[["2018",3,9]]}}}],"schema":"https://github.com/citation-style-language/schema/raw/master/csl-citation.json"} </w:instrText>
      </w:r>
      <w:r w:rsidR="00C74FEF">
        <w:rPr>
          <w:rFonts w:ascii="Times New Roman" w:hAnsi="Times New Roman" w:cs="Times New Roman"/>
          <w:sz w:val="22"/>
          <w:szCs w:val="22"/>
        </w:rPr>
        <w:fldChar w:fldCharType="separate"/>
      </w:r>
      <w:r w:rsidR="00C74FEF">
        <w:rPr>
          <w:rFonts w:ascii="Times New Roman" w:hAnsi="Times New Roman" w:cs="Times New Roman"/>
          <w:noProof/>
          <w:sz w:val="22"/>
          <w:szCs w:val="22"/>
        </w:rPr>
        <w:t>[102, 103]</w:t>
      </w:r>
      <w:r w:rsidR="00C74FEF">
        <w:rPr>
          <w:rFonts w:ascii="Times New Roman" w:hAnsi="Times New Roman" w:cs="Times New Roman"/>
          <w:sz w:val="22"/>
          <w:szCs w:val="22"/>
        </w:rPr>
        <w:fldChar w:fldCharType="end"/>
      </w:r>
      <w:r w:rsidRPr="006B7F4A">
        <w:rPr>
          <w:rFonts w:ascii="Times New Roman" w:hAnsi="Times New Roman" w:cs="Times New Roman"/>
          <w:sz w:val="22"/>
          <w:szCs w:val="22"/>
        </w:rPr>
        <w:t xml:space="preserve">, </w:t>
      </w:r>
      <w:r w:rsidR="00C74FEF">
        <w:rPr>
          <w:rFonts w:ascii="Times New Roman" w:hAnsi="Times New Roman" w:cs="Times New Roman"/>
          <w:sz w:val="22"/>
          <w:szCs w:val="22"/>
        </w:rPr>
        <w:t xml:space="preserve">Ebola </w:t>
      </w:r>
      <w:r w:rsidR="00C74FEF">
        <w:rPr>
          <w:rFonts w:ascii="Times New Roman" w:hAnsi="Times New Roman" w:cs="Times New Roman"/>
          <w:sz w:val="22"/>
          <w:szCs w:val="22"/>
        </w:rPr>
        <w:fldChar w:fldCharType="begin"/>
      </w:r>
      <w:r w:rsidR="00774948">
        <w:rPr>
          <w:rFonts w:ascii="Times New Roman" w:hAnsi="Times New Roman" w:cs="Times New Roman"/>
          <w:sz w:val="22"/>
          <w:szCs w:val="22"/>
        </w:rPr>
        <w:instrText xml:space="preserve"> ADDIN ZOTERO_ITEM CSL_CITATION {"citationID":"BfmbiNj5","properties":{"formattedCitation":"[53, 54]","plainCitation":"[53, 54]","noteIndex":0},"citationItems":[{"id":184,"uris":["http://zotero.org/users/6798153/items/XNW29DZS"],"itemData":{"id":184,"type":"article-journal","container-title":"PLOS Currents Outbreaks","DOI":"10.1371/currents.outbreaks.3408774290b1a0f2dd7cae877c8b8ff6","ISSN":"2157-3999","journalAbbreviation":"PLoS Curr","language":"English","note":"publisher: Public Library of Science","source":"currents.plos.org","title":"Inference and Forecast of the Current West African Ebola Outbreak in Guinea, Sierra Leone and Liberia","URL":"../../index.html%3Fp=45002.html","author":[{"family":"Shaman","given":"Jeffrey"},{"family":"Yang","given":"Wan"},{"family":"Kandula","given":"Sasikiran"}],"accessed":{"date-parts":[["2020",8,12]]},"issued":{"date-parts":[["2014",10,31]]}}},{"id":154,"uris":["http://zotero.org/users/6798153/items/QYD2PI8Z"],"itemData":{"id":154,"type":"article-journal","abstract":"Understanding the growth and spatial expansion of (re)emerging infectious disease outbreaks, such as Ebola and avian influenza, is critical for the effective planning of control measures; however, such efforts are often compromised by data insufficiencies and observational errors. Here, we develop a spatial–temporal inference methodology using a modified network model in conjunction with the ensemble adjustment Kalman filter, a Bayesian inference method equipped to handle observational errors. The combined method is capable of revealing the spatial–temporal progression of infectious disease, while requiring only limited, readily compiled data. We use this method to reconstruct the transmission network of the 2014–2015 Ebola epidemic in Sierra Leone and identify source and sink regions. Our inference suggests that, in Sierra Leone, transmission within the network introduced Ebola to neighbouring districts and initiated self-sustaining local epidemics; two of the more populous and connected districts, Kenema and Port Loko, facilitated two independent transmission pathways. Epidemic intensity differed by district, was highly correlated with population size (r = 0.76, p = 0.0015) and a critical window of opportunity for containing local Ebola epidemics at the source (ca one month) existed. This novel methodology can be used to help identify and contain the spatial expansion of future (re)emerging infectious disease outbreaks.","container-title":"Journal of The Royal Society Interface","DOI":"10.1098/rsif.2015.0536","issue":"112","journalAbbreviation":"Journal of The Royal Society Interface","note":"publisher: Royal Society","page":"20150536","source":"royalsocietypublishing.org (Atypon)","title":"Transmission network of the 2014–2015 Ebola epidemic in Sierra Leone","volume":"12","author":[{"family":"Yang","given":"Wan"},{"family":"Zhang","given":"Wenyi"},{"family":"Kargbo","given":"David"},{"family":"Yang","given":"Ruifu"},{"family":"Chen","given":"Yong"},{"family":"Chen","given":"Zeliang"},{"family":"Kamara","given":"Abdul"},{"family":"Kargbo","given":"Brima"},{"family":"Kandula","given":"Sasikiran"},{"family":"Karspeck","given":"Alicia"},{"family":"Liu","given":"Chao"},{"family":"Shaman","given":"Jeffrey"}],"issued":{"date-parts":[["2015",11,6]]}}}],"schema":"https://github.com/citation-style-language/schema/raw/master/csl-citation.json"} </w:instrText>
      </w:r>
      <w:r w:rsidR="00C74FEF">
        <w:rPr>
          <w:rFonts w:ascii="Times New Roman" w:hAnsi="Times New Roman" w:cs="Times New Roman"/>
          <w:sz w:val="22"/>
          <w:szCs w:val="22"/>
        </w:rPr>
        <w:fldChar w:fldCharType="separate"/>
      </w:r>
      <w:r w:rsidR="00C74FEF">
        <w:rPr>
          <w:rFonts w:ascii="Times New Roman" w:hAnsi="Times New Roman" w:cs="Times New Roman"/>
          <w:noProof/>
          <w:sz w:val="22"/>
          <w:szCs w:val="22"/>
        </w:rPr>
        <w:t>[53, 54]</w:t>
      </w:r>
      <w:r w:rsidR="00C74FEF">
        <w:rPr>
          <w:rFonts w:ascii="Times New Roman" w:hAnsi="Times New Roman" w:cs="Times New Roman"/>
          <w:sz w:val="22"/>
          <w:szCs w:val="22"/>
        </w:rPr>
        <w:fldChar w:fldCharType="end"/>
      </w:r>
      <w:r w:rsidR="00C74FEF">
        <w:rPr>
          <w:rFonts w:ascii="Times New Roman" w:hAnsi="Times New Roman" w:cs="Times New Roman"/>
          <w:sz w:val="22"/>
          <w:szCs w:val="22"/>
        </w:rPr>
        <w:t xml:space="preserve">, and antimicrobial-resistant pathogens </w:t>
      </w:r>
      <w:r w:rsidR="00C74FEF">
        <w:rPr>
          <w:rFonts w:ascii="Times New Roman" w:hAnsi="Times New Roman" w:cs="Times New Roman"/>
          <w:sz w:val="22"/>
          <w:szCs w:val="22"/>
        </w:rPr>
        <w:fldChar w:fldCharType="begin"/>
      </w:r>
      <w:r w:rsidR="00774948">
        <w:rPr>
          <w:rFonts w:ascii="Times New Roman" w:hAnsi="Times New Roman" w:cs="Times New Roman"/>
          <w:sz w:val="22"/>
          <w:szCs w:val="22"/>
        </w:rPr>
        <w:instrText xml:space="preserve"> ADDIN ZOTERO_ITEM CSL_CITATION {"citationID":"0zfyr8na","properties":{"formattedCitation":"[55, 56]","plainCitation":"[55, 56]","noteIndex":0},"citationItems":[{"id":192,"uris":["http://zotero.org/users/6798153/items/JQMGW5KA"],"itemData":{"id":192,"type":"article-journal","abstract":"Methicillin-resistant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tracing.","container-title":"eLife","DOI":"10.7554/eLife.40977","ISSN":"2050-084X","note":"publisher: eLife Sciences Publications, Ltd","page":"e40977","source":"eLife","title":"Inference and control of the nosocomial transmission of methicillin-resistant Staphylococcus aureus","volume":"7","author":[{"family":"Pei","given":"Sen"},{"family":"Morone","given":"Flaviano"},{"family":"Liljeros","given":"Fredrik"},{"family":"Makse","given":"Hernán"},{"family":"Shaman","given":"Jeffrey L"}],"editor":[{"family":"Cooper","given":"Ben"},{"family":"Jha","given":"Prabhat"}],"issued":{"date-parts":[["2018",12,18]]}}},{"id":3217,"uris":["http://zotero.org/users/6798153/items/S6NCTT4Y"],"itemData":{"id":3217,"type":"article-journal","container-title":"Proceedings of the National Academy of Sciences","DOI":"10.1073/pnas.2111190118","issue":"37","note":"publisher: Proceedings of the National Academy of Sciences","page":"e2111190118","source":"pnas.org (Atypon)","title":"Identifying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C74FEF">
        <w:rPr>
          <w:rFonts w:ascii="Times New Roman" w:hAnsi="Times New Roman" w:cs="Times New Roman"/>
          <w:sz w:val="22"/>
          <w:szCs w:val="22"/>
        </w:rPr>
        <w:fldChar w:fldCharType="separate"/>
      </w:r>
      <w:r w:rsidR="00C74FEF">
        <w:rPr>
          <w:rFonts w:ascii="Times New Roman" w:hAnsi="Times New Roman" w:cs="Times New Roman"/>
          <w:noProof/>
          <w:sz w:val="22"/>
          <w:szCs w:val="22"/>
        </w:rPr>
        <w:t>[55, 56]</w:t>
      </w:r>
      <w:r w:rsidR="00C74FEF">
        <w:rPr>
          <w:rFonts w:ascii="Times New Roman" w:hAnsi="Times New Roman" w:cs="Times New Roman"/>
          <w:sz w:val="22"/>
          <w:szCs w:val="22"/>
        </w:rPr>
        <w:fldChar w:fldCharType="end"/>
      </w:r>
      <w:r w:rsidRPr="006B7F4A">
        <w:rPr>
          <w:rFonts w:ascii="Times New Roman" w:hAnsi="Times New Roman" w:cs="Times New Roman"/>
          <w:sz w:val="22"/>
          <w:szCs w:val="22"/>
        </w:rPr>
        <w:t xml:space="preserve">. </w:t>
      </w:r>
      <w:r w:rsidR="003559C7">
        <w:rPr>
          <w:rFonts w:ascii="Times New Roman" w:hAnsi="Times New Roman" w:cs="Times New Roman"/>
          <w:sz w:val="22"/>
          <w:szCs w:val="22"/>
        </w:rPr>
        <w:t>In the context of COVID-19</w:t>
      </w:r>
      <w:r w:rsidR="00FB1935">
        <w:rPr>
          <w:rFonts w:ascii="Times New Roman" w:hAnsi="Times New Roman" w:cs="Times New Roman"/>
          <w:sz w:val="22"/>
          <w:szCs w:val="22"/>
        </w:rPr>
        <w:t>,</w:t>
      </w:r>
      <w:r w:rsidR="00E248EA">
        <w:rPr>
          <w:rFonts w:ascii="Times New Roman" w:hAnsi="Times New Roman" w:cs="Times New Roman"/>
          <w:sz w:val="22"/>
          <w:szCs w:val="22"/>
        </w:rPr>
        <w:t xml:space="preserve"> our team</w:t>
      </w:r>
      <w:r w:rsidR="00FB1935" w:rsidRPr="007373D8">
        <w:rPr>
          <w:rFonts w:ascii="Times New Roman" w:hAnsi="Times New Roman" w:cs="Times New Roman"/>
          <w:sz w:val="22"/>
          <w:szCs w:val="22"/>
        </w:rPr>
        <w:t xml:space="preserve"> estimated that SARS-CoV-2 transmission was primarily driven by undocumented infections</w:t>
      </w:r>
      <w:r w:rsidR="008E36E2">
        <w:rPr>
          <w:rFonts w:ascii="Times New Roman" w:hAnsi="Times New Roman" w:cs="Times New Roman"/>
          <w:sz w:val="22"/>
          <w:szCs w:val="22"/>
        </w:rPr>
        <w:t xml:space="preserve"> in China</w:t>
      </w:r>
      <w:r w:rsidR="00FB1935">
        <w:rPr>
          <w:rFonts w:ascii="Times New Roman" w:hAnsi="Times New Roman" w:cs="Times New Roman"/>
          <w:sz w:val="22"/>
          <w:szCs w:val="22"/>
        </w:rPr>
        <w:t xml:space="preserve"> </w:t>
      </w:r>
      <w:r w:rsidR="00774948">
        <w:rPr>
          <w:rFonts w:ascii="Times New Roman" w:hAnsi="Times New Roman" w:cs="Times New Roman"/>
          <w:sz w:val="22"/>
          <w:szCs w:val="22"/>
        </w:rPr>
        <w:fldChar w:fldCharType="begin"/>
      </w:r>
      <w:r w:rsidR="00774948">
        <w:rPr>
          <w:rFonts w:ascii="Times New Roman" w:hAnsi="Times New Roman" w:cs="Times New Roman"/>
          <w:sz w:val="22"/>
          <w:szCs w:val="22"/>
        </w:rPr>
        <w:instrText xml:space="preserve"> ADDIN ZOTERO_ITEM CSL_CITATION {"citationID":"qv5Ztj85","properties":{"formattedCitation":"[42]","plainCitation":"[42]","noteIndex":0},"citationItems":[{"id":1674,"uris":["http://zotero.org/users/6798153/items/HDMYR4IZ"],"itemData":{"id":1674,"type":"article-journal","abstract":"Undetected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774948">
        <w:rPr>
          <w:rFonts w:ascii="Cambria Math" w:hAnsi="Cambria Math" w:cs="Cambria Math"/>
          <w:sz w:val="22"/>
          <w:szCs w:val="22"/>
        </w:rPr>
        <w:instrText>∼</w:instrText>
      </w:r>
      <w:r w:rsidR="00774948">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774948">
        <w:rPr>
          <w:rFonts w:ascii="Cambria Math" w:hAnsi="Cambria Math" w:cs="Cambria Math"/>
          <w:sz w:val="22"/>
          <w:szCs w:val="22"/>
        </w:rPr>
        <w:instrText>∼</w:instrText>
      </w:r>
      <w:r w:rsidR="00774948">
        <w:rPr>
          <w:rFonts w:ascii="Times New Roman" w:hAnsi="Times New Roman" w:cs="Times New Roman"/>
          <w:sz w:val="22"/>
          <w:szCs w:val="22"/>
        </w:rPr>
        <w:instrText xml:space="preserve">80% of the documented cases. Immediately after travel restrictions were imposed, </w:instrText>
      </w:r>
      <w:r w:rsidR="00774948">
        <w:rPr>
          <w:rFonts w:ascii="Cambria Math" w:hAnsi="Cambria Math" w:cs="Cambria Math"/>
          <w:sz w:val="22"/>
          <w:szCs w:val="22"/>
        </w:rPr>
        <w:instrText>∼</w:instrText>
      </w:r>
      <w:r w:rsidR="00774948">
        <w:rPr>
          <w:rFonts w:ascii="Times New Roman" w:hAnsi="Times New Roman" w:cs="Times New Roman"/>
          <w:sz w:val="22"/>
          <w:szCs w:val="22"/>
        </w:rPr>
        <w:instrText xml:space="preserve">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774948">
        <w:rPr>
          <w:rFonts w:ascii="Times New Roman" w:hAnsi="Times New Roman" w:cs="Times New Roman"/>
          <w:sz w:val="22"/>
          <w:szCs w:val="22"/>
        </w:rPr>
        <w:fldChar w:fldCharType="separate"/>
      </w:r>
      <w:r w:rsidR="00774948">
        <w:rPr>
          <w:rFonts w:ascii="Times New Roman" w:hAnsi="Times New Roman" w:cs="Times New Roman"/>
          <w:noProof/>
          <w:sz w:val="22"/>
          <w:szCs w:val="22"/>
        </w:rPr>
        <w:t>[42]</w:t>
      </w:r>
      <w:r w:rsidR="00774948">
        <w:rPr>
          <w:rFonts w:ascii="Times New Roman" w:hAnsi="Times New Roman" w:cs="Times New Roman"/>
          <w:sz w:val="22"/>
          <w:szCs w:val="22"/>
        </w:rPr>
        <w:fldChar w:fldCharType="end"/>
      </w:r>
      <w:r w:rsidR="00FB1935" w:rsidRPr="007373D8">
        <w:rPr>
          <w:rFonts w:ascii="Times New Roman" w:hAnsi="Times New Roman" w:cs="Times New Roman"/>
          <w:sz w:val="22"/>
          <w:szCs w:val="22"/>
        </w:rPr>
        <w:t xml:space="preserve"> and generated one of the first US COVID-19 projections in March 2020 featured in the New York Times</w:t>
      </w:r>
      <w:r w:rsidR="00774948">
        <w:rPr>
          <w:rFonts w:ascii="Times New Roman" w:hAnsi="Times New Roman" w:cs="Times New Roman"/>
          <w:sz w:val="22"/>
          <w:szCs w:val="22"/>
        </w:rPr>
        <w:t xml:space="preserve"> </w:t>
      </w:r>
      <w:r w:rsidR="00774948">
        <w:rPr>
          <w:rFonts w:ascii="Times New Roman" w:hAnsi="Times New Roman" w:cs="Times New Roman"/>
          <w:sz w:val="22"/>
          <w:szCs w:val="22"/>
        </w:rPr>
        <w:fldChar w:fldCharType="begin"/>
      </w:r>
      <w:r w:rsidR="00BB4CA5">
        <w:rPr>
          <w:rFonts w:ascii="Times New Roman" w:hAnsi="Times New Roman" w:cs="Times New Roman"/>
          <w:sz w:val="22"/>
          <w:szCs w:val="22"/>
        </w:rPr>
        <w:instrText xml:space="preserve"> ADDIN ZOTERO_ITEM CSL_CITATION {"citationID":"qGgHI7EY","properties":{"formattedCitation":"[82]","plainCitation":"[82]","noteIndex":0},"citationItems":[{"id":3156,"uris":["http://zotero.org/users/6798153/items/QBW3B9PD"],"itemData":{"id":3156,"type":"article-newspaper","abstract":"Immediate steps to limit social contact in parts of the United States where few cases have been identified are needed to slow the outbreak, a model suggests.","container-title":"The New York Times","ISSN":"0362-4331","language":"en-US","section":"U.S.","source":"NYTimes.com","title":"Coronavirus Could Overwhelm U.S. Without Urgent Action, Estimates Say","URL":"https://www.nytimes.com/interactive/2020/03/20/us/coronavirus-model-us-outbreak.html","author":[{"family":"Glanz","given":"James"},{"family":"Leatherby","given":"Lauren"},{"family":"Bloch","given":"Matthew"},{"family":"Smith","given":"Mitch"},{"family":"Buchanan","given":"Larry"},{"family":"Wu","given":"Jin"},{"family":"Bogel-Burroughs","given":"Nicholas"}],"accessed":{"date-parts":[["2022",3,14]]},"issued":{"date-parts":[["2020",3,20]]}}}],"schema":"https://github.com/citation-style-language/schema/raw/master/csl-citation.json"} </w:instrText>
      </w:r>
      <w:r w:rsidR="00774948">
        <w:rPr>
          <w:rFonts w:ascii="Times New Roman" w:hAnsi="Times New Roman" w:cs="Times New Roman"/>
          <w:sz w:val="22"/>
          <w:szCs w:val="22"/>
        </w:rPr>
        <w:fldChar w:fldCharType="separate"/>
      </w:r>
      <w:r w:rsidR="00BB4CA5">
        <w:rPr>
          <w:rFonts w:ascii="Times New Roman" w:hAnsi="Times New Roman" w:cs="Times New Roman"/>
          <w:noProof/>
          <w:sz w:val="22"/>
          <w:szCs w:val="22"/>
        </w:rPr>
        <w:t>[82]</w:t>
      </w:r>
      <w:r w:rsidR="00774948">
        <w:rPr>
          <w:rFonts w:ascii="Times New Roman" w:hAnsi="Times New Roman" w:cs="Times New Roman"/>
          <w:sz w:val="22"/>
          <w:szCs w:val="22"/>
        </w:rPr>
        <w:fldChar w:fldCharType="end"/>
      </w:r>
      <w:r w:rsidR="00FB1935" w:rsidRPr="007373D8">
        <w:rPr>
          <w:rFonts w:ascii="Times New Roman" w:hAnsi="Times New Roman" w:cs="Times New Roman"/>
          <w:sz w:val="22"/>
          <w:szCs w:val="22"/>
        </w:rPr>
        <w:t xml:space="preserve">. Routine predictions have informed federal and local public health authorities and supported the clinical trials for the Pfizer-BioNTech mRNA vaccine and Regeneron </w:t>
      </w:r>
      <w:r w:rsidR="004C0226">
        <w:rPr>
          <w:rFonts w:ascii="Times New Roman" w:hAnsi="Times New Roman" w:cs="Times New Roman"/>
          <w:sz w:val="22"/>
          <w:szCs w:val="22"/>
        </w:rPr>
        <w:t>monoclonal antibody therapy</w:t>
      </w:r>
      <w:r w:rsidR="00FB1935" w:rsidRPr="007373D8">
        <w:rPr>
          <w:rFonts w:ascii="Times New Roman" w:hAnsi="Times New Roman" w:cs="Times New Roman"/>
          <w:sz w:val="22"/>
          <w:szCs w:val="22"/>
        </w:rPr>
        <w:t>.</w:t>
      </w:r>
      <w:r w:rsidR="00C9637E">
        <w:rPr>
          <w:rFonts w:ascii="Times New Roman" w:hAnsi="Times New Roman" w:cs="Times New Roman"/>
          <w:sz w:val="22"/>
          <w:szCs w:val="22"/>
        </w:rPr>
        <w:t xml:space="preserve"> </w:t>
      </w:r>
      <w:r w:rsidR="00C9637E" w:rsidRPr="00C9637E">
        <w:rPr>
          <w:rFonts w:ascii="Times New Roman" w:hAnsi="Times New Roman" w:cs="Times New Roman"/>
          <w:sz w:val="22"/>
          <w:szCs w:val="22"/>
        </w:rPr>
        <w:t>We have also evaluated the seasonality of SARS-CoV-2</w:t>
      </w:r>
      <w:r w:rsidR="00C9637E">
        <w:rPr>
          <w:rFonts w:ascii="Times New Roman" w:hAnsi="Times New Roman" w:cs="Times New Roman"/>
          <w:sz w:val="22"/>
          <w:szCs w:val="22"/>
        </w:rPr>
        <w:t xml:space="preserve"> </w:t>
      </w:r>
      <w:r w:rsidR="00BB4CA5">
        <w:rPr>
          <w:rFonts w:ascii="Times New Roman" w:hAnsi="Times New Roman" w:cs="Times New Roman"/>
          <w:sz w:val="22"/>
          <w:szCs w:val="22"/>
        </w:rPr>
        <w:fldChar w:fldCharType="begin"/>
      </w:r>
      <w:r w:rsidR="00BB4CA5">
        <w:rPr>
          <w:rFonts w:ascii="Times New Roman" w:hAnsi="Times New Roman" w:cs="Times New Roman"/>
          <w:sz w:val="22"/>
          <w:szCs w:val="22"/>
        </w:rPr>
        <w:instrText xml:space="preserve"> ADDIN ZOTERO_ITEM CSL_CITATION {"citationID":"KW3st5Fq","properties":{"formattedCitation":"[72]","plainCitation":"[72]","noteIndex":0},"citationItems":[{"id":1971,"uris":["http://zotero.org/users/6798153/items/CNRDJWAD"],"itemData":{"id":1971,"type":"article-journal","abstract":"Improved understanding of the effects of meteorological conditions on the transmission of SARS-CoV-2, the causative agent for COVID-19 disease, is needed. Here, we estimate the relationship between air temperature, specific humidity, and ultraviolet radiation and SARS-CoV-2 transmission in 2669 U.S. counties with abundant reported cases from March 15 to December 31, 2020. Specifically, we quantify the associations of daily mean temperature, specific humidity, and ultraviolet radiation with daily estimates of the SARS-CoV-2 reproduction number (Rt) and calculate the fraction of Rt attributable to these meteorological conditions. Lower air temperature (within the 20–40 °C range), lower specific humidity, and lower ultraviolet radiation were significantly associated with increased Rt. The fraction of Rt attributable to temperature, specific humidity, and ultraviolet radiation were 3.73% (95% empirical confidence interval [eCI]: 3.66–3.76%), 9.35% (95% eCI: 9.27–9.39%), and 4.44% (95% eCI: 4.38–4.47%), respectively. In total, 17.5% of Rt was attributable to meteorological factors. The fractions attributable to meteorological factors generally were higher in northern counties than in southern counties. Our findings indicate that cold and dry weather and low levels of ultraviolet radiation are moderately associated with increased SARS-CoV-2 transmissibility, with humidity playing the largest role.","container-title":"Nature Communications","DOI":"10.1038/s41467-021-23866-7","ISSN":"2041-1723","issue":"1","journalAbbreviation":"Nat Commun","language":"en","note":"Bandiera_abtest: a\nCc_license_type: cc_by\nCg_type: Nature Research Journals\nnumber: 1\nPrimary_atype: Research\npublisher: Nature Publishing Group\nSubject_term: Ecological epidemiology;Epidemiology;Risk factors;SARS-CoV-2\nSubject_term_id: ecological-epidemiology;epidemiology;risk-factors;sars-cov-2","page":"3602","source":"www.nature.com","title":"Role of meteorological factors in the transmission of SARS-CoV-2 in the United States","volume":"12","author":[{"family":"Ma","given":"Yiqun"},{"family":"Pei","given":"Sen"},{"family":"Shaman","given":"Jeffrey"},{"family":"Dubrow","given":"Robert"},{"family":"Chen","given":"Kai"}],"issued":{"date-parts":[["2021",6,14]]}}}],"schema":"https://github.com/citation-style-language/schema/raw/master/csl-citation.json"} </w:instrText>
      </w:r>
      <w:r w:rsidR="00BB4CA5">
        <w:rPr>
          <w:rFonts w:ascii="Times New Roman" w:hAnsi="Times New Roman" w:cs="Times New Roman"/>
          <w:sz w:val="22"/>
          <w:szCs w:val="22"/>
        </w:rPr>
        <w:fldChar w:fldCharType="separate"/>
      </w:r>
      <w:r w:rsidR="00BB4CA5">
        <w:rPr>
          <w:rFonts w:ascii="Times New Roman" w:hAnsi="Times New Roman" w:cs="Times New Roman"/>
          <w:noProof/>
          <w:sz w:val="22"/>
          <w:szCs w:val="22"/>
        </w:rPr>
        <w:t>[72]</w:t>
      </w:r>
      <w:r w:rsidR="00BB4CA5">
        <w:rPr>
          <w:rFonts w:ascii="Times New Roman" w:hAnsi="Times New Roman" w:cs="Times New Roman"/>
          <w:sz w:val="22"/>
          <w:szCs w:val="22"/>
        </w:rPr>
        <w:fldChar w:fldCharType="end"/>
      </w:r>
      <w:r w:rsidR="00C9637E" w:rsidRPr="00C9637E">
        <w:rPr>
          <w:rFonts w:ascii="Times New Roman" w:hAnsi="Times New Roman" w:cs="Times New Roman"/>
          <w:sz w:val="22"/>
          <w:szCs w:val="22"/>
        </w:rPr>
        <w:t xml:space="preserve"> and developed a framework for estimating the epidemiological characteristics of variants of concern (VOC)</w:t>
      </w:r>
      <w:r w:rsidR="00C9637E">
        <w:rPr>
          <w:rFonts w:ascii="Times New Roman" w:hAnsi="Times New Roman" w:cs="Times New Roman"/>
          <w:sz w:val="22"/>
          <w:szCs w:val="22"/>
        </w:rPr>
        <w:t xml:space="preserve"> </w:t>
      </w:r>
      <w:r w:rsidR="00BB4CA5">
        <w:rPr>
          <w:rFonts w:ascii="Times New Roman" w:hAnsi="Times New Roman" w:cs="Times New Roman"/>
          <w:sz w:val="22"/>
          <w:szCs w:val="22"/>
        </w:rPr>
        <w:fldChar w:fldCharType="begin"/>
      </w:r>
      <w:r w:rsidR="00BB4CA5">
        <w:rPr>
          <w:rFonts w:ascii="Times New Roman" w:hAnsi="Times New Roman" w:cs="Times New Roman"/>
          <w:sz w:val="22"/>
          <w:szCs w:val="22"/>
        </w:rPr>
        <w:instrText xml:space="preserve"> ADDIN ZOTERO_ITEM CSL_CITATION {"citationID":"FQ9y7diz","properties":{"formattedCitation":"[46]","plainCitation":"[46]","noteIndex":0},"citationItems":[{"id":3949,"uris":["http://zotero.org/users/6798153/items/4R758BSB"],"itemData":{"id":3949,"type":"article-journal","abstract":"To support COVID-19 pandemic planning, we develop a model-inference system to estimate epidemiological properties of new SARS-CoV-2 variants of concern using case and mortality data while accounting for under-ascertainment, disease seasonality, non-pharmaceutical interventions, and mass-vaccination. Applying this system to study three variants of concern, we estimate that B.1.1.7 has a 46.6% (95% CI: 32.3–54.6%) transmissibility increase but nominal immune escape from protection induced by prior wild-type infection; B.1.351 has a 32.4% (95% CI: 14.6–48.0%) transmissibility increase and 61.3% (95% CI: 42.6–85.8%) immune escape; and P.1 has a 43.3% (95% CI: 30.3–65.3%) transmissibility increase and 52.5% (95% CI: 0–75.8%) immune escape. Model simulations indicate that B.1.351 and P.1 could outcompete B.1.1.7 and lead to increased infections. Our findings highlight the importance of preventing the spread of variants of concern, via continued preventive measures, prompt mass-vaccination, continued vaccine efficacy monitoring, and possible updating of vaccine formulations to ensure high efficacy.","container-title":"Nature Communications","DOI":"10.1038/s41467-021-25913-9","ISSN":"2041-1723","issue":"1","journalAbbreviation":"Nat Commun","language":"en","note":"number: 1\npublisher: Nature Publishing Group","page":"5573","source":"www.nature.com","title":"Development of a model-inference system for estimating epidemiological characteristics of SARS-CoV-2 variants of concern","volume":"12","author":[{"family":"Yang","given":"Wan"},{"family":"Shaman","given":"Jeffrey"}],"issued":{"date-parts":[["2021",9,22]]}}}],"schema":"https://github.com/citation-style-language/schema/raw/master/csl-citation.json"} </w:instrText>
      </w:r>
      <w:r w:rsidR="00BB4CA5">
        <w:rPr>
          <w:rFonts w:ascii="Times New Roman" w:hAnsi="Times New Roman" w:cs="Times New Roman"/>
          <w:sz w:val="22"/>
          <w:szCs w:val="22"/>
        </w:rPr>
        <w:fldChar w:fldCharType="separate"/>
      </w:r>
      <w:r w:rsidR="00BB4CA5">
        <w:rPr>
          <w:rFonts w:ascii="Times New Roman" w:hAnsi="Times New Roman" w:cs="Times New Roman"/>
          <w:noProof/>
          <w:sz w:val="22"/>
          <w:szCs w:val="22"/>
        </w:rPr>
        <w:t>[46]</w:t>
      </w:r>
      <w:r w:rsidR="00BB4CA5">
        <w:rPr>
          <w:rFonts w:ascii="Times New Roman" w:hAnsi="Times New Roman" w:cs="Times New Roman"/>
          <w:sz w:val="22"/>
          <w:szCs w:val="22"/>
        </w:rPr>
        <w:fldChar w:fldCharType="end"/>
      </w:r>
      <w:r w:rsidR="00C9637E" w:rsidRPr="00C9637E">
        <w:rPr>
          <w:rFonts w:ascii="Times New Roman" w:hAnsi="Times New Roman" w:cs="Times New Roman"/>
          <w:sz w:val="22"/>
          <w:szCs w:val="22"/>
        </w:rPr>
        <w:t>.</w:t>
      </w:r>
      <w:r w:rsidR="005E1344">
        <w:rPr>
          <w:rFonts w:ascii="Times New Roman" w:hAnsi="Times New Roman" w:cs="Times New Roman"/>
          <w:sz w:val="22"/>
          <w:szCs w:val="22"/>
        </w:rPr>
        <w:t xml:space="preserve"> Three </w:t>
      </w:r>
      <w:r w:rsidR="00B27566">
        <w:rPr>
          <w:rFonts w:ascii="Times New Roman" w:hAnsi="Times New Roman" w:cs="Times New Roman"/>
          <w:sz w:val="22"/>
          <w:szCs w:val="22"/>
        </w:rPr>
        <w:t>investigators</w:t>
      </w:r>
      <w:r w:rsidR="005E1344">
        <w:rPr>
          <w:rFonts w:ascii="Times New Roman" w:hAnsi="Times New Roman" w:cs="Times New Roman"/>
          <w:sz w:val="22"/>
          <w:szCs w:val="22"/>
        </w:rPr>
        <w:t xml:space="preserve"> (Drs. </w:t>
      </w:r>
      <w:r w:rsidR="00B27566">
        <w:rPr>
          <w:rFonts w:ascii="Times New Roman" w:hAnsi="Times New Roman" w:cs="Times New Roman"/>
          <w:sz w:val="22"/>
          <w:szCs w:val="22"/>
        </w:rPr>
        <w:t xml:space="preserve">Pei, Shaman, and Yang) are members </w:t>
      </w:r>
      <w:r w:rsidR="00C108A0">
        <w:rPr>
          <w:rFonts w:ascii="Times New Roman" w:hAnsi="Times New Roman" w:cs="Times New Roman"/>
          <w:sz w:val="22"/>
          <w:szCs w:val="22"/>
        </w:rPr>
        <w:t>of the newly established NYC Pandemic Response Institute (PRI)</w:t>
      </w:r>
      <w:r w:rsidR="008E66A4">
        <w:rPr>
          <w:rFonts w:ascii="Times New Roman" w:hAnsi="Times New Roman" w:cs="Times New Roman"/>
          <w:sz w:val="22"/>
          <w:szCs w:val="22"/>
        </w:rPr>
        <w:t xml:space="preserve"> </w:t>
      </w:r>
      <w:r w:rsidR="00BB4CA5">
        <w:rPr>
          <w:rFonts w:ascii="Times New Roman" w:hAnsi="Times New Roman" w:cs="Times New Roman"/>
          <w:sz w:val="22"/>
          <w:szCs w:val="22"/>
        </w:rPr>
        <w:fldChar w:fldCharType="begin"/>
      </w:r>
      <w:r w:rsidR="00BB4CA5">
        <w:rPr>
          <w:rFonts w:ascii="Times New Roman" w:hAnsi="Times New Roman" w:cs="Times New Roman"/>
          <w:sz w:val="22"/>
          <w:szCs w:val="22"/>
        </w:rPr>
        <w:instrText xml:space="preserve"> ADDIN ZOTERO_ITEM CSL_CITATION {"citationID":"HWGMh5MM","properties":{"formattedCitation":"[104]","plainCitation":"[104]","noteIndex":0},"citationItems":[{"id":3985,"uris":["http://zotero.org/users/6798153/items/EJBHHQBZ"],"itemData":{"id":3985,"type":"webpage","container-title":"The official website of the City of New York","language":"en","title":"Mayor de Blasio Announces Columbia University Will Operate and Oversee Pandemic Response Institute","URL":"http://www1.nyc.gov/office-of-the-mayor/news/660-21/mayor-de-blasio-columbia-university-will-operate-oversee-pandemic-response-institute","accessed":{"date-parts":[["2022",5,9]]},"issued":{"date-parts":[["2021",9,29]]}}}],"schema":"https://github.com/citation-style-language/schema/raw/master/csl-citation.json"} </w:instrText>
      </w:r>
      <w:r w:rsidR="00BB4CA5">
        <w:rPr>
          <w:rFonts w:ascii="Times New Roman" w:hAnsi="Times New Roman" w:cs="Times New Roman"/>
          <w:sz w:val="22"/>
          <w:szCs w:val="22"/>
        </w:rPr>
        <w:fldChar w:fldCharType="separate"/>
      </w:r>
      <w:r w:rsidR="00BB4CA5">
        <w:rPr>
          <w:rFonts w:ascii="Times New Roman" w:hAnsi="Times New Roman" w:cs="Times New Roman"/>
          <w:noProof/>
          <w:sz w:val="22"/>
          <w:szCs w:val="22"/>
        </w:rPr>
        <w:t>[104]</w:t>
      </w:r>
      <w:r w:rsidR="00BB4CA5">
        <w:rPr>
          <w:rFonts w:ascii="Times New Roman" w:hAnsi="Times New Roman" w:cs="Times New Roman"/>
          <w:sz w:val="22"/>
          <w:szCs w:val="22"/>
        </w:rPr>
        <w:fldChar w:fldCharType="end"/>
      </w:r>
      <w:r w:rsidR="00F42B69">
        <w:rPr>
          <w:rFonts w:ascii="Times New Roman" w:hAnsi="Times New Roman" w:cs="Times New Roman"/>
          <w:sz w:val="22"/>
          <w:szCs w:val="22"/>
        </w:rPr>
        <w:t xml:space="preserve"> and </w:t>
      </w:r>
      <w:r w:rsidR="00E90F38">
        <w:rPr>
          <w:rFonts w:ascii="Times New Roman" w:hAnsi="Times New Roman" w:cs="Times New Roman"/>
          <w:sz w:val="22"/>
          <w:szCs w:val="22"/>
        </w:rPr>
        <w:t>engage</w:t>
      </w:r>
      <w:r w:rsidR="001622D4">
        <w:rPr>
          <w:rFonts w:ascii="Times New Roman" w:hAnsi="Times New Roman" w:cs="Times New Roman"/>
          <w:sz w:val="22"/>
          <w:szCs w:val="22"/>
        </w:rPr>
        <w:t xml:space="preserve"> in</w:t>
      </w:r>
      <w:r w:rsidR="001339D9">
        <w:rPr>
          <w:rFonts w:ascii="Times New Roman" w:hAnsi="Times New Roman" w:cs="Times New Roman"/>
          <w:sz w:val="22"/>
          <w:szCs w:val="22"/>
        </w:rPr>
        <w:t xml:space="preserve"> frequent</w:t>
      </w:r>
      <w:r w:rsidR="001622D4">
        <w:rPr>
          <w:rFonts w:ascii="Times New Roman" w:hAnsi="Times New Roman" w:cs="Times New Roman"/>
          <w:sz w:val="22"/>
          <w:szCs w:val="22"/>
        </w:rPr>
        <w:t xml:space="preserve"> communications</w:t>
      </w:r>
      <w:r w:rsidR="00F42B69">
        <w:rPr>
          <w:rFonts w:ascii="Times New Roman" w:hAnsi="Times New Roman" w:cs="Times New Roman"/>
          <w:sz w:val="22"/>
          <w:szCs w:val="22"/>
        </w:rPr>
        <w:t xml:space="preserve"> with NYC DOHMH</w:t>
      </w:r>
      <w:r w:rsidR="001622D4">
        <w:rPr>
          <w:rFonts w:ascii="Times New Roman" w:hAnsi="Times New Roman" w:cs="Times New Roman"/>
          <w:sz w:val="22"/>
          <w:szCs w:val="22"/>
        </w:rPr>
        <w:t xml:space="preserve"> in monthly meetings</w:t>
      </w:r>
      <w:r w:rsidR="00F42B69">
        <w:rPr>
          <w:rFonts w:ascii="Times New Roman" w:hAnsi="Times New Roman" w:cs="Times New Roman"/>
          <w:sz w:val="22"/>
          <w:szCs w:val="22"/>
        </w:rPr>
        <w:t>.</w:t>
      </w:r>
      <w:r w:rsidR="00B27566">
        <w:rPr>
          <w:rFonts w:ascii="Times New Roman" w:hAnsi="Times New Roman" w:cs="Times New Roman"/>
          <w:sz w:val="22"/>
          <w:szCs w:val="22"/>
        </w:rPr>
        <w:t xml:space="preserve"> </w:t>
      </w:r>
      <w:r w:rsidR="00D51450" w:rsidRPr="00897B9F">
        <w:rPr>
          <w:rFonts w:ascii="Times New Roman" w:hAnsi="Times New Roman" w:cs="Times New Roman"/>
          <w:sz w:val="22"/>
          <w:szCs w:val="22"/>
        </w:rPr>
        <w:t>We have also been involved in both theoretical and applied work looking at testing/vaccine compliance during the COVID-19 pandemic, including one multi-country study looking at the link between vaccine choices and long-term decision-</w:t>
      </w:r>
      <w:r w:rsidR="00D51450" w:rsidRPr="00D91BB2">
        <w:rPr>
          <w:rFonts w:ascii="Times New Roman" w:hAnsi="Times New Roman" w:cs="Times New Roman"/>
          <w:sz w:val="22"/>
          <w:szCs w:val="22"/>
        </w:rPr>
        <w:t xml:space="preserve">making </w:t>
      </w:r>
      <w:r w:rsidR="00BB4CA5">
        <w:rPr>
          <w:rFonts w:ascii="Times New Roman" w:hAnsi="Times New Roman" w:cs="Times New Roman"/>
          <w:sz w:val="22"/>
          <w:szCs w:val="22"/>
        </w:rPr>
        <w:fldChar w:fldCharType="begin"/>
      </w:r>
      <w:r w:rsidR="009C4F81">
        <w:rPr>
          <w:rFonts w:ascii="Times New Roman" w:hAnsi="Times New Roman" w:cs="Times New Roman"/>
          <w:sz w:val="22"/>
          <w:szCs w:val="22"/>
        </w:rPr>
        <w:instrText xml:space="preserve"> ADDIN ZOTERO_ITEM CSL_CITATION {"citationID":"XmfUzx23","properties":{"formattedCitation":"[64, 65]","plainCitation":"[64, 65]","noteIndex":0},"citationItems":[{"id":3734,"uris":["http://zotero.org/users/6798153/items/9KGCMQVI"],"itemData":{"id":3734,"type":"report","abstract":"Widespread vaccination is necessary to minimize or halt the effects of many infectious diseases, including COVID-19. Stagnating vaccine uptake can prolong pandemics, raising the question of how we might predict, prevent, and correct vaccine hesitancy and unwillingness. In a multinational sample (N=4,452) recruited from 13 countries that varied in pandemic severity and vaccine uptake (July 2021), we examined whether short-sighted decision-making as exemplified by steep delay discounting—choosing smaller immediate rewards over larger delayed rewards—predicts COVID-19 vaccination status. Delay discounting was steeper in unvaccinated individuals and predicted vaccination status over and above demographics or mental health. The results suggest that delay discounting, a personal characteristic known to be modifiable through cognitive interventions, is a contributing cause of differences in vaccine compliance.","language":"en-us","note":"DOI: 10.31234/osf.io/6uqky\ntype: article","publisher":"PsyArXiv","source":"OSF Preprints","title":"Short-sighted decision-making by those not vaccinated against COVID-19","URL":"https://psyarxiv.com/6uqky/","author":[{"family":"Halilova","given":"Julia G."},{"family":"Fynes-Clinton","given":"Samuel"},{"family":"Green","given":"Leonard"},{"family":"Myerson","given":"Joel"},{"family":"Wu","given":"Jianhong"},{"family":"Ruggeri","given":"Kai"},{"family":"Addis","given":"Donna Rose"},{"family":"Rosenbaum","given":"R. Shayna"}],"accessed":{"date-parts":[["2022",4,23]]},"issued":{"date-parts":[["2022",1,27]]}}},{"id":3916,"uris":["http://zotero.org/users/6798153/items/BIWS5ST6"],"itemData":{"id":3916,"type":"article-journal","abstract":"The present paper examines longitudinally how subjective perceptions about COVID-19, one’s community, and the government predict adherence to public health measures to reduce the spread of the virus. Using an international survey (N = 3040), we test how infection risk perception, trust in the governmental response and communications about COVID-19, conspiracy beliefs, social norms on distancing, tightness of culture, and community punishment predict various containment-related attitudes and behavior. Autoregressive analyses indicate that, at the personal level, personal hygiene behavior was predicted by personal infection risk perception. At social level, social distancing behaviors such as abstaining from face-to-face contact were predicted by perceived social norms. Support for behavioral mandates was predicted by confidence in the government and cultural tightness, whereas support for anti-lockdown protests was predicted by (lower) perceived clarity of communication about the virus. Results are discussed in light of policy implications and creating effective interventions.","container-title":"Scientific Reports","DOI":"10.1038/s41598-021-04703-9","ISSN":"2045-2322","issue":"1","journalAbbreviation":"Sci Rep","language":"en","note":"number: 1\npublisher: Nature Publishing Group","page":"3824","source":"www.nature.com","title":"Predictors of adherence to public health behaviors for fighting COVID-19 derived from longitudinal data","volume":"12","author":[{"family":"Schumpe","given":"Birga M."},{"family":"Van Lissa","given":"Caspar J."},{"family":"Bélanger","given":"Jocelyn J."},{"family":"Ruggeri","given":"Kai"},{"family":"Mierau","given":"Jochen"},{"family":"Nisa","given":"Claudia F."},{"family":"Molinario","given":"Erica"},{"family":"Gelfand","given":"Michele J."},{"family":"Stroebe","given":"Wolfgang"},{"family":"Agostini","given":"Maximilian"},{"family":"Gützkow","given":"Ben"},{"family":"Jeronimus","given":"Bertus F."},{"family":"Kreienkamp","given":"Jannis"},{"family":"Kutlaca","given":"Maja"},{"family":"Lemay","given":"Edward P."},{"family":"Reitsema","given":"Anne Margit"},{"family":"vanDellen","given":"Michelle R."},{"family":"Abakoumkin","given":"Georgios"},{"family":"Abdul Khaiyom","given":"Jamilah Hanum"},{"family":"Ahmedi","given":"Vjollca"},{"family":"Akkas","given":"Handan"},{"family":"Almenara","given":"Carlos A."},{"family":"Atta","given":"Mohsin"},{"family":"Bagci","given":"Sabahat Cigdem"},{"family":"Basel","given":"Sima"},{"family":"Berisha Kida","given":"Edona"},{"family":"Bernardo","given":"Allan B. I."},{"family":"Buttrick","given":"Nicholas R."},{"family":"Chobthamkit","given":"Phatthanakit"},{"family":"Choi","given":"Hoon-Seok"},{"family":"Cristea","given":"Mioara"},{"family":"Csaba","given":"Sara"},{"family":"Damnjanović","given":"Kaja"},{"family":"Danyliuk","given":"Ivan"},{"family":"Dash","given":"Arobindu"},{"family":"Di Santo","given":"Daniela"},{"family":"Douglas","given":"Karen M."},{"family":"Enea","given":"Violeta"},{"family":"Faller","given":"Daiane"},{"family":"Fitzsimons","given":"Gavan J."},{"family":"Gheorghiu","given":"Alexandra"},{"family":"Gómez","given":"Ángel"},{"family":"Hamaidia","given":"Ali"},{"family":"Han","given":"Qing"},{"family":"Helmy","given":"Mai"},{"family":"Hudiyana","given":"Joevarian"},{"family":"Jiang","given":"Ding-Yu"},{"family":"Jovanović","given":"Veljko"},{"family":"Kamenov","given":"Zeljka"},{"family":"Kende","given":"Anna"},{"family":"Keng","given":"Shian-Ling"},{"family":"Kieu","given":"Tra Thi Thanh"},{"family":"Koc","given":"Yasin"},{"family":"Kovyazina","given":"Kamila"},{"family":"Kozytska","given":"Inna"},{"family":"Krause","given":"Joshua"},{"family":"Kruglanski","given":"Arie W."},{"family":"Kurapov","given":"Anton"},{"family":"Lantos","given":"Nóra Anna"},{"family":"Lesmana","given":"Cokorda Bagus J."},{"family":"Louis","given":"Winnifred R."},{"family":"Lueders","given":"Adrian"},{"family":"Malik","given":"Najma Iqbal"},{"family":"Martinez","given":"Anton P."},{"family":"McCabe","given":"Kira O."},{"family":"Mehulić","given":"Jasmina"},{"family":"Milla","given":"Mirra Noor"},{"family":"Mohammed","given":"Idris"},{"family":"Moyano","given":"Manuel"},{"family":"Muhammad","given":"Hayat"},{"family":"Mula","given":"Silvana"},{"family":"Muluk","given":"Hamdi"},{"family":"Myroniuk","given":"Solomiia"},{"family":"Najafi","given":"Reza"},{"family":"Nyúl","given":"Boglárka"},{"family":"O’Keefe","given":"Paul A."},{"family":"Olivas Osuna","given":"Jose Javier"},{"family":"Osin","given":"Evgeny N."},{"family":"Park","given":"Joonha"},{"family":"Pica","given":"Gennaro"},{"family":"Pierro","given":"Antonio"},{"family":"Rees","given":"Jonas H."},{"family":"Resta","given":"Elena"},{"family":"Rullo","given":"Marika"},{"family":"Ryan","given":"Michelle K."},{"family":"Samekin","given":"Adil"},{"family":"Santtila","given":"Pekka"},{"family":"Sasin","given":"Edyta"},{"family":"Selim","given":"Heyla A."},{"family":"Stanton","given":"Michael Vicente"},{"family":"Sultana","given":"Samiah"},{"family":"Sutton","given":"Robbie M."},{"family":"Tseliou","given":"Eleftheria"},{"family":"Utsugi","given":"Akira"},{"family":"Breen","given":"Jolien A.","non-dropping-particle":"van"},{"family":"Van Veen","given":"Kees"},{"family":"Vázquez","given":"Alexandra"},{"family":"Wollast","given":"Robin"},{"family":"Yeung","given":"Victoria Wai-Lan"},{"family":"Zand","given":"Somayeh"},{"family":"Žeželj","given":"Iris Lav"},{"family":"Zheng","given":"Bang"},{"family":"Zick","given":"Andreas"},{"family":"Zúñiga","given":"Claudia"},{"family":"Leander","given":"N. Pontus"}],"issued":{"date-parts":[["2022",3,9]]}}}],"schema":"https://github.com/citation-style-language/schema/raw/master/csl-citation.json"} </w:instrText>
      </w:r>
      <w:r w:rsidR="00BB4CA5">
        <w:rPr>
          <w:rFonts w:ascii="Times New Roman" w:hAnsi="Times New Roman" w:cs="Times New Roman"/>
          <w:sz w:val="22"/>
          <w:szCs w:val="22"/>
        </w:rPr>
        <w:fldChar w:fldCharType="separate"/>
      </w:r>
      <w:r w:rsidR="009C4F81">
        <w:rPr>
          <w:rFonts w:ascii="Times New Roman" w:hAnsi="Times New Roman" w:cs="Times New Roman"/>
          <w:noProof/>
          <w:sz w:val="22"/>
          <w:szCs w:val="22"/>
        </w:rPr>
        <w:t>[64, 65]</w:t>
      </w:r>
      <w:r w:rsidR="00BB4CA5">
        <w:rPr>
          <w:rFonts w:ascii="Times New Roman" w:hAnsi="Times New Roman" w:cs="Times New Roman"/>
          <w:sz w:val="22"/>
          <w:szCs w:val="22"/>
        </w:rPr>
        <w:fldChar w:fldCharType="end"/>
      </w:r>
      <w:r w:rsidR="00897B9F">
        <w:rPr>
          <w:rFonts w:ascii="Times New Roman" w:hAnsi="Times New Roman" w:cs="Times New Roman"/>
          <w:sz w:val="22"/>
          <w:szCs w:val="22"/>
        </w:rPr>
        <w:t xml:space="preserve"> </w:t>
      </w:r>
      <w:r w:rsidR="004C0226">
        <w:rPr>
          <w:rFonts w:ascii="Times New Roman" w:hAnsi="Times New Roman" w:cs="Times New Roman"/>
          <w:sz w:val="22"/>
          <w:szCs w:val="22"/>
        </w:rPr>
        <w:t>and another</w:t>
      </w:r>
      <w:r w:rsidR="00D51450" w:rsidRPr="00897B9F">
        <w:rPr>
          <w:rFonts w:ascii="Times New Roman" w:hAnsi="Times New Roman" w:cs="Times New Roman"/>
          <w:sz w:val="22"/>
          <w:szCs w:val="22"/>
        </w:rPr>
        <w:t xml:space="preserve"> applied report on how military operations were successful at supporting the public health response in the State of New York</w:t>
      </w:r>
      <w:r w:rsidR="00D51450" w:rsidRPr="00D91BB2">
        <w:rPr>
          <w:rFonts w:ascii="Times New Roman" w:hAnsi="Times New Roman" w:cs="Times New Roman"/>
          <w:sz w:val="22"/>
          <w:szCs w:val="22"/>
        </w:rPr>
        <w:t>.</w:t>
      </w:r>
      <w:r w:rsidR="00CC3507">
        <w:rPr>
          <w:rFonts w:ascii="Times New Roman" w:hAnsi="Times New Roman" w:cs="Times New Roman"/>
          <w:sz w:val="22"/>
          <w:szCs w:val="22"/>
        </w:rPr>
        <w:t xml:space="preserve"> </w:t>
      </w:r>
      <w:r w:rsidR="00652BBE" w:rsidRPr="00437FA0">
        <w:rPr>
          <w:rFonts w:ascii="Times New Roman" w:hAnsi="Times New Roman" w:cs="Times New Roman"/>
          <w:sz w:val="22"/>
          <w:szCs w:val="22"/>
          <w:u w:val="single"/>
        </w:rPr>
        <w:t>Given the interdisciplinary expertise, prior work</w:t>
      </w:r>
      <w:r w:rsidR="00B536A8">
        <w:rPr>
          <w:rFonts w:ascii="Times New Roman" w:hAnsi="Times New Roman" w:cs="Times New Roman"/>
          <w:sz w:val="22"/>
          <w:szCs w:val="22"/>
          <w:u w:val="single"/>
        </w:rPr>
        <w:t>,</w:t>
      </w:r>
      <w:r w:rsidR="00652BBE" w:rsidRPr="00437FA0">
        <w:rPr>
          <w:rFonts w:ascii="Times New Roman" w:hAnsi="Times New Roman" w:cs="Times New Roman"/>
          <w:sz w:val="22"/>
          <w:szCs w:val="22"/>
          <w:u w:val="single"/>
        </w:rPr>
        <w:t xml:space="preserve"> and </w:t>
      </w:r>
      <w:r w:rsidR="00437FA0" w:rsidRPr="00437FA0">
        <w:rPr>
          <w:rFonts w:ascii="Times New Roman" w:hAnsi="Times New Roman" w:cs="Times New Roman"/>
          <w:sz w:val="22"/>
          <w:szCs w:val="22"/>
          <w:u w:val="single"/>
        </w:rPr>
        <w:t xml:space="preserve">relevant experience, our team is well positioned to </w:t>
      </w:r>
      <w:r w:rsidR="00652BBE" w:rsidRPr="00437FA0">
        <w:rPr>
          <w:rFonts w:ascii="Times New Roman" w:hAnsi="Times New Roman" w:cs="Times New Roman"/>
          <w:sz w:val="22"/>
          <w:szCs w:val="22"/>
          <w:u w:val="single"/>
        </w:rPr>
        <w:t>successfully carry out the proposed research project.</w:t>
      </w:r>
    </w:p>
    <w:p w14:paraId="23182174" w14:textId="3A145CFF" w:rsidR="001D3BC7" w:rsidRPr="001644CC" w:rsidRDefault="001741F1" w:rsidP="00734E9F">
      <w:pPr>
        <w:spacing w:after="120"/>
        <w:rPr>
          <w:rFonts w:ascii="Times New Roman" w:hAnsi="Times New Roman" w:cs="Times New Roman"/>
          <w:b/>
          <w:bCs/>
          <w:sz w:val="22"/>
          <w:szCs w:val="22"/>
        </w:rPr>
      </w:pPr>
      <w:r w:rsidRPr="001644CC">
        <w:rPr>
          <w:rFonts w:ascii="Times New Roman" w:hAnsi="Times New Roman" w:cs="Times New Roman"/>
          <w:b/>
          <w:bCs/>
          <w:sz w:val="22"/>
          <w:szCs w:val="22"/>
        </w:rPr>
        <w:t>4</w:t>
      </w:r>
      <w:r w:rsidR="00D17747" w:rsidRPr="001644CC">
        <w:rPr>
          <w:rFonts w:ascii="Times New Roman" w:hAnsi="Times New Roman" w:cs="Times New Roman"/>
          <w:b/>
          <w:bCs/>
          <w:sz w:val="22"/>
          <w:szCs w:val="22"/>
        </w:rPr>
        <w:t xml:space="preserve">. </w:t>
      </w:r>
      <w:r w:rsidR="006F6552" w:rsidRPr="001644CC">
        <w:rPr>
          <w:rFonts w:ascii="Times New Roman" w:hAnsi="Times New Roman" w:cs="Times New Roman"/>
          <w:b/>
          <w:bCs/>
          <w:sz w:val="22"/>
          <w:szCs w:val="22"/>
        </w:rPr>
        <w:t xml:space="preserve">Research </w:t>
      </w:r>
      <w:r w:rsidR="00F5764A" w:rsidRPr="001644CC">
        <w:rPr>
          <w:rFonts w:ascii="Times New Roman" w:hAnsi="Times New Roman" w:cs="Times New Roman"/>
          <w:b/>
          <w:bCs/>
          <w:sz w:val="22"/>
          <w:szCs w:val="22"/>
        </w:rPr>
        <w:t>Agenda</w:t>
      </w:r>
    </w:p>
    <w:p w14:paraId="14DFE461" w14:textId="46811E67" w:rsidR="001D3BC7" w:rsidRPr="002A3349" w:rsidRDefault="009637BE" w:rsidP="00734E9F">
      <w:pPr>
        <w:spacing w:after="120"/>
        <w:rPr>
          <w:rFonts w:ascii="Times New Roman" w:hAnsi="Times New Roman" w:cs="Times New Roman"/>
          <w:b/>
          <w:bCs/>
          <w:sz w:val="22"/>
          <w:szCs w:val="22"/>
        </w:rPr>
      </w:pPr>
      <w:r w:rsidRPr="002A3349">
        <w:rPr>
          <w:rFonts w:ascii="Times New Roman" w:hAnsi="Times New Roman" w:cs="Times New Roman"/>
          <w:b/>
          <w:bCs/>
          <w:sz w:val="22"/>
          <w:szCs w:val="22"/>
        </w:rPr>
        <w:t>4.1</w:t>
      </w:r>
      <w:r w:rsidR="003B664F" w:rsidRPr="002A3349">
        <w:rPr>
          <w:rFonts w:ascii="Times New Roman" w:hAnsi="Times New Roman" w:cs="Times New Roman"/>
          <w:b/>
          <w:bCs/>
          <w:sz w:val="22"/>
          <w:szCs w:val="22"/>
        </w:rPr>
        <w:t>.</w:t>
      </w:r>
      <w:r w:rsidRPr="002A3349">
        <w:rPr>
          <w:rFonts w:ascii="Times New Roman" w:hAnsi="Times New Roman" w:cs="Times New Roman"/>
          <w:b/>
          <w:bCs/>
          <w:sz w:val="22"/>
          <w:szCs w:val="22"/>
        </w:rPr>
        <w:t xml:space="preserve"> </w:t>
      </w:r>
      <w:r w:rsidR="0048042D">
        <w:rPr>
          <w:rFonts w:ascii="Times New Roman" w:hAnsi="Times New Roman" w:cs="Times New Roman"/>
          <w:b/>
          <w:bCs/>
          <w:sz w:val="22"/>
          <w:szCs w:val="22"/>
        </w:rPr>
        <w:t>Unmet gaps and study design</w:t>
      </w:r>
    </w:p>
    <w:p w14:paraId="062744ED" w14:textId="686724D9" w:rsidR="009637BE" w:rsidRDefault="002A3349" w:rsidP="00734E9F">
      <w:pPr>
        <w:spacing w:after="120"/>
        <w:rPr>
          <w:rFonts w:ascii="Times New Roman" w:hAnsi="Times New Roman" w:cs="Times New Roman"/>
          <w:sz w:val="22"/>
          <w:szCs w:val="22"/>
        </w:rPr>
      </w:pPr>
      <w:r>
        <w:rPr>
          <w:rFonts w:ascii="Times New Roman" w:hAnsi="Times New Roman" w:cs="Times New Roman"/>
          <w:sz w:val="22"/>
          <w:szCs w:val="22"/>
        </w:rPr>
        <w:t>W</w:t>
      </w:r>
      <w:r>
        <w:rPr>
          <w:rFonts w:ascii="Times New Roman" w:hAnsi="Times New Roman" w:cs="Times New Roman" w:hint="eastAsia"/>
          <w:sz w:val="22"/>
          <w:szCs w:val="22"/>
        </w:rPr>
        <w:t>e</w:t>
      </w:r>
      <w:r>
        <w:rPr>
          <w:rFonts w:ascii="Times New Roman" w:hAnsi="Times New Roman" w:cs="Times New Roman"/>
          <w:sz w:val="22"/>
          <w:szCs w:val="22"/>
        </w:rPr>
        <w:t xml:space="preserve"> propose to address the grand challenge of advancing predictive intelligence for respiratory </w:t>
      </w:r>
      <w:r w:rsidR="00FA6C5C">
        <w:rPr>
          <w:rFonts w:ascii="Times New Roman" w:hAnsi="Times New Roman" w:cs="Times New Roman"/>
          <w:sz w:val="22"/>
          <w:szCs w:val="22"/>
        </w:rPr>
        <w:t xml:space="preserve">diseases in urban settings using </w:t>
      </w:r>
      <w:r w:rsidR="00C92848">
        <w:rPr>
          <w:rFonts w:ascii="Times New Roman" w:hAnsi="Times New Roman" w:cs="Times New Roman"/>
          <w:sz w:val="22"/>
          <w:szCs w:val="22"/>
        </w:rPr>
        <w:t xml:space="preserve">human behavior data and theories. </w:t>
      </w:r>
      <w:r w:rsidR="009E7290">
        <w:rPr>
          <w:rFonts w:ascii="Times New Roman" w:hAnsi="Times New Roman" w:cs="Times New Roman"/>
          <w:sz w:val="22"/>
          <w:szCs w:val="22"/>
        </w:rPr>
        <w:t>Currently, a few</w:t>
      </w:r>
      <w:r w:rsidR="001E645F">
        <w:rPr>
          <w:rFonts w:ascii="Times New Roman" w:hAnsi="Times New Roman" w:cs="Times New Roman"/>
          <w:sz w:val="22"/>
          <w:szCs w:val="22"/>
        </w:rPr>
        <w:t xml:space="preserve"> critical</w:t>
      </w:r>
      <w:r w:rsidR="009E7290">
        <w:rPr>
          <w:rFonts w:ascii="Times New Roman" w:hAnsi="Times New Roman" w:cs="Times New Roman"/>
          <w:sz w:val="22"/>
          <w:szCs w:val="22"/>
        </w:rPr>
        <w:t xml:space="preserve"> gaps exist </w:t>
      </w:r>
      <w:r w:rsidR="007740AD">
        <w:rPr>
          <w:rFonts w:ascii="Times New Roman" w:hAnsi="Times New Roman" w:cs="Times New Roman"/>
          <w:sz w:val="22"/>
          <w:szCs w:val="22"/>
        </w:rPr>
        <w:t>limiting our</w:t>
      </w:r>
      <w:r w:rsidR="00504822">
        <w:rPr>
          <w:rFonts w:ascii="Times New Roman" w:hAnsi="Times New Roman" w:cs="Times New Roman"/>
          <w:sz w:val="22"/>
          <w:szCs w:val="22"/>
        </w:rPr>
        <w:t xml:space="preserve"> </w:t>
      </w:r>
      <w:r w:rsidR="006B748D">
        <w:rPr>
          <w:rFonts w:ascii="Times New Roman" w:hAnsi="Times New Roman" w:cs="Times New Roman"/>
          <w:sz w:val="22"/>
          <w:szCs w:val="22"/>
        </w:rPr>
        <w:t xml:space="preserve">understanding of the </w:t>
      </w:r>
      <w:r w:rsidR="00504822">
        <w:rPr>
          <w:rFonts w:ascii="Times New Roman" w:hAnsi="Times New Roman" w:cs="Times New Roman"/>
          <w:sz w:val="22"/>
          <w:szCs w:val="22"/>
        </w:rPr>
        <w:t xml:space="preserve">interplay between </w:t>
      </w:r>
      <w:r w:rsidR="00B94B04">
        <w:rPr>
          <w:rFonts w:ascii="Times New Roman" w:hAnsi="Times New Roman" w:cs="Times New Roman"/>
          <w:sz w:val="22"/>
          <w:szCs w:val="22"/>
        </w:rPr>
        <w:t>human behavior and disease transmission as well as capabilit</w:t>
      </w:r>
      <w:r w:rsidR="00293233">
        <w:rPr>
          <w:rFonts w:ascii="Times New Roman" w:hAnsi="Times New Roman" w:cs="Times New Roman"/>
          <w:sz w:val="22"/>
          <w:szCs w:val="22"/>
        </w:rPr>
        <w:t>ies</w:t>
      </w:r>
      <w:r w:rsidR="00B94B04">
        <w:rPr>
          <w:rFonts w:ascii="Times New Roman" w:hAnsi="Times New Roman" w:cs="Times New Roman"/>
          <w:sz w:val="22"/>
          <w:szCs w:val="22"/>
        </w:rPr>
        <w:t xml:space="preserve"> to generate accurate operational forecasts.</w:t>
      </w:r>
      <w:r w:rsidR="0013037A">
        <w:rPr>
          <w:rFonts w:ascii="Times New Roman" w:hAnsi="Times New Roman" w:cs="Times New Roman"/>
          <w:sz w:val="22"/>
          <w:szCs w:val="22"/>
        </w:rPr>
        <w:t xml:space="preserve"> </w:t>
      </w:r>
      <w:r w:rsidR="0013037A" w:rsidRPr="0023329C">
        <w:rPr>
          <w:rFonts w:ascii="Times New Roman" w:hAnsi="Times New Roman" w:cs="Times New Roman"/>
          <w:sz w:val="22"/>
          <w:szCs w:val="22"/>
          <w:u w:val="single"/>
        </w:rPr>
        <w:t xml:space="preserve">Our study design </w:t>
      </w:r>
      <w:r w:rsidR="005561ED" w:rsidRPr="0023329C">
        <w:rPr>
          <w:rFonts w:ascii="Times New Roman" w:hAnsi="Times New Roman" w:cs="Times New Roman"/>
          <w:sz w:val="22"/>
          <w:szCs w:val="22"/>
          <w:u w:val="single"/>
        </w:rPr>
        <w:t xml:space="preserve">targets these </w:t>
      </w:r>
      <w:r w:rsidR="00F65C14" w:rsidRPr="0023329C">
        <w:rPr>
          <w:rFonts w:ascii="Times New Roman" w:hAnsi="Times New Roman" w:cs="Times New Roman"/>
          <w:sz w:val="22"/>
          <w:szCs w:val="22"/>
          <w:u w:val="single"/>
        </w:rPr>
        <w:t xml:space="preserve">significant </w:t>
      </w:r>
      <w:r w:rsidR="005561ED" w:rsidRPr="0023329C">
        <w:rPr>
          <w:rFonts w:ascii="Times New Roman" w:hAnsi="Times New Roman" w:cs="Times New Roman"/>
          <w:sz w:val="22"/>
          <w:szCs w:val="22"/>
          <w:u w:val="single"/>
        </w:rPr>
        <w:t xml:space="preserve">unmet gaps and </w:t>
      </w:r>
      <w:r w:rsidR="00AF62D5" w:rsidRPr="0023329C">
        <w:rPr>
          <w:rFonts w:ascii="Times New Roman" w:hAnsi="Times New Roman" w:cs="Times New Roman"/>
          <w:sz w:val="22"/>
          <w:szCs w:val="22"/>
          <w:u w:val="single"/>
        </w:rPr>
        <w:t xml:space="preserve">will </w:t>
      </w:r>
      <w:r w:rsidR="00B075EA" w:rsidRPr="0023329C">
        <w:rPr>
          <w:rFonts w:ascii="Times New Roman" w:hAnsi="Times New Roman" w:cs="Times New Roman"/>
          <w:sz w:val="22"/>
          <w:szCs w:val="22"/>
          <w:u w:val="single"/>
        </w:rPr>
        <w:t xml:space="preserve">produce </w:t>
      </w:r>
      <w:r w:rsidR="00F65C14" w:rsidRPr="0023329C">
        <w:rPr>
          <w:rFonts w:ascii="Times New Roman" w:hAnsi="Times New Roman" w:cs="Times New Roman"/>
          <w:sz w:val="22"/>
          <w:szCs w:val="22"/>
          <w:u w:val="single"/>
        </w:rPr>
        <w:t xml:space="preserve">more precise predictive models for novel respiratory pathogens such as SARS-CoV-2 at </w:t>
      </w:r>
      <w:r w:rsidR="005104B5" w:rsidRPr="0023329C">
        <w:rPr>
          <w:rFonts w:ascii="Times New Roman" w:hAnsi="Times New Roman" w:cs="Times New Roman"/>
          <w:sz w:val="22"/>
          <w:szCs w:val="22"/>
          <w:u w:val="single"/>
        </w:rPr>
        <w:t>the neighborhood scale.</w:t>
      </w:r>
      <w:r w:rsidR="0068451D">
        <w:rPr>
          <w:rFonts w:ascii="Times New Roman" w:hAnsi="Times New Roman" w:cs="Times New Roman"/>
          <w:sz w:val="22"/>
          <w:szCs w:val="22"/>
        </w:rPr>
        <w:t xml:space="preserve"> </w:t>
      </w:r>
      <w:r w:rsidR="00A71650">
        <w:rPr>
          <w:rFonts w:ascii="Times New Roman" w:hAnsi="Times New Roman" w:cs="Times New Roman"/>
          <w:sz w:val="22"/>
          <w:szCs w:val="22"/>
        </w:rPr>
        <w:t xml:space="preserve">Specifically, our approaches to address these gaps are shown in </w:t>
      </w:r>
      <w:r w:rsidR="00A71650" w:rsidRPr="00404866">
        <w:rPr>
          <w:rFonts w:ascii="Times New Roman" w:hAnsi="Times New Roman" w:cs="Times New Roman"/>
          <w:b/>
          <w:bCs/>
          <w:sz w:val="22"/>
          <w:szCs w:val="22"/>
        </w:rPr>
        <w:t>Table</w:t>
      </w:r>
      <w:r w:rsidR="006D5F76" w:rsidRPr="00404866">
        <w:rPr>
          <w:rFonts w:ascii="Times New Roman" w:hAnsi="Times New Roman" w:cs="Times New Roman"/>
          <w:b/>
          <w:bCs/>
          <w:sz w:val="22"/>
          <w:szCs w:val="22"/>
        </w:rPr>
        <w:t xml:space="preserve"> 1</w:t>
      </w:r>
      <w:r w:rsidR="006D5F76">
        <w:rPr>
          <w:rFonts w:ascii="Times New Roman" w:hAnsi="Times New Roman" w:cs="Times New Roman"/>
          <w:sz w:val="22"/>
          <w:szCs w:val="22"/>
        </w:rPr>
        <w:t>.</w:t>
      </w:r>
    </w:p>
    <w:p w14:paraId="706D86CE" w14:textId="34D97C41" w:rsidR="00083126" w:rsidRDefault="00623C00" w:rsidP="00734E9F">
      <w:pPr>
        <w:spacing w:after="120"/>
        <w:rPr>
          <w:rFonts w:ascii="Times New Roman" w:hAnsi="Times New Roman" w:cs="Times New Roman"/>
          <w:sz w:val="22"/>
          <w:szCs w:val="22"/>
        </w:rPr>
      </w:pPr>
      <w:r w:rsidRPr="00083126">
        <w:rPr>
          <w:rFonts w:ascii="Times New Roman" w:hAnsi="Times New Roman" w:cs="Times New Roman"/>
          <w:b/>
          <w:bCs/>
          <w:sz w:val="22"/>
          <w:szCs w:val="22"/>
        </w:rPr>
        <w:t>Table 1.</w:t>
      </w:r>
      <w:r>
        <w:rPr>
          <w:rFonts w:ascii="Times New Roman" w:hAnsi="Times New Roman" w:cs="Times New Roman"/>
          <w:sz w:val="22"/>
          <w:szCs w:val="22"/>
        </w:rPr>
        <w:t xml:space="preserve"> Significant unmet gaps and study design of the proposed project.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240"/>
        <w:gridCol w:w="3240"/>
      </w:tblGrid>
      <w:tr w:rsidR="00A50D78" w14:paraId="50D9D457" w14:textId="77777777" w:rsidTr="00083126">
        <w:tc>
          <w:tcPr>
            <w:tcW w:w="2875" w:type="dxa"/>
            <w:tcBorders>
              <w:bottom w:val="single" w:sz="12" w:space="0" w:color="auto"/>
            </w:tcBorders>
          </w:tcPr>
          <w:p w14:paraId="5AA131E0" w14:textId="5FE0EBCB" w:rsidR="00A50D78" w:rsidRPr="00083126" w:rsidRDefault="00564F0A" w:rsidP="00FA2C13">
            <w:pPr>
              <w:spacing w:after="120"/>
              <w:jc w:val="center"/>
              <w:rPr>
                <w:rFonts w:ascii="Times New Roman" w:hAnsi="Times New Roman" w:cs="Times New Roman"/>
                <w:b/>
                <w:bCs/>
                <w:sz w:val="22"/>
                <w:szCs w:val="22"/>
              </w:rPr>
            </w:pPr>
            <w:r w:rsidRPr="00083126">
              <w:rPr>
                <w:rFonts w:ascii="Times New Roman" w:hAnsi="Times New Roman" w:cs="Times New Roman"/>
                <w:b/>
                <w:bCs/>
                <w:sz w:val="22"/>
                <w:szCs w:val="22"/>
              </w:rPr>
              <w:t xml:space="preserve">Key Research </w:t>
            </w:r>
            <w:r w:rsidR="00A51315" w:rsidRPr="00083126">
              <w:rPr>
                <w:rFonts w:ascii="Times New Roman" w:hAnsi="Times New Roman" w:cs="Times New Roman"/>
                <w:b/>
                <w:bCs/>
                <w:sz w:val="22"/>
                <w:szCs w:val="22"/>
              </w:rPr>
              <w:t>Question</w:t>
            </w:r>
          </w:p>
        </w:tc>
        <w:tc>
          <w:tcPr>
            <w:tcW w:w="3240" w:type="dxa"/>
            <w:tcBorders>
              <w:bottom w:val="single" w:sz="12" w:space="0" w:color="auto"/>
            </w:tcBorders>
          </w:tcPr>
          <w:p w14:paraId="75033F8E" w14:textId="2F6B7E46" w:rsidR="00A50D78" w:rsidRPr="00083126" w:rsidRDefault="00B2348D" w:rsidP="00FA2C13">
            <w:pPr>
              <w:spacing w:after="120"/>
              <w:jc w:val="center"/>
              <w:rPr>
                <w:rFonts w:ascii="Times New Roman" w:hAnsi="Times New Roman" w:cs="Times New Roman"/>
                <w:b/>
                <w:bCs/>
                <w:sz w:val="22"/>
                <w:szCs w:val="22"/>
              </w:rPr>
            </w:pPr>
            <w:r>
              <w:rPr>
                <w:rFonts w:ascii="Times New Roman" w:hAnsi="Times New Roman" w:cs="Times New Roman"/>
                <w:b/>
                <w:bCs/>
                <w:sz w:val="22"/>
                <w:szCs w:val="22"/>
              </w:rPr>
              <w:t>Unmet Gaps</w:t>
            </w:r>
          </w:p>
        </w:tc>
        <w:tc>
          <w:tcPr>
            <w:tcW w:w="3240" w:type="dxa"/>
            <w:tcBorders>
              <w:bottom w:val="single" w:sz="12" w:space="0" w:color="auto"/>
            </w:tcBorders>
          </w:tcPr>
          <w:p w14:paraId="18AA1AFB" w14:textId="69F8AC6F" w:rsidR="00A50D78" w:rsidRPr="00083126" w:rsidRDefault="00B03826" w:rsidP="00FA2C13">
            <w:pPr>
              <w:spacing w:after="120"/>
              <w:jc w:val="center"/>
              <w:rPr>
                <w:rFonts w:ascii="Times New Roman" w:hAnsi="Times New Roman" w:cs="Times New Roman"/>
                <w:b/>
                <w:bCs/>
                <w:sz w:val="22"/>
                <w:szCs w:val="22"/>
              </w:rPr>
            </w:pPr>
            <w:r w:rsidRPr="00083126">
              <w:rPr>
                <w:rFonts w:ascii="Times New Roman" w:hAnsi="Times New Roman" w:cs="Times New Roman"/>
                <w:b/>
                <w:bCs/>
                <w:sz w:val="22"/>
                <w:szCs w:val="22"/>
              </w:rPr>
              <w:t>Proposed Approach</w:t>
            </w:r>
          </w:p>
        </w:tc>
      </w:tr>
      <w:tr w:rsidR="00A50D78" w14:paraId="5D54C4C1" w14:textId="77777777" w:rsidTr="00083126">
        <w:tc>
          <w:tcPr>
            <w:tcW w:w="2875" w:type="dxa"/>
            <w:tcBorders>
              <w:top w:val="single" w:sz="12" w:space="0" w:color="auto"/>
              <w:bottom w:val="single" w:sz="12" w:space="0" w:color="auto"/>
            </w:tcBorders>
            <w:vAlign w:val="center"/>
          </w:tcPr>
          <w:p w14:paraId="4FB4008B" w14:textId="7447E2B3" w:rsidR="00A50D78" w:rsidRDefault="0051722A" w:rsidP="005A6A39">
            <w:pPr>
              <w:spacing w:after="120"/>
              <w:rPr>
                <w:rFonts w:ascii="Times New Roman" w:hAnsi="Times New Roman" w:cs="Times New Roman"/>
                <w:sz w:val="22"/>
                <w:szCs w:val="22"/>
              </w:rPr>
            </w:pPr>
            <w:r>
              <w:rPr>
                <w:rFonts w:ascii="Times New Roman" w:hAnsi="Times New Roman" w:cs="Times New Roman"/>
                <w:i/>
                <w:iCs/>
                <w:sz w:val="22"/>
                <w:szCs w:val="22"/>
              </w:rPr>
              <w:t>H</w:t>
            </w:r>
            <w:r w:rsidR="00A51315" w:rsidRPr="00985E9B">
              <w:rPr>
                <w:rFonts w:ascii="Times New Roman" w:hAnsi="Times New Roman" w:cs="Times New Roman"/>
                <w:i/>
                <w:iCs/>
                <w:sz w:val="22"/>
                <w:szCs w:val="22"/>
              </w:rPr>
              <w:t xml:space="preserve">ow to model </w:t>
            </w:r>
            <w:r w:rsidR="00A51315">
              <w:rPr>
                <w:rFonts w:ascii="Times New Roman" w:hAnsi="Times New Roman" w:cs="Times New Roman"/>
                <w:i/>
                <w:iCs/>
                <w:sz w:val="22"/>
                <w:szCs w:val="22"/>
              </w:rPr>
              <w:t>reactive</w:t>
            </w:r>
            <w:r w:rsidR="00A51315" w:rsidRPr="00985E9B">
              <w:rPr>
                <w:rFonts w:ascii="Times New Roman" w:hAnsi="Times New Roman" w:cs="Times New Roman"/>
                <w:i/>
                <w:iCs/>
                <w:sz w:val="22"/>
                <w:szCs w:val="22"/>
              </w:rPr>
              <w:t xml:space="preserve"> behavior changes under infection risk</w:t>
            </w:r>
            <w:r w:rsidR="00A51315">
              <w:rPr>
                <w:rFonts w:ascii="Times New Roman" w:hAnsi="Times New Roman" w:cs="Times New Roman"/>
                <w:i/>
                <w:iCs/>
                <w:sz w:val="22"/>
                <w:szCs w:val="22"/>
              </w:rPr>
              <w:t>?</w:t>
            </w:r>
          </w:p>
        </w:tc>
        <w:tc>
          <w:tcPr>
            <w:tcW w:w="3240" w:type="dxa"/>
            <w:tcBorders>
              <w:top w:val="single" w:sz="12" w:space="0" w:color="auto"/>
              <w:bottom w:val="single" w:sz="12" w:space="0" w:color="auto"/>
            </w:tcBorders>
          </w:tcPr>
          <w:p w14:paraId="74177182" w14:textId="52F31F8D" w:rsidR="00A97EA8" w:rsidRPr="000979D7" w:rsidRDefault="003818EB"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A97EA8" w:rsidRPr="000979D7">
              <w:rPr>
                <w:rFonts w:ascii="Times New Roman" w:hAnsi="Times New Roman" w:cs="Times New Roman"/>
                <w:sz w:val="18"/>
                <w:szCs w:val="18"/>
              </w:rPr>
              <w:t>L</w:t>
            </w:r>
            <w:r w:rsidR="0009045E" w:rsidRPr="000979D7">
              <w:rPr>
                <w:rFonts w:ascii="Times New Roman" w:hAnsi="Times New Roman" w:cs="Times New Roman"/>
                <w:sz w:val="18"/>
                <w:szCs w:val="18"/>
              </w:rPr>
              <w:t>imited availability of behavior data</w:t>
            </w:r>
          </w:p>
          <w:p w14:paraId="3169CBC1" w14:textId="60EF83BD" w:rsidR="00A51315" w:rsidRPr="000979D7" w:rsidRDefault="003818EB"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R</w:t>
            </w:r>
            <w:r w:rsidRPr="000979D7">
              <w:rPr>
                <w:rFonts w:ascii="Times New Roman" w:hAnsi="Times New Roman" w:cs="Times New Roman" w:hint="eastAsia"/>
                <w:sz w:val="18"/>
                <w:szCs w:val="18"/>
              </w:rPr>
              <w:t>ely</w:t>
            </w:r>
            <w:r w:rsidRPr="000979D7">
              <w:rPr>
                <w:rFonts w:ascii="Times New Roman" w:hAnsi="Times New Roman" w:cs="Times New Roman"/>
                <w:sz w:val="18"/>
                <w:szCs w:val="18"/>
              </w:rPr>
              <w:t xml:space="preserve"> </w:t>
            </w:r>
            <w:r w:rsidR="0009045E" w:rsidRPr="000979D7">
              <w:rPr>
                <w:rFonts w:ascii="Times New Roman" w:hAnsi="Times New Roman" w:cs="Times New Roman"/>
                <w:sz w:val="18"/>
                <w:szCs w:val="18"/>
              </w:rPr>
              <w:t xml:space="preserve">on assumptions </w:t>
            </w:r>
            <w:r w:rsidR="005B2892" w:rsidRPr="000979D7">
              <w:rPr>
                <w:rFonts w:ascii="Times New Roman" w:hAnsi="Times New Roman" w:cs="Times New Roman"/>
                <w:sz w:val="18"/>
                <w:szCs w:val="18"/>
              </w:rPr>
              <w:t>and predefined functions</w:t>
            </w:r>
            <w:r w:rsidR="00D6345D" w:rsidRPr="000979D7">
              <w:rPr>
                <w:rFonts w:ascii="Times New Roman" w:hAnsi="Times New Roman" w:cs="Times New Roman"/>
                <w:sz w:val="18"/>
                <w:szCs w:val="18"/>
              </w:rPr>
              <w:t xml:space="preserve"> on behavior change</w:t>
            </w:r>
          </w:p>
          <w:p w14:paraId="4785C6C3" w14:textId="242435FC" w:rsidR="00584274" w:rsidRPr="000979D7" w:rsidRDefault="005842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Rarely validated using real-world data</w:t>
            </w:r>
          </w:p>
        </w:tc>
        <w:tc>
          <w:tcPr>
            <w:tcW w:w="3240" w:type="dxa"/>
            <w:tcBorders>
              <w:top w:val="single" w:sz="12" w:space="0" w:color="auto"/>
              <w:bottom w:val="single" w:sz="12" w:space="0" w:color="auto"/>
            </w:tcBorders>
          </w:tcPr>
          <w:p w14:paraId="715FEFF7" w14:textId="5B1C2819" w:rsidR="00584274" w:rsidRPr="000979D7" w:rsidRDefault="005842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Employ validated behavior theories</w:t>
            </w:r>
          </w:p>
          <w:p w14:paraId="623B3D04" w14:textId="2AD1F00E" w:rsidR="00584274" w:rsidRPr="000979D7" w:rsidRDefault="005842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9F7ACB">
              <w:rPr>
                <w:rFonts w:ascii="Times New Roman" w:hAnsi="Times New Roman" w:cs="Times New Roman"/>
                <w:sz w:val="18"/>
                <w:szCs w:val="18"/>
              </w:rPr>
              <w:t>S</w:t>
            </w:r>
            <w:r w:rsidR="005B2892" w:rsidRPr="000979D7">
              <w:rPr>
                <w:rFonts w:ascii="Times New Roman" w:hAnsi="Times New Roman" w:cs="Times New Roman"/>
                <w:sz w:val="18"/>
                <w:szCs w:val="18"/>
              </w:rPr>
              <w:t>urveys to collect behavior data</w:t>
            </w:r>
          </w:p>
          <w:p w14:paraId="722700C0" w14:textId="6A8B0F3A" w:rsidR="00A50D78" w:rsidRPr="000979D7" w:rsidRDefault="005B2892"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Validate </w:t>
            </w:r>
            <w:r w:rsidR="00001E01" w:rsidRPr="000979D7">
              <w:rPr>
                <w:rFonts w:ascii="Times New Roman" w:hAnsi="Times New Roman" w:cs="Times New Roman"/>
                <w:sz w:val="18"/>
                <w:szCs w:val="18"/>
              </w:rPr>
              <w:t xml:space="preserve">the behavior </w:t>
            </w:r>
            <w:r w:rsidRPr="000979D7">
              <w:rPr>
                <w:rFonts w:ascii="Times New Roman" w:hAnsi="Times New Roman" w:cs="Times New Roman"/>
                <w:sz w:val="18"/>
                <w:szCs w:val="18"/>
              </w:rPr>
              <w:t>model using foot traffic and mask wearing data</w:t>
            </w:r>
          </w:p>
        </w:tc>
      </w:tr>
      <w:tr w:rsidR="00A23CAB" w14:paraId="1C9301DB" w14:textId="77777777" w:rsidTr="00083126">
        <w:tc>
          <w:tcPr>
            <w:tcW w:w="2875" w:type="dxa"/>
            <w:tcBorders>
              <w:top w:val="single" w:sz="12" w:space="0" w:color="auto"/>
              <w:bottom w:val="single" w:sz="12" w:space="0" w:color="auto"/>
            </w:tcBorders>
            <w:vAlign w:val="center"/>
          </w:tcPr>
          <w:p w14:paraId="00A1DF64" w14:textId="165E7218" w:rsidR="00A23CAB" w:rsidRDefault="00A23CAB" w:rsidP="005A6A39">
            <w:pPr>
              <w:spacing w:after="120"/>
              <w:rPr>
                <w:rFonts w:ascii="Times New Roman" w:hAnsi="Times New Roman" w:cs="Times New Roman"/>
                <w:i/>
                <w:iCs/>
                <w:sz w:val="22"/>
                <w:szCs w:val="22"/>
              </w:rPr>
            </w:pPr>
            <w:r>
              <w:rPr>
                <w:rFonts w:ascii="Times New Roman" w:hAnsi="Times New Roman" w:cs="Times New Roman"/>
                <w:i/>
                <w:iCs/>
                <w:sz w:val="22"/>
                <w:szCs w:val="22"/>
              </w:rPr>
              <w:t>How to quantify a broad range of behaviors during public health emergencies?</w:t>
            </w:r>
          </w:p>
        </w:tc>
        <w:tc>
          <w:tcPr>
            <w:tcW w:w="3240" w:type="dxa"/>
            <w:tcBorders>
              <w:top w:val="single" w:sz="12" w:space="0" w:color="auto"/>
              <w:bottom w:val="single" w:sz="12" w:space="0" w:color="auto"/>
            </w:tcBorders>
          </w:tcPr>
          <w:p w14:paraId="434C7623" w14:textId="6F7695AA" w:rsidR="00A23CAB" w:rsidRDefault="00A23CAB" w:rsidP="00A23CAB">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Pr>
                <w:rFonts w:ascii="Times New Roman" w:hAnsi="Times New Roman" w:cs="Times New Roman"/>
                <w:sz w:val="18"/>
                <w:szCs w:val="18"/>
              </w:rPr>
              <w:t>Collect data on specific behaviors (e.g., riding subway, avoiding gathering)</w:t>
            </w:r>
          </w:p>
          <w:p w14:paraId="5D039FC5" w14:textId="53975B5B" w:rsidR="00A23CAB" w:rsidRPr="000979D7" w:rsidRDefault="00A23CAB"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Pr>
                <w:rFonts w:ascii="Times New Roman" w:hAnsi="Times New Roman" w:cs="Times New Roman"/>
                <w:sz w:val="18"/>
                <w:szCs w:val="18"/>
              </w:rPr>
              <w:t>Use deterministic and discrete measures (e.g., vaccinated/unvaccinated)</w:t>
            </w:r>
          </w:p>
        </w:tc>
        <w:tc>
          <w:tcPr>
            <w:tcW w:w="3240" w:type="dxa"/>
            <w:tcBorders>
              <w:top w:val="single" w:sz="12" w:space="0" w:color="auto"/>
              <w:bottom w:val="single" w:sz="12" w:space="0" w:color="auto"/>
            </w:tcBorders>
          </w:tcPr>
          <w:p w14:paraId="0FDBC5A9" w14:textId="77777777" w:rsidR="00A23CAB" w:rsidRDefault="00A23CAB"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82490C">
              <w:rPr>
                <w:rFonts w:ascii="Times New Roman" w:hAnsi="Times New Roman" w:cs="Times New Roman"/>
                <w:sz w:val="18"/>
                <w:szCs w:val="18"/>
              </w:rPr>
              <w:t>Quantify core behavioral and decision characteristics that apply more broadly</w:t>
            </w:r>
          </w:p>
          <w:p w14:paraId="6F153B5B" w14:textId="44720DEE" w:rsidR="000526BC" w:rsidRPr="000979D7" w:rsidRDefault="000526BC"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Pr>
                <w:rFonts w:ascii="Times New Roman" w:hAnsi="Times New Roman" w:cs="Times New Roman"/>
                <w:sz w:val="18"/>
                <w:szCs w:val="18"/>
              </w:rPr>
              <w:t>Conduct surveys in neighborhoods to measure these characteristics</w:t>
            </w:r>
          </w:p>
        </w:tc>
      </w:tr>
      <w:tr w:rsidR="00A50D78" w14:paraId="1FEDF134" w14:textId="77777777" w:rsidTr="00083126">
        <w:tc>
          <w:tcPr>
            <w:tcW w:w="2875" w:type="dxa"/>
            <w:tcBorders>
              <w:top w:val="single" w:sz="12" w:space="0" w:color="auto"/>
              <w:bottom w:val="single" w:sz="12" w:space="0" w:color="auto"/>
            </w:tcBorders>
            <w:vAlign w:val="center"/>
          </w:tcPr>
          <w:p w14:paraId="180CF576" w14:textId="20F4C412" w:rsidR="00A50D78" w:rsidRDefault="0051722A" w:rsidP="005A6A39">
            <w:pPr>
              <w:spacing w:after="120"/>
              <w:rPr>
                <w:rFonts w:ascii="Times New Roman" w:hAnsi="Times New Roman" w:cs="Times New Roman"/>
                <w:sz w:val="22"/>
                <w:szCs w:val="22"/>
              </w:rPr>
            </w:pPr>
            <w:r>
              <w:rPr>
                <w:rFonts w:ascii="Times New Roman" w:hAnsi="Times New Roman" w:cs="Times New Roman"/>
                <w:i/>
                <w:iCs/>
                <w:sz w:val="22"/>
                <w:szCs w:val="22"/>
              </w:rPr>
              <w:t>W</w:t>
            </w:r>
            <w:r w:rsidR="003C2070" w:rsidRPr="003B5021">
              <w:rPr>
                <w:rFonts w:ascii="Times New Roman" w:hAnsi="Times New Roman" w:cs="Times New Roman"/>
                <w:i/>
                <w:iCs/>
                <w:sz w:val="22"/>
                <w:szCs w:val="22"/>
              </w:rPr>
              <w:t>hat behavior features should be represented in epidemic models and how to quantify their impact on disease transmission</w:t>
            </w:r>
            <w:r w:rsidR="003C2070">
              <w:rPr>
                <w:rFonts w:ascii="Times New Roman" w:hAnsi="Times New Roman" w:cs="Times New Roman"/>
                <w:i/>
                <w:iCs/>
                <w:sz w:val="22"/>
                <w:szCs w:val="22"/>
              </w:rPr>
              <w:t>?</w:t>
            </w:r>
          </w:p>
        </w:tc>
        <w:tc>
          <w:tcPr>
            <w:tcW w:w="3240" w:type="dxa"/>
            <w:tcBorders>
              <w:top w:val="single" w:sz="12" w:space="0" w:color="auto"/>
              <w:bottom w:val="single" w:sz="12" w:space="0" w:color="auto"/>
            </w:tcBorders>
          </w:tcPr>
          <w:p w14:paraId="14D6EA60" w14:textId="519DB421" w:rsidR="00BA2EAF" w:rsidRPr="000979D7" w:rsidRDefault="00BA2EAF" w:rsidP="00BA2EAF">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Use behavior indicators such as online data streams, travel distance, staying-at-home time, etc.</w:t>
            </w:r>
          </w:p>
          <w:p w14:paraId="2A14452F" w14:textId="6F0A87CF" w:rsidR="00BA2EAF" w:rsidRPr="000979D7" w:rsidRDefault="00BA2EAF" w:rsidP="00BA2EAF">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326E37" w:rsidRPr="000979D7">
              <w:rPr>
                <w:rFonts w:ascii="Times New Roman" w:hAnsi="Times New Roman" w:cs="Times New Roman"/>
                <w:sz w:val="18"/>
                <w:szCs w:val="18"/>
              </w:rPr>
              <w:t>Indicators do not causally impact respiratory virus transmission</w:t>
            </w:r>
          </w:p>
          <w:p w14:paraId="44315F12" w14:textId="5DD93246" w:rsidR="00A50D78" w:rsidRPr="000979D7" w:rsidRDefault="00326E37"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7566F8" w:rsidRPr="000979D7">
              <w:rPr>
                <w:rFonts w:ascii="Times New Roman" w:hAnsi="Times New Roman" w:cs="Times New Roman"/>
                <w:sz w:val="18"/>
                <w:szCs w:val="18"/>
              </w:rPr>
              <w:t>Unsatisfactory</w:t>
            </w:r>
            <w:r w:rsidRPr="000979D7">
              <w:rPr>
                <w:rFonts w:ascii="Times New Roman" w:hAnsi="Times New Roman" w:cs="Times New Roman"/>
                <w:sz w:val="18"/>
                <w:szCs w:val="18"/>
              </w:rPr>
              <w:t xml:space="preserve"> performance in predictive models</w:t>
            </w:r>
          </w:p>
        </w:tc>
        <w:tc>
          <w:tcPr>
            <w:tcW w:w="3240" w:type="dxa"/>
            <w:tcBorders>
              <w:top w:val="single" w:sz="12" w:space="0" w:color="auto"/>
              <w:bottom w:val="single" w:sz="12" w:space="0" w:color="auto"/>
            </w:tcBorders>
          </w:tcPr>
          <w:p w14:paraId="0FA384B7" w14:textId="77777777" w:rsidR="00326E37" w:rsidRPr="000979D7" w:rsidRDefault="00326E37"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F</w:t>
            </w:r>
            <w:r w:rsidR="00E24328" w:rsidRPr="000979D7">
              <w:rPr>
                <w:rFonts w:ascii="Times New Roman" w:hAnsi="Times New Roman" w:cs="Times New Roman"/>
                <w:sz w:val="18"/>
                <w:szCs w:val="18"/>
              </w:rPr>
              <w:t>ocus on indoor contact patterns (crowdedness and dwell time) and mask</w:t>
            </w:r>
            <w:r w:rsidR="004F40EC" w:rsidRPr="000979D7">
              <w:rPr>
                <w:rFonts w:ascii="Times New Roman" w:hAnsi="Times New Roman" w:cs="Times New Roman"/>
                <w:sz w:val="18"/>
                <w:szCs w:val="18"/>
              </w:rPr>
              <w:t xml:space="preserve"> wearing</w:t>
            </w:r>
            <w:r w:rsidR="00E24328" w:rsidRPr="000979D7">
              <w:rPr>
                <w:rFonts w:ascii="Times New Roman" w:hAnsi="Times New Roman" w:cs="Times New Roman"/>
                <w:sz w:val="18"/>
                <w:szCs w:val="18"/>
              </w:rPr>
              <w:t xml:space="preserve"> </w:t>
            </w:r>
          </w:p>
          <w:p w14:paraId="6B7735AE" w14:textId="08EA5C5A" w:rsidR="00326E37" w:rsidRPr="000979D7" w:rsidRDefault="007566F8"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w:t>
            </w:r>
            <w:r w:rsidR="001232BC" w:rsidRPr="000979D7">
              <w:rPr>
                <w:rFonts w:ascii="Times New Roman" w:hAnsi="Times New Roman" w:cs="Times New Roman"/>
                <w:sz w:val="18"/>
                <w:szCs w:val="18"/>
              </w:rPr>
              <w:t>Directly m</w:t>
            </w:r>
            <w:r w:rsidRPr="000979D7">
              <w:rPr>
                <w:rFonts w:ascii="Times New Roman" w:hAnsi="Times New Roman" w:cs="Times New Roman"/>
                <w:sz w:val="18"/>
                <w:szCs w:val="18"/>
              </w:rPr>
              <w:t xml:space="preserve">odulate </w:t>
            </w:r>
            <w:r w:rsidR="006825FD" w:rsidRPr="000979D7">
              <w:rPr>
                <w:rFonts w:ascii="Times New Roman" w:hAnsi="Times New Roman" w:cs="Times New Roman"/>
                <w:sz w:val="18"/>
                <w:szCs w:val="18"/>
              </w:rPr>
              <w:t xml:space="preserve">virus </w:t>
            </w:r>
            <w:r w:rsidRPr="000979D7">
              <w:rPr>
                <w:rFonts w:ascii="Times New Roman" w:hAnsi="Times New Roman" w:cs="Times New Roman"/>
                <w:sz w:val="18"/>
                <w:szCs w:val="18"/>
              </w:rPr>
              <w:t>transmission rate in a nonlinear fashion</w:t>
            </w:r>
          </w:p>
          <w:p w14:paraId="35192003" w14:textId="14C7BB76" w:rsidR="00A50D78" w:rsidRPr="000979D7" w:rsidRDefault="007566F8"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Validate the behavior-driven model using </w:t>
            </w:r>
            <w:r w:rsidR="00994574">
              <w:rPr>
                <w:rFonts w:ascii="Times New Roman" w:hAnsi="Times New Roman" w:cs="Times New Roman"/>
                <w:sz w:val="18"/>
                <w:szCs w:val="18"/>
              </w:rPr>
              <w:t>short-term prediction</w:t>
            </w:r>
            <w:r w:rsidR="00293233">
              <w:rPr>
                <w:rFonts w:ascii="Times New Roman" w:hAnsi="Times New Roman" w:cs="Times New Roman"/>
                <w:sz w:val="18"/>
                <w:szCs w:val="18"/>
              </w:rPr>
              <w:t>s</w:t>
            </w:r>
          </w:p>
        </w:tc>
      </w:tr>
      <w:tr w:rsidR="00A50D78" w14:paraId="4A767309" w14:textId="77777777" w:rsidTr="00083126">
        <w:tc>
          <w:tcPr>
            <w:tcW w:w="2875" w:type="dxa"/>
            <w:tcBorders>
              <w:top w:val="single" w:sz="12" w:space="0" w:color="auto"/>
              <w:bottom w:val="single" w:sz="12" w:space="0" w:color="auto"/>
            </w:tcBorders>
            <w:vAlign w:val="center"/>
          </w:tcPr>
          <w:p w14:paraId="064B10C4" w14:textId="0A691498" w:rsidR="00A50D78" w:rsidRDefault="0051722A" w:rsidP="005A6A39">
            <w:pPr>
              <w:spacing w:after="120"/>
              <w:rPr>
                <w:rFonts w:ascii="Times New Roman" w:hAnsi="Times New Roman" w:cs="Times New Roman"/>
                <w:sz w:val="22"/>
                <w:szCs w:val="22"/>
              </w:rPr>
            </w:pPr>
            <w:r>
              <w:rPr>
                <w:rFonts w:ascii="Times New Roman" w:hAnsi="Times New Roman" w:cs="Times New Roman"/>
                <w:i/>
                <w:iCs/>
                <w:sz w:val="22"/>
                <w:szCs w:val="22"/>
              </w:rPr>
              <w:t>H</w:t>
            </w:r>
            <w:r w:rsidR="00023F6A" w:rsidRPr="00DB0F11">
              <w:rPr>
                <w:rFonts w:ascii="Times New Roman" w:hAnsi="Times New Roman" w:cs="Times New Roman"/>
                <w:i/>
                <w:iCs/>
                <w:sz w:val="22"/>
                <w:szCs w:val="22"/>
              </w:rPr>
              <w:t xml:space="preserve">ow to </w:t>
            </w:r>
            <w:r w:rsidR="00023F6A">
              <w:rPr>
                <w:rFonts w:ascii="Times New Roman" w:hAnsi="Times New Roman" w:cs="Times New Roman"/>
                <w:i/>
                <w:iCs/>
                <w:sz w:val="22"/>
                <w:szCs w:val="22"/>
              </w:rPr>
              <w:t xml:space="preserve">calibrate </w:t>
            </w:r>
            <w:r w:rsidR="00023F6A" w:rsidRPr="00DB0F11">
              <w:rPr>
                <w:rFonts w:ascii="Times New Roman" w:hAnsi="Times New Roman" w:cs="Times New Roman"/>
                <w:i/>
                <w:iCs/>
                <w:sz w:val="22"/>
                <w:szCs w:val="22"/>
              </w:rPr>
              <w:t>complex behavior-driven epidemic models to generate real-time predictions</w:t>
            </w:r>
            <w:r w:rsidR="00023F6A">
              <w:rPr>
                <w:rFonts w:ascii="Times New Roman" w:hAnsi="Times New Roman" w:cs="Times New Roman"/>
                <w:i/>
                <w:iCs/>
                <w:sz w:val="22"/>
                <w:szCs w:val="22"/>
              </w:rPr>
              <w:t>?</w:t>
            </w:r>
          </w:p>
        </w:tc>
        <w:tc>
          <w:tcPr>
            <w:tcW w:w="3240" w:type="dxa"/>
            <w:tcBorders>
              <w:top w:val="single" w:sz="12" w:space="0" w:color="auto"/>
              <w:bottom w:val="single" w:sz="12" w:space="0" w:color="auto"/>
            </w:tcBorders>
          </w:tcPr>
          <w:p w14:paraId="39DDC116" w14:textId="788A3D81" w:rsidR="00EA4174" w:rsidRPr="000979D7" w:rsidRDefault="00EA41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Increasing model complexity to improve behavior realism</w:t>
            </w:r>
          </w:p>
          <w:p w14:paraId="6CD2947C" w14:textId="40DB84DE" w:rsidR="00EA4174" w:rsidRPr="000979D7" w:rsidRDefault="00EA41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Hard to calibrate complex models to real-world data</w:t>
            </w:r>
          </w:p>
          <w:p w14:paraId="08CEDD83" w14:textId="0F3E5937" w:rsidR="00A96981" w:rsidRPr="00A96981" w:rsidRDefault="00EA4174"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Cumbersome to use in real time to support policymaking</w:t>
            </w:r>
          </w:p>
        </w:tc>
        <w:tc>
          <w:tcPr>
            <w:tcW w:w="3240" w:type="dxa"/>
            <w:tcBorders>
              <w:top w:val="single" w:sz="12" w:space="0" w:color="auto"/>
              <w:bottom w:val="single" w:sz="12" w:space="0" w:color="auto"/>
            </w:tcBorders>
          </w:tcPr>
          <w:p w14:paraId="4E177FC4" w14:textId="3E0EBEBB" w:rsidR="001F4D1A" w:rsidRPr="000979D7" w:rsidRDefault="001F4D1A"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D</w:t>
            </w:r>
            <w:r w:rsidR="00183125" w:rsidRPr="000979D7">
              <w:rPr>
                <w:rFonts w:ascii="Times New Roman" w:hAnsi="Times New Roman" w:cs="Times New Roman"/>
                <w:sz w:val="18"/>
                <w:szCs w:val="18"/>
              </w:rPr>
              <w:t xml:space="preserve">evelop a </w:t>
            </w:r>
            <w:r w:rsidR="00C32D52" w:rsidRPr="000979D7">
              <w:rPr>
                <w:rFonts w:ascii="Times New Roman" w:hAnsi="Times New Roman" w:cs="Times New Roman"/>
                <w:sz w:val="18"/>
                <w:szCs w:val="18"/>
              </w:rPr>
              <w:t xml:space="preserve">more </w:t>
            </w:r>
            <w:r w:rsidR="00183125" w:rsidRPr="000979D7">
              <w:rPr>
                <w:rFonts w:ascii="Times New Roman" w:hAnsi="Times New Roman" w:cs="Times New Roman"/>
                <w:sz w:val="18"/>
                <w:szCs w:val="18"/>
              </w:rPr>
              <w:t>realistic</w:t>
            </w:r>
            <w:r w:rsidR="00C32D52" w:rsidRPr="000979D7">
              <w:rPr>
                <w:rFonts w:ascii="Times New Roman" w:hAnsi="Times New Roman" w:cs="Times New Roman"/>
                <w:sz w:val="18"/>
                <w:szCs w:val="18"/>
              </w:rPr>
              <w:t xml:space="preserve"> yet </w:t>
            </w:r>
            <w:r w:rsidRPr="000979D7">
              <w:rPr>
                <w:rFonts w:ascii="Times New Roman" w:hAnsi="Times New Roman" w:cs="Times New Roman"/>
                <w:sz w:val="18"/>
                <w:szCs w:val="18"/>
              </w:rPr>
              <w:t xml:space="preserve">relatively </w:t>
            </w:r>
            <w:r w:rsidR="00C32D52" w:rsidRPr="000979D7">
              <w:rPr>
                <w:rFonts w:ascii="Times New Roman" w:hAnsi="Times New Roman" w:cs="Times New Roman"/>
                <w:sz w:val="18"/>
                <w:szCs w:val="18"/>
              </w:rPr>
              <w:t>parsimonious</w:t>
            </w:r>
            <w:r w:rsidR="00183125" w:rsidRPr="000979D7">
              <w:rPr>
                <w:rFonts w:ascii="Times New Roman" w:hAnsi="Times New Roman" w:cs="Times New Roman"/>
                <w:sz w:val="18"/>
                <w:szCs w:val="18"/>
              </w:rPr>
              <w:t xml:space="preserve"> metapopulation model </w:t>
            </w:r>
          </w:p>
          <w:p w14:paraId="37394220" w14:textId="35F28742" w:rsidR="000979D7" w:rsidRPr="000979D7" w:rsidRDefault="001F4D1A"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C</w:t>
            </w:r>
            <w:r w:rsidR="005452E2" w:rsidRPr="000979D7">
              <w:rPr>
                <w:rFonts w:ascii="Times New Roman" w:hAnsi="Times New Roman" w:cs="Times New Roman"/>
                <w:sz w:val="18"/>
                <w:szCs w:val="18"/>
              </w:rPr>
              <w:t xml:space="preserve">ouple with </w:t>
            </w:r>
            <w:r w:rsidR="00CB2833" w:rsidRPr="000979D7">
              <w:rPr>
                <w:rFonts w:ascii="Times New Roman" w:hAnsi="Times New Roman" w:cs="Times New Roman"/>
                <w:sz w:val="18"/>
                <w:szCs w:val="18"/>
              </w:rPr>
              <w:t xml:space="preserve">advanced </w:t>
            </w:r>
            <w:r w:rsidR="005452E2" w:rsidRPr="000979D7">
              <w:rPr>
                <w:rFonts w:ascii="Times New Roman" w:hAnsi="Times New Roman" w:cs="Times New Roman"/>
                <w:sz w:val="18"/>
                <w:szCs w:val="18"/>
              </w:rPr>
              <w:t xml:space="preserve">Bayesian filtering </w:t>
            </w:r>
            <w:r w:rsidR="00CB2833" w:rsidRPr="000979D7">
              <w:rPr>
                <w:rFonts w:ascii="Times New Roman" w:hAnsi="Times New Roman" w:cs="Times New Roman"/>
                <w:sz w:val="18"/>
                <w:szCs w:val="18"/>
              </w:rPr>
              <w:t>techniques</w:t>
            </w:r>
            <w:r w:rsidR="005452E2" w:rsidRPr="000979D7">
              <w:rPr>
                <w:rFonts w:ascii="Times New Roman" w:hAnsi="Times New Roman" w:cs="Times New Roman"/>
                <w:sz w:val="18"/>
                <w:szCs w:val="18"/>
              </w:rPr>
              <w:t xml:space="preserve"> to produce </w:t>
            </w:r>
            <w:r w:rsidRPr="000979D7">
              <w:rPr>
                <w:rFonts w:ascii="Times New Roman" w:hAnsi="Times New Roman" w:cs="Times New Roman"/>
                <w:sz w:val="18"/>
                <w:szCs w:val="18"/>
              </w:rPr>
              <w:t xml:space="preserve">forecasts </w:t>
            </w:r>
          </w:p>
          <w:p w14:paraId="0314A7CF" w14:textId="29B8F26E" w:rsidR="00A50D78" w:rsidRPr="000979D7" w:rsidRDefault="001F4D1A" w:rsidP="00584274">
            <w:pPr>
              <w:rPr>
                <w:rFonts w:ascii="Times New Roman" w:hAnsi="Times New Roman" w:cs="Times New Roman"/>
                <w:sz w:val="18"/>
                <w:szCs w:val="18"/>
              </w:rPr>
            </w:pPr>
            <w:r w:rsidRPr="000979D7">
              <w:rPr>
                <w:rFonts w:ascii="Times New Roman" w:hAnsi="Times New Roman" w:cs="Times New Roman"/>
                <w:sz w:val="18"/>
                <w:szCs w:val="18"/>
              </w:rPr>
              <w:sym w:font="Symbol" w:char="F0B7"/>
            </w:r>
            <w:r w:rsidRPr="000979D7">
              <w:rPr>
                <w:rFonts w:ascii="Times New Roman" w:hAnsi="Times New Roman" w:cs="Times New Roman"/>
                <w:sz w:val="18"/>
                <w:szCs w:val="18"/>
              </w:rPr>
              <w:t xml:space="preserve"> E</w:t>
            </w:r>
            <w:r w:rsidR="00E45F75" w:rsidRPr="000979D7">
              <w:rPr>
                <w:rFonts w:ascii="Times New Roman" w:hAnsi="Times New Roman" w:cs="Times New Roman"/>
                <w:sz w:val="18"/>
                <w:szCs w:val="18"/>
              </w:rPr>
              <w:t>valuate the predictive skills through retrospective forecasting</w:t>
            </w:r>
          </w:p>
        </w:tc>
      </w:tr>
    </w:tbl>
    <w:p w14:paraId="7378CE87" w14:textId="5333ACC7" w:rsidR="00A5044C" w:rsidRPr="00526FC1" w:rsidRDefault="00E32068" w:rsidP="00620F5C">
      <w:pPr>
        <w:spacing w:before="120" w:after="120"/>
        <w:rPr>
          <w:rFonts w:ascii="Times New Roman" w:hAnsi="Times New Roman" w:cs="Times New Roman"/>
          <w:sz w:val="22"/>
          <w:szCs w:val="22"/>
        </w:rPr>
      </w:pPr>
      <w:r w:rsidRPr="00D91BB2">
        <w:rPr>
          <w:rFonts w:ascii="Times New Roman" w:hAnsi="Times New Roman" w:cs="Times New Roman"/>
          <w:sz w:val="22"/>
          <w:szCs w:val="22"/>
        </w:rPr>
        <w:t xml:space="preserve">Process-based epidemic models need to better represent the factors shaping the transmission dynamics of infectious diseases. </w:t>
      </w:r>
      <w:r w:rsidRPr="00D91BB2">
        <w:rPr>
          <w:rFonts w:ascii="Times New Roman" w:hAnsi="Times New Roman" w:cs="Times New Roman" w:hint="eastAsia"/>
          <w:sz w:val="22"/>
          <w:szCs w:val="22"/>
        </w:rPr>
        <w:t>T</w:t>
      </w:r>
      <w:r w:rsidRPr="00D91BB2">
        <w:rPr>
          <w:rFonts w:ascii="Times New Roman" w:hAnsi="Times New Roman" w:cs="Times New Roman"/>
          <w:sz w:val="22"/>
          <w:szCs w:val="22"/>
        </w:rPr>
        <w:t xml:space="preserve">o develop next-generation behavior-driven epidemic models, it is critical to identify </w:t>
      </w:r>
      <w:r w:rsidRPr="00D91BB2">
        <w:rPr>
          <w:rFonts w:ascii="Times New Roman" w:hAnsi="Times New Roman" w:cs="Times New Roman"/>
          <w:sz w:val="22"/>
          <w:szCs w:val="22"/>
        </w:rPr>
        <w:lastRenderedPageBreak/>
        <w:t>behavior features that are most relevant to the transmission process. Respiratory viruses such as SAR</w:t>
      </w:r>
      <w:r>
        <w:rPr>
          <w:rFonts w:ascii="Times New Roman" w:hAnsi="Times New Roman" w:cs="Times New Roman"/>
          <w:sz w:val="22"/>
          <w:szCs w:val="22"/>
        </w:rPr>
        <w:t>S</w:t>
      </w:r>
      <w:r w:rsidRPr="00D91BB2">
        <w:rPr>
          <w:rFonts w:ascii="Times New Roman" w:hAnsi="Times New Roman" w:cs="Times New Roman"/>
          <w:sz w:val="22"/>
          <w:szCs w:val="22"/>
        </w:rPr>
        <w:t xml:space="preserve">-CoV-2 are primarily transmitted via airborne particles and droplets </w:t>
      </w:r>
      <w:r w:rsidR="000C11F2">
        <w:rPr>
          <w:rFonts w:ascii="Times New Roman" w:hAnsi="Times New Roman" w:cs="Times New Roman"/>
          <w:sz w:val="22"/>
          <w:szCs w:val="22"/>
        </w:rPr>
        <w:fldChar w:fldCharType="begin"/>
      </w:r>
      <w:r w:rsidR="000C11F2">
        <w:rPr>
          <w:rFonts w:ascii="Times New Roman" w:hAnsi="Times New Roman" w:cs="Times New Roman"/>
          <w:sz w:val="22"/>
          <w:szCs w:val="22"/>
        </w:rPr>
        <w:instrText xml:space="preserve"> ADDIN ZOTERO_ITEM CSL_CITATION {"citationID":"xXX87mHP","properties":{"formattedCitation":"[105, 106]","plainCitation":"[105, 106]","noteIndex":0},"citationItems":[{"id":2158,"uris":["http://zotero.org/users/6798153/items/CYHQ9SMR"],"itemData":{"id":2158,"type":"article-journal","abstract":"Mechanisms of airborne transmission\nThe COVID-19 pandemic has highlighted controversies and unknowns about how respiratory pathogens spread between hosts. Traditionally, it was thought that respiratory pathogens spread between people through large droplets produced in coughs and through contact with contaminated surfaces (fomites). However, several respiratory pathogens are known to spread through small respiratory aerosols, which can float and travel in air flows, infecting people who inhale them at short and long distances from the infected person. Wang et al. review recent advances in understanding airborne transmission gained from studying the spread of severe acute respiratory syndrome coronavirus 2 (SARS-CoV-2) infections and other respiratory pathogens. The authors suggest that airborne transmission may be the dominant form of transmission for several respiratory pathogens, including SARS-CoV-2, and that further understanding of the mechanisms underlying infection from the airborne route will better inform mitigation measures.\nScience, abd9149, this issue p. eabd9149\nStructured Abstract\nBACKGROUNDExposure to droplets produced in the coughs and sneezes of infected individuals or contact with droplet-contaminated surfaces (fomites) have been widely perceived as the dominant transmission modes for respiratory pathogens. Airborne transmission is traditionally defined as involving the inhalation of infectious aerosols or “droplet nuclei” smaller than 5 μm and mainly at a distance of &gt;1 to 2 m away from the infected individual, and such transmission has been thought to be relevant only for “unusual” diseases. However, there is robust evidence supporting the airborne transmission of many respiratory viruses, including severe acute respiratory syndrome coronavirus (SARS-CoV), Middle East respiratory syndrome (MERS)–CoV, influenza virus, human rhinovirus, and respiratory syncytial virus (RSV). The limitations of traditional views of droplet, fomite, and airborne transmission were illuminated during the COVID-19 pandemic. Droplet and fomite transmission of SARS-CoV-2 alone cannot account for the numerous superspreading events and differences in transmission between indoor and outdoor environments observed during the COVID-19 pandemic. Controversy surrounding how COVID-19 is transmitted and what interventions are needed to control the pandemic has revealed a critical need to better understand the airborne transmission pathway of respiratory viruses, which will allow for better-informed strategies to mitigate the transmission of respiratory infections.\nADVANCESRespiratory droplets and aerosols can be generated by various expiratory activities. Advances in aerosol measurement techniques, such as aerodynamic and scanning mobility particle sizing, have shown that the majority of exhaled aerosols are smaller than 5 μm, and a large fraction are &lt;1 μm for most respiratory activities, including those produced during breathing, talking, and coughing. Exhaled aerosols occur in multiple size modes that are associated with different generation sites and production mechanisms in the respiratory tract. Although 5 μm has been used historically to distinguish aerosols from droplets, the size distinction between aerosols and droplets should be 100 μm, which represents the largest particle size that can remain suspended in still air for more than 5 s from a height of 1.5 m, typically reach a distance of 1 to 2 m from the emitter (depending on the velocity of airflow carrying the aerosols), and can be inhaled. Aerosols produced by an infected individual may contain infectious viruses, and studies have shown that viruses are enriched in small aerosols (&lt;5 μm). The transport of virus-laden aerosols is affected by the physicochemical properties of aerosols themselves and environmental factors, including temperature, relative humidity, ultraviolet radiation, airflow, and ventilation. Once inhaled, virus-laden aerosols can deposit in different parts of the respiratory tract. Larger aerosols tend to be deposited in the upper airway; however, smaller aerosols, although they can also be deposited there, can penetrate deep into the alveolar region of the lungs. The strong effect of ventilation on transmission, the distinct difference between indoor and outdoor transmission, well-documented long-range transmission, the observed transmission of SARS-CoV-2 despite the use of masks and eye protection, the high frequency of indoor superspreading events of SARS-CoV-2, animal experiments, and airflow simulations provide strong and unequivocal evidence for airborne transmission. Fomite transmission of SARS-CoV-2 has been found to be far less efficient, and droplets are only dominant when individuals are within 0.2 m of each other when talking. Although both aerosols and droplets can be produced by infected individuals during expiratory activities, droplets fall quickly to the ground or surfaces within seconds, leaving an enrichment of aerosols over droplets. The airborne pathway likely contributes to the spread of other respiratory viruses whose transmission was previously characterized as droplet driven. The World Health Organization (WHO) and the US Centers for Disease Control and Prevention (CDC) have officially acknowledged the inhalation of virus-laden aerosols as a main transmission mode in spreading COVID-19 at both short and long ranges in 2021.\nOUTLOOKAirborne transmission of pathogens has been vastly underappreciated, mostly because of an insufficient understanding about the airborne behavior of aerosols and at least partially because of the misattribution of anecdotal observations. Given the lack of evidence for droplet and fomite transmission and the increasingly strong evidence for aerosols in transmitting numerous respiratory viruses, we must acknowledge that airborne transmission is much more prevalent than previously recognized. Given all that we have learned about SARS-CoV-2 infection, the aerosol transmission pathway needs to be reevaluated for all respiratory infectious diseases. Additional precautionary measures must be implemented for mitigating aerosol transmission at both short and long ranges, with particular attention to ventilation, airflows, air filtration, UV disinfection, and mask fit. These interventions are critical tools for ending the current pandemic and preventing future outbreaks. &lt;img class=\"fragment-image\" aria-describedby=\"F1-caption\" src=\"https://science.sciencemag.org/content/sci/373/6558/eabd9149/F1.medium.gif\"/&gt; Download high-res image Open in new tab Download Powerpoint Phases involved in airborne transmission of respiratory viruses.Virus-laden aerosols (&lt;100 I1/4m) are first generated by an infected individual through expiratory activities, through which they are exhaled and transported in the environment. They may be inhaled by a potential host to initiate a new infection, provided that they remain infectious. In contrast to droplets (&gt;100 I1/4m), aerosols can linger in air for hours and travel beyond 1 to 2 m from the infected individual who exhales them, causing new infections at both short and long ranges.CREDIT: N. CARY/SCIENCE\nThe COVID-19 pandemic has revealed critical knowledge gaps in our understanding of and a need to update the traditional view of transmission pathways for respiratory viruses. The long-standing definitions of droplet and airborne transmission do not account for the mechanisms by which virus-laden respiratory droplets and aerosols travel through the air and lead to infection. In this Review, we discuss current evidence regarding the transmission of respiratory viruses by aerosols—how they are generated, transported, and deposited, as well as the factors affecting the relative contributions of droplet-spray deposition versus aerosol inhalation as modes of transmission. Improved understanding of aerosol transmission brought about by studies of severe acute respiratory syndrome coronavirus 2 (SARS-CoV-2) infection requires a reevaluation of the major transmission pathways for other respiratory viruses, which will allow better-informed controls to reduce airborne transmission.\nA Review discusses the scientific basis of and factors controlling airborne transmission of respiratory viruses, including coronaviruses.\nA Review discusses the scientific basis of and factors controlling airborne transmission of respiratory viruses, including coronaviruses.","container-title":"Science","DOI":"10.1126/science.abd9149","ISSN":"0036-8075, 1095-9203","issue":"6558","language":"en","note":"publisher: American Association for the Advancement of Science\nsection: Review","source":"science.sciencemag.org","title":"Airborne transmission of respiratory viruses","URL":"https://science.sciencemag.org/content/373/6558/eabd9149","volume":"373","author":[{"family":"Wang","given":"Chia C."},{"family":"Prather","given":"Kimberly A."},{"family":"Sznitman","given":"Josué"},{"family":"Jimenez","given":"Jose L."},{"family":"Lakdawala","given":"Seema S."},{"family":"Tufekci","given":"Zeynep"},{"family":"Marr","given":"Linsey C."}],"accessed":{"date-parts":[["2021",8,27]]},"issued":{"date-parts":[["2021",8,27]]}}},{"id":3775,"uris":["http://zotero.org/users/6798153/items/6YE3MRBC"],"itemData":{"id":3775,"type":"article-journal","container-title":"Trends in Immunology","DOI":"10.1016/j.it.2020.10.004","ISSN":"1471-4906, 1471-4981","issue":"12","journalAbbreviation":"Trends in Immunology","language":"English","note":"publisher: Elsevier\nPMID: 33132005","page":"1100-1115","source":"www.cell.com","title":"Mechanisms of SARS-CoV-2 Transmission and Pathogenesis","volume":"41","author":[{"family":"Harrison","given":"Andrew G."},{"family":"Lin","given":"Tao"},{"family":"Wang","given":"Penghua"}],"issued":{"date-parts":[["2020",12,1]]}}}],"schema":"https://github.com/citation-style-language/schema/raw/master/csl-citation.json"} </w:instrText>
      </w:r>
      <w:r w:rsidR="000C11F2">
        <w:rPr>
          <w:rFonts w:ascii="Times New Roman" w:hAnsi="Times New Roman" w:cs="Times New Roman"/>
          <w:sz w:val="22"/>
          <w:szCs w:val="22"/>
        </w:rPr>
        <w:fldChar w:fldCharType="separate"/>
      </w:r>
      <w:r w:rsidR="000C11F2">
        <w:rPr>
          <w:rFonts w:ascii="Times New Roman" w:hAnsi="Times New Roman" w:cs="Times New Roman"/>
          <w:noProof/>
          <w:sz w:val="22"/>
          <w:szCs w:val="22"/>
        </w:rPr>
        <w:t>[105, 106]</w:t>
      </w:r>
      <w:r w:rsidR="000C11F2">
        <w:rPr>
          <w:rFonts w:ascii="Times New Roman" w:hAnsi="Times New Roman" w:cs="Times New Roman"/>
          <w:sz w:val="22"/>
          <w:szCs w:val="22"/>
        </w:rPr>
        <w:fldChar w:fldCharType="end"/>
      </w:r>
      <w:r w:rsidRPr="00D91BB2">
        <w:rPr>
          <w:rFonts w:ascii="Times New Roman" w:hAnsi="Times New Roman" w:cs="Times New Roman"/>
          <w:sz w:val="22"/>
          <w:szCs w:val="22"/>
        </w:rPr>
        <w:t xml:space="preserve">. </w:t>
      </w:r>
      <w:r w:rsidR="00293233">
        <w:rPr>
          <w:rFonts w:ascii="Times New Roman" w:hAnsi="Times New Roman" w:cs="Times New Roman"/>
          <w:sz w:val="22"/>
          <w:szCs w:val="22"/>
        </w:rPr>
        <w:t>I</w:t>
      </w:r>
      <w:r w:rsidRPr="00D91BB2">
        <w:rPr>
          <w:rFonts w:ascii="Times New Roman" w:hAnsi="Times New Roman" w:cs="Times New Roman"/>
          <w:sz w:val="22"/>
          <w:szCs w:val="22"/>
        </w:rPr>
        <w:t xml:space="preserve">ndoor contact patterns can significantly modulate the transmission </w:t>
      </w:r>
      <w:r w:rsidR="00293233">
        <w:rPr>
          <w:rFonts w:ascii="Times New Roman" w:hAnsi="Times New Roman" w:cs="Times New Roman"/>
          <w:sz w:val="22"/>
          <w:szCs w:val="22"/>
        </w:rPr>
        <w:t xml:space="preserve">of </w:t>
      </w:r>
      <w:r w:rsidRPr="00D91BB2">
        <w:rPr>
          <w:rFonts w:ascii="Times New Roman" w:hAnsi="Times New Roman" w:cs="Times New Roman"/>
          <w:sz w:val="22"/>
          <w:szCs w:val="22"/>
        </w:rPr>
        <w:t xml:space="preserve">respiratory viruses. In this </w:t>
      </w:r>
      <w:r>
        <w:rPr>
          <w:rFonts w:ascii="Times New Roman" w:hAnsi="Times New Roman" w:cs="Times New Roman"/>
          <w:sz w:val="22"/>
          <w:szCs w:val="22"/>
        </w:rPr>
        <w:t>project</w:t>
      </w:r>
      <w:r w:rsidRPr="00D91BB2">
        <w:rPr>
          <w:rFonts w:ascii="Times New Roman" w:hAnsi="Times New Roman" w:cs="Times New Roman"/>
          <w:sz w:val="22"/>
          <w:szCs w:val="22"/>
        </w:rPr>
        <w:t xml:space="preserve">, we will focus on three key behavior features in indoor settings where most transmission events occurred: </w:t>
      </w:r>
      <w:r w:rsidRPr="00032244">
        <w:rPr>
          <w:rFonts w:ascii="Times New Roman" w:hAnsi="Times New Roman" w:cs="Times New Roman"/>
          <w:b/>
          <w:bCs/>
          <w:sz w:val="22"/>
          <w:szCs w:val="22"/>
        </w:rPr>
        <w:t>crowdedness</w:t>
      </w:r>
      <w:r w:rsidRPr="00D91BB2">
        <w:rPr>
          <w:rFonts w:ascii="Times New Roman" w:hAnsi="Times New Roman" w:cs="Times New Roman"/>
          <w:sz w:val="22"/>
          <w:szCs w:val="22"/>
        </w:rPr>
        <w:t xml:space="preserve">, </w:t>
      </w:r>
      <w:r w:rsidRPr="00032244">
        <w:rPr>
          <w:rFonts w:ascii="Times New Roman" w:hAnsi="Times New Roman" w:cs="Times New Roman"/>
          <w:b/>
          <w:bCs/>
          <w:sz w:val="22"/>
          <w:szCs w:val="22"/>
        </w:rPr>
        <w:t>dwell time</w:t>
      </w:r>
      <w:r w:rsidRPr="00D91BB2">
        <w:rPr>
          <w:rFonts w:ascii="Times New Roman" w:hAnsi="Times New Roman" w:cs="Times New Roman"/>
          <w:sz w:val="22"/>
          <w:szCs w:val="22"/>
        </w:rPr>
        <w:t xml:space="preserve">, and </w:t>
      </w:r>
      <w:r w:rsidRPr="00032244">
        <w:rPr>
          <w:rFonts w:ascii="Times New Roman" w:hAnsi="Times New Roman" w:cs="Times New Roman"/>
          <w:b/>
          <w:bCs/>
          <w:sz w:val="22"/>
          <w:szCs w:val="22"/>
        </w:rPr>
        <w:t>mask wearing</w:t>
      </w:r>
      <w:r w:rsidRPr="00D91BB2">
        <w:rPr>
          <w:rFonts w:ascii="Times New Roman" w:hAnsi="Times New Roman" w:cs="Times New Roman"/>
          <w:sz w:val="22"/>
          <w:szCs w:val="22"/>
        </w:rPr>
        <w:t xml:space="preserve">. Some of these features have been used to model COVID-19 spread </w:t>
      </w:r>
      <w:r w:rsidR="000C11F2">
        <w:rPr>
          <w:rFonts w:ascii="Times New Roman" w:hAnsi="Times New Roman" w:cs="Times New Roman"/>
          <w:sz w:val="22"/>
          <w:szCs w:val="22"/>
        </w:rPr>
        <w:fldChar w:fldCharType="begin"/>
      </w:r>
      <w:r w:rsidR="000C11F2">
        <w:rPr>
          <w:rFonts w:ascii="Times New Roman" w:hAnsi="Times New Roman" w:cs="Times New Roman"/>
          <w:sz w:val="22"/>
          <w:szCs w:val="22"/>
        </w:rPr>
        <w:instrText xml:space="preserve"> ADDIN ZOTERO_ITEM CSL_CITATION {"citationID":"1YBxt5XJ","properties":{"formattedCitation":"[107, 108]","plainCitation":"[107, 108]","noteIndex":0},"citationItems":[{"id":2473,"uris":["http://zotero.org/users/6798153/items/FWVJ3UHC"],"itemData":{"id":2473,"type":"article-journal","container-title":"Nature","DOI":"10.1038/s41586-020-2923-3","ISSN":"0028-0836, 1476-4687","issue":"7840","journalAbbreviation":"Nature","language":"en","page":"82-87","source":"DOI.org (Crossref)","title":"Mobility network models of COVID-19 explain inequities and inform reopening","volume":"589","author":[{"family":"Chang","given":"Serina"},{"family":"Pierson","given":"Emma"},{"family":"Koh","given":"Pang Wei"},{"family":"Gerardin","given":"Jaline"},{"family":"Redbird","given":"Beth"},{"family":"Grusky","given":"David"},{"family":"Leskovec","given":"Jure"}],"issued":{"date-parts":[["2021",1,7]]}}},{"id":2389,"uris":["http://zotero.org/users/6798153/items/QDUKHRZA"],"itemData":{"id":2389,"type":"article-journal","abstract":"The COVID-19 pandemic is a global threat presenting health, economic, and social challenges that continue to escalate. Metapopulation epidemic modeling studies in the susceptible–exposed–infectious–removed (SEIR) style have played important roles in informing public health policy making to mitigate the spread of COVID-19. These models typically rely on a key assumption on the homogeneity of the population. This assumption certainly cannot be expected to hold true in real situations; various geographic, socioeconomic, and cultural environments affect the behaviors that drive the spread of COVID-19 in different communities. What’s more, variation of intracounty environments creates spatial heterogeneity of transmission in different regions. To address this issue, we develop a human mobility flow-augmented stochastic SEIR-style epidemic modeling framework with the ability to distinguish different regions and their corresponding behaviors. This modeling framework is then combined with data assimilation and machine learning techniques to reconstruct the historical growth trajectories of COVID-19 confirmed cases in two counties in Wisconsin. The associations between the spread of COVID-19 and business foot traffic, race and ethnicity, and age structure are then investigated. The results reveal that, in a college town (Dane County), the most important heterogeneity is age structure, while, in a large city area (Milwaukee County), racial and ethnic heterogeneity becomes more apparent. Scenario studies further indicate a strong response of the spread rate to various reopening policies, which suggests that policy makers may need to take these heterogeneities into account very carefully when designing policies for mitigating the ongoing spread of COVID-19 and reopening.","container-title":"Proceedings of the National Academy of Sciences","DOI":"10.1073/pnas.2020524118","ISSN":"0027-8424, 1091-6490","issue":"24","journalAbbreviation":"PNAS","language":"en","note":"publisher: National Academy of Sciences\nsection: Social Sciences\nPMID: 34049993","source":"www.pnas.org","title":"Intracounty modeling of COVID-19 infection with human mobility: Assessing spatial heterogeneity with business traffic, age, and race","title-short":"Intracounty modeling of COVID-19 infection with human mobility","URL":"https://www.pnas.org/content/118/24/e2020524118","volume":"118","author":[{"family":"Hou","given":"Xiao"},{"family":"Gao","given":"Song"},{"family":"Li","given":"Qin"},{"family":"Kang","given":"Yuhao"},{"family":"Chen","given":"Nan"},{"family":"Chen","given":"Kaiping"},{"family":"Rao","given":"Jinmeng"},{"family":"Ellenberg","given":"Jordan S."},{"family":"Patz","given":"Jonathan A."}],"accessed":{"date-parts":[["2021",10,7]]},"issued":{"date-parts":[["2021",6,15]]}}}],"schema":"https://github.com/citation-style-language/schema/raw/master/csl-citation.json"} </w:instrText>
      </w:r>
      <w:r w:rsidR="000C11F2">
        <w:rPr>
          <w:rFonts w:ascii="Times New Roman" w:hAnsi="Times New Roman" w:cs="Times New Roman"/>
          <w:sz w:val="22"/>
          <w:szCs w:val="22"/>
        </w:rPr>
        <w:fldChar w:fldCharType="separate"/>
      </w:r>
      <w:r w:rsidR="000C11F2">
        <w:rPr>
          <w:rFonts w:ascii="Times New Roman" w:hAnsi="Times New Roman" w:cs="Times New Roman"/>
          <w:noProof/>
          <w:sz w:val="22"/>
          <w:szCs w:val="22"/>
        </w:rPr>
        <w:t>[107, 108]</w:t>
      </w:r>
      <w:r w:rsidR="000C11F2">
        <w:rPr>
          <w:rFonts w:ascii="Times New Roman" w:hAnsi="Times New Roman" w:cs="Times New Roman"/>
          <w:sz w:val="22"/>
          <w:szCs w:val="22"/>
        </w:rPr>
        <w:fldChar w:fldCharType="end"/>
      </w:r>
      <w:r w:rsidRPr="00D91BB2">
        <w:rPr>
          <w:rFonts w:ascii="Times New Roman" w:hAnsi="Times New Roman" w:cs="Times New Roman"/>
          <w:sz w:val="22"/>
          <w:szCs w:val="22"/>
        </w:rPr>
        <w:t xml:space="preserve"> but a representation of their reactive changes remains lacking in existing models. To capture changes of these indoor conditions, we will focus on population </w:t>
      </w:r>
      <w:r w:rsidRPr="00391050">
        <w:rPr>
          <w:rFonts w:ascii="Times New Roman" w:hAnsi="Times New Roman" w:cs="Times New Roman"/>
          <w:i/>
          <w:iCs/>
          <w:sz w:val="22"/>
          <w:szCs w:val="22"/>
        </w:rPr>
        <w:t>mobility pattern</w:t>
      </w:r>
      <w:r w:rsidR="00293233">
        <w:rPr>
          <w:rFonts w:ascii="Times New Roman" w:hAnsi="Times New Roman" w:cs="Times New Roman"/>
          <w:i/>
          <w:iCs/>
          <w:sz w:val="22"/>
          <w:szCs w:val="22"/>
        </w:rPr>
        <w:t>s</w:t>
      </w:r>
      <w:r w:rsidRPr="00D91BB2">
        <w:rPr>
          <w:rFonts w:ascii="Times New Roman" w:hAnsi="Times New Roman" w:cs="Times New Roman"/>
          <w:sz w:val="22"/>
          <w:szCs w:val="22"/>
        </w:rPr>
        <w:t xml:space="preserve"> to different types of </w:t>
      </w:r>
      <w:r w:rsidR="00AF33CB">
        <w:rPr>
          <w:rFonts w:ascii="Times New Roman" w:hAnsi="Times New Roman" w:cs="Times New Roman"/>
          <w:sz w:val="22"/>
          <w:szCs w:val="22"/>
        </w:rPr>
        <w:t>places</w:t>
      </w:r>
      <w:r>
        <w:rPr>
          <w:rFonts w:ascii="Times New Roman" w:hAnsi="Times New Roman" w:cs="Times New Roman"/>
          <w:sz w:val="22"/>
          <w:szCs w:val="22"/>
        </w:rPr>
        <w:t xml:space="preserve"> and </w:t>
      </w:r>
      <w:r w:rsidRPr="00391050">
        <w:rPr>
          <w:rFonts w:ascii="Times New Roman" w:hAnsi="Times New Roman" w:cs="Times New Roman"/>
          <w:i/>
          <w:iCs/>
          <w:sz w:val="22"/>
          <w:szCs w:val="22"/>
        </w:rPr>
        <w:t>mask wearing</w:t>
      </w:r>
      <w:r w:rsidRPr="00D91BB2">
        <w:rPr>
          <w:rFonts w:ascii="Times New Roman" w:hAnsi="Times New Roman" w:cs="Times New Roman"/>
          <w:sz w:val="22"/>
          <w:szCs w:val="22"/>
        </w:rPr>
        <w:t xml:space="preserve"> during the COVID-19 pandemic.</w:t>
      </w:r>
    </w:p>
    <w:p w14:paraId="6A428046" w14:textId="39524B06" w:rsidR="001D3BC7" w:rsidRPr="008F489F" w:rsidRDefault="003B664F" w:rsidP="005B0DB2">
      <w:pPr>
        <w:spacing w:before="120" w:after="120"/>
        <w:rPr>
          <w:noProof/>
          <w:sz w:val="22"/>
          <w:szCs w:val="22"/>
        </w:rPr>
      </w:pPr>
      <w:r w:rsidRPr="00ED47E3">
        <w:rPr>
          <w:rFonts w:ascii="Times New Roman" w:hAnsi="Times New Roman" w:cs="Times New Roman"/>
          <w:b/>
          <w:bCs/>
          <w:sz w:val="22"/>
          <w:szCs w:val="22"/>
        </w:rPr>
        <w:t xml:space="preserve">4.2. </w:t>
      </w:r>
      <w:r w:rsidR="001D3BC7" w:rsidRPr="00ED47E3">
        <w:rPr>
          <w:rFonts w:ascii="Times New Roman" w:hAnsi="Times New Roman" w:cs="Times New Roman"/>
          <w:b/>
          <w:bCs/>
          <w:sz w:val="22"/>
          <w:szCs w:val="22"/>
        </w:rPr>
        <w:t>Data</w:t>
      </w:r>
      <w:r w:rsidR="00D74DC8" w:rsidRPr="00D74DC8">
        <w:rPr>
          <w:noProof/>
          <w:sz w:val="22"/>
          <w:szCs w:val="22"/>
        </w:rPr>
        <w:t xml:space="preserve"> </w:t>
      </w:r>
      <w:r w:rsidR="005B0DB2">
        <w:rPr>
          <w:rFonts w:ascii="Times New Roman" w:hAnsi="Times New Roman" w:cs="Times New Roman"/>
          <w:sz w:val="22"/>
          <w:szCs w:val="22"/>
        </w:rPr>
        <w:t>W</w:t>
      </w:r>
      <w:r w:rsidR="009F2FD6">
        <w:rPr>
          <w:rFonts w:ascii="Times New Roman" w:hAnsi="Times New Roman" w:cs="Times New Roman"/>
          <w:sz w:val="22"/>
          <w:szCs w:val="22"/>
        </w:rPr>
        <w:t xml:space="preserve">e </w:t>
      </w:r>
      <w:r w:rsidR="00E01A78">
        <w:rPr>
          <w:rFonts w:ascii="Times New Roman" w:hAnsi="Times New Roman" w:cs="Times New Roman"/>
          <w:sz w:val="22"/>
          <w:szCs w:val="22"/>
        </w:rPr>
        <w:t xml:space="preserve">assembled </w:t>
      </w:r>
      <w:r w:rsidR="00561157">
        <w:rPr>
          <w:rFonts w:ascii="Times New Roman" w:hAnsi="Times New Roman" w:cs="Times New Roman"/>
          <w:sz w:val="22"/>
          <w:szCs w:val="22"/>
        </w:rPr>
        <w:t xml:space="preserve">a </w:t>
      </w:r>
      <w:r w:rsidR="00C91AE9">
        <w:rPr>
          <w:rFonts w:ascii="Times New Roman" w:hAnsi="Times New Roman" w:cs="Times New Roman"/>
          <w:sz w:val="22"/>
          <w:szCs w:val="22"/>
        </w:rPr>
        <w:t xml:space="preserve">list of datasets </w:t>
      </w:r>
      <w:r w:rsidR="004D606E">
        <w:rPr>
          <w:rFonts w:ascii="Times New Roman" w:hAnsi="Times New Roman" w:cs="Times New Roman"/>
          <w:sz w:val="22"/>
          <w:szCs w:val="22"/>
        </w:rPr>
        <w:t>tailored for</w:t>
      </w:r>
      <w:r w:rsidR="00C91AE9">
        <w:rPr>
          <w:rFonts w:ascii="Times New Roman" w:hAnsi="Times New Roman" w:cs="Times New Roman"/>
          <w:sz w:val="22"/>
          <w:szCs w:val="22"/>
        </w:rPr>
        <w:t xml:space="preserve"> the studies </w:t>
      </w:r>
      <w:r w:rsidR="00293233">
        <w:rPr>
          <w:rFonts w:ascii="Times New Roman" w:hAnsi="Times New Roman" w:cs="Times New Roman"/>
          <w:sz w:val="22"/>
          <w:szCs w:val="22"/>
        </w:rPr>
        <w:t xml:space="preserve">to be undertaken </w:t>
      </w:r>
      <w:r w:rsidR="00C91AE9">
        <w:rPr>
          <w:rFonts w:ascii="Times New Roman" w:hAnsi="Times New Roman" w:cs="Times New Roman"/>
          <w:sz w:val="22"/>
          <w:szCs w:val="22"/>
        </w:rPr>
        <w:t>in this project.</w:t>
      </w:r>
      <w:r w:rsidR="002A4627" w:rsidRPr="002A4627">
        <w:rPr>
          <w:noProof/>
          <w:sz w:val="22"/>
          <w:szCs w:val="22"/>
        </w:rPr>
        <w:t xml:space="preserve"> </w:t>
      </w:r>
    </w:p>
    <w:p w14:paraId="0D7A486B" w14:textId="1633E851" w:rsidR="00F225E9" w:rsidRDefault="00160CC2" w:rsidP="00FA1765">
      <w:pPr>
        <w:spacing w:after="120"/>
        <w:rPr>
          <w:noProof/>
          <w:sz w:val="22"/>
          <w:szCs w:val="22"/>
        </w:rPr>
      </w:pPr>
      <w:r w:rsidRPr="00FC40F8">
        <w:rPr>
          <w:rFonts w:ascii="Times New Roman" w:hAnsi="Times New Roman" w:cs="Times New Roman"/>
          <w:b/>
          <w:bCs/>
          <w:sz w:val="22"/>
          <w:szCs w:val="22"/>
        </w:rPr>
        <w:t>Disease</w:t>
      </w:r>
      <w:r w:rsidR="00C0107F" w:rsidRPr="00FC40F8">
        <w:rPr>
          <w:rFonts w:ascii="Times New Roman" w:hAnsi="Times New Roman" w:cs="Times New Roman"/>
          <w:b/>
          <w:bCs/>
          <w:sz w:val="22"/>
          <w:szCs w:val="22"/>
        </w:rPr>
        <w:t xml:space="preserve"> surveillance</w:t>
      </w:r>
      <w:r w:rsidRPr="00FC40F8">
        <w:rPr>
          <w:rFonts w:ascii="Times New Roman" w:hAnsi="Times New Roman" w:cs="Times New Roman"/>
          <w:b/>
          <w:bCs/>
          <w:sz w:val="22"/>
          <w:szCs w:val="22"/>
        </w:rPr>
        <w:t xml:space="preserve"> </w:t>
      </w:r>
      <w:r w:rsidR="00A13C63" w:rsidRPr="00FC40F8">
        <w:rPr>
          <w:rFonts w:ascii="Times New Roman" w:hAnsi="Times New Roman" w:cs="Times New Roman"/>
          <w:b/>
          <w:bCs/>
          <w:sz w:val="22"/>
          <w:szCs w:val="22"/>
        </w:rPr>
        <w:t>data.</w:t>
      </w:r>
      <w:r w:rsidR="00361411" w:rsidRPr="00FC40F8">
        <w:rPr>
          <w:rFonts w:ascii="Times New Roman" w:hAnsi="Times New Roman" w:cs="Times New Roman"/>
          <w:sz w:val="22"/>
          <w:szCs w:val="22"/>
        </w:rPr>
        <w:t xml:space="preserve"> We </w:t>
      </w:r>
      <w:r w:rsidR="003B3FA7" w:rsidRPr="00FC40F8">
        <w:rPr>
          <w:rFonts w:ascii="Times New Roman" w:hAnsi="Times New Roman" w:cs="Times New Roman"/>
          <w:sz w:val="22"/>
          <w:szCs w:val="22"/>
        </w:rPr>
        <w:t xml:space="preserve">will use </w:t>
      </w:r>
      <w:r w:rsidR="00723F4F" w:rsidRPr="00FC40F8">
        <w:rPr>
          <w:rFonts w:ascii="Times New Roman" w:hAnsi="Times New Roman" w:cs="Times New Roman"/>
          <w:sz w:val="22"/>
          <w:szCs w:val="22"/>
        </w:rPr>
        <w:t xml:space="preserve">daily COVID-19 </w:t>
      </w:r>
      <w:r w:rsidR="002A4627" w:rsidRPr="00FC40F8">
        <w:rPr>
          <w:rFonts w:ascii="Times New Roman" w:hAnsi="Times New Roman" w:cs="Times New Roman"/>
          <w:sz w:val="22"/>
          <w:szCs w:val="22"/>
        </w:rPr>
        <w:t>surveillance</w:t>
      </w:r>
      <w:r w:rsidR="002C029B" w:rsidRPr="00FC40F8">
        <w:rPr>
          <w:rFonts w:ascii="Times New Roman" w:hAnsi="Times New Roman" w:cs="Times New Roman"/>
          <w:sz w:val="22"/>
          <w:szCs w:val="22"/>
        </w:rPr>
        <w:t xml:space="preserve"> data </w:t>
      </w:r>
      <w:r w:rsidR="00293233">
        <w:rPr>
          <w:rFonts w:ascii="Times New Roman" w:hAnsi="Times New Roman" w:cs="Times New Roman"/>
          <w:sz w:val="22"/>
          <w:szCs w:val="22"/>
        </w:rPr>
        <w:t>from all</w:t>
      </w:r>
      <w:r w:rsidR="00293233" w:rsidRPr="00FC40F8">
        <w:rPr>
          <w:rFonts w:ascii="Times New Roman" w:hAnsi="Times New Roman" w:cs="Times New Roman"/>
          <w:sz w:val="22"/>
          <w:szCs w:val="22"/>
        </w:rPr>
        <w:t xml:space="preserve"> </w:t>
      </w:r>
      <w:r w:rsidR="00904714">
        <w:rPr>
          <w:rFonts w:ascii="Times New Roman" w:hAnsi="Times New Roman" w:cs="Times New Roman"/>
          <w:sz w:val="22"/>
          <w:szCs w:val="22"/>
        </w:rPr>
        <w:t>4</w:t>
      </w:r>
      <w:r w:rsidR="002C1374">
        <w:rPr>
          <w:rFonts w:ascii="Times New Roman" w:hAnsi="Times New Roman" w:cs="Times New Roman"/>
          <w:sz w:val="22"/>
          <w:szCs w:val="22"/>
        </w:rPr>
        <w:t>2</w:t>
      </w:r>
      <w:r w:rsidR="00904714">
        <w:rPr>
          <w:rFonts w:ascii="Times New Roman" w:hAnsi="Times New Roman" w:cs="Times New Roman"/>
          <w:sz w:val="22"/>
          <w:szCs w:val="22"/>
        </w:rPr>
        <w:t xml:space="preserve"> UHF (United Hospital Fund) neighborhoods</w:t>
      </w:r>
      <w:r w:rsidR="00723709" w:rsidRPr="00FC40F8">
        <w:rPr>
          <w:rFonts w:ascii="Times New Roman" w:hAnsi="Times New Roman" w:cs="Times New Roman"/>
          <w:sz w:val="22"/>
          <w:szCs w:val="22"/>
        </w:rPr>
        <w:t xml:space="preserve"> </w:t>
      </w:r>
      <w:r w:rsidR="00723F4F" w:rsidRPr="00FC40F8">
        <w:rPr>
          <w:rFonts w:ascii="Times New Roman" w:hAnsi="Times New Roman" w:cs="Times New Roman"/>
          <w:sz w:val="22"/>
          <w:szCs w:val="22"/>
        </w:rPr>
        <w:t xml:space="preserve">in NYC to track </w:t>
      </w:r>
      <w:r w:rsidR="00A94793" w:rsidRPr="00FC40F8">
        <w:rPr>
          <w:rFonts w:ascii="Times New Roman" w:hAnsi="Times New Roman" w:cs="Times New Roman"/>
          <w:sz w:val="22"/>
          <w:szCs w:val="22"/>
        </w:rPr>
        <w:t xml:space="preserve">the transmission of </w:t>
      </w:r>
      <w:r w:rsidR="006641FC" w:rsidRPr="00FC40F8">
        <w:rPr>
          <w:rFonts w:ascii="Times New Roman" w:hAnsi="Times New Roman" w:cs="Times New Roman"/>
          <w:sz w:val="22"/>
          <w:szCs w:val="22"/>
        </w:rPr>
        <w:t xml:space="preserve">SARS-CoV-2 </w:t>
      </w:r>
      <w:r w:rsidR="00723F4F" w:rsidRPr="00FC40F8">
        <w:rPr>
          <w:rFonts w:ascii="Times New Roman" w:hAnsi="Times New Roman" w:cs="Times New Roman"/>
          <w:sz w:val="22"/>
          <w:szCs w:val="22"/>
        </w:rPr>
        <w:t>in the city</w:t>
      </w:r>
      <w:r w:rsidR="00EF6ECF" w:rsidRPr="00FC40F8">
        <w:rPr>
          <w:rFonts w:ascii="Times New Roman" w:hAnsi="Times New Roman" w:cs="Times New Roman"/>
          <w:sz w:val="22"/>
          <w:szCs w:val="22"/>
        </w:rPr>
        <w:t>. The geographical units are shown</w:t>
      </w:r>
      <w:r w:rsidR="00565AAC" w:rsidRPr="00FC40F8">
        <w:rPr>
          <w:rFonts w:ascii="Times New Roman" w:hAnsi="Times New Roman" w:cs="Times New Roman"/>
          <w:sz w:val="22"/>
          <w:szCs w:val="22"/>
        </w:rPr>
        <w:t xml:space="preserve"> </w:t>
      </w:r>
      <w:r w:rsidR="00EF6ECF" w:rsidRPr="00FC40F8">
        <w:rPr>
          <w:rFonts w:ascii="Times New Roman" w:hAnsi="Times New Roman" w:cs="Times New Roman"/>
          <w:sz w:val="22"/>
          <w:szCs w:val="22"/>
        </w:rPr>
        <w:t xml:space="preserve">in </w:t>
      </w:r>
      <w:r w:rsidR="00565AAC" w:rsidRPr="00A60993">
        <w:rPr>
          <w:rFonts w:ascii="Times New Roman" w:hAnsi="Times New Roman" w:cs="Times New Roman"/>
          <w:b/>
          <w:bCs/>
          <w:sz w:val="22"/>
          <w:szCs w:val="22"/>
        </w:rPr>
        <w:t>Fig. 2</w:t>
      </w:r>
      <w:r w:rsidR="00A60993" w:rsidRPr="00A60993">
        <w:rPr>
          <w:rFonts w:ascii="Times New Roman" w:hAnsi="Times New Roman" w:cs="Times New Roman"/>
          <w:b/>
          <w:bCs/>
          <w:sz w:val="22"/>
          <w:szCs w:val="22"/>
        </w:rPr>
        <w:t>A</w:t>
      </w:r>
      <w:r w:rsidR="00221C07" w:rsidRPr="00FC40F8">
        <w:rPr>
          <w:rFonts w:ascii="Times New Roman" w:hAnsi="Times New Roman" w:cs="Times New Roman"/>
          <w:sz w:val="22"/>
          <w:szCs w:val="22"/>
        </w:rPr>
        <w:t>.</w:t>
      </w:r>
      <w:r w:rsidR="00F31203" w:rsidRPr="00FC40F8">
        <w:rPr>
          <w:rFonts w:ascii="Times New Roman" w:hAnsi="Times New Roman" w:cs="Times New Roman"/>
          <w:sz w:val="22"/>
          <w:szCs w:val="22"/>
        </w:rPr>
        <w:t xml:space="preserve"> </w:t>
      </w:r>
      <w:r w:rsidR="00953C1A" w:rsidRPr="00FC40F8">
        <w:rPr>
          <w:rFonts w:ascii="Times New Roman" w:hAnsi="Times New Roman" w:cs="Times New Roman"/>
          <w:sz w:val="22"/>
          <w:szCs w:val="22"/>
        </w:rPr>
        <w:t>Data include</w:t>
      </w:r>
      <w:r w:rsidR="00F6375F" w:rsidRPr="00FC40F8">
        <w:rPr>
          <w:rFonts w:ascii="Times New Roman" w:hAnsi="Times New Roman" w:cs="Times New Roman"/>
          <w:sz w:val="22"/>
          <w:szCs w:val="22"/>
        </w:rPr>
        <w:t xml:space="preserve"> </w:t>
      </w:r>
      <w:r w:rsidR="00C630AE">
        <w:rPr>
          <w:rFonts w:ascii="Times New Roman" w:hAnsi="Times New Roman" w:cs="Times New Roman"/>
          <w:sz w:val="22"/>
          <w:szCs w:val="22"/>
        </w:rPr>
        <w:t>neighborhood</w:t>
      </w:r>
      <w:r w:rsidR="00F6375F" w:rsidRPr="00FC40F8">
        <w:rPr>
          <w:rFonts w:ascii="Times New Roman" w:hAnsi="Times New Roman" w:cs="Times New Roman"/>
          <w:sz w:val="22"/>
          <w:szCs w:val="22"/>
        </w:rPr>
        <w:t>-level</w:t>
      </w:r>
      <w:r w:rsidR="00953C1A" w:rsidRPr="00FC40F8">
        <w:rPr>
          <w:rFonts w:ascii="Times New Roman" w:hAnsi="Times New Roman" w:cs="Times New Roman"/>
          <w:sz w:val="22"/>
          <w:szCs w:val="22"/>
        </w:rPr>
        <w:t xml:space="preserve"> </w:t>
      </w:r>
      <w:r w:rsidR="004B48FB" w:rsidRPr="00FC40F8">
        <w:rPr>
          <w:rFonts w:ascii="Times New Roman" w:hAnsi="Times New Roman" w:cs="Times New Roman"/>
          <w:sz w:val="22"/>
          <w:szCs w:val="22"/>
        </w:rPr>
        <w:t>case, death, test, and vaccination.</w:t>
      </w:r>
      <w:r w:rsidR="00940550" w:rsidRPr="00FC40F8">
        <w:rPr>
          <w:rFonts w:ascii="Times New Roman" w:hAnsi="Times New Roman" w:cs="Times New Roman"/>
          <w:sz w:val="22"/>
          <w:szCs w:val="22"/>
        </w:rPr>
        <w:t xml:space="preserve"> </w:t>
      </w:r>
      <w:r w:rsidR="00C0107F" w:rsidRPr="00FC40F8">
        <w:rPr>
          <w:rFonts w:ascii="Times New Roman" w:hAnsi="Times New Roman" w:cs="Times New Roman"/>
          <w:sz w:val="22"/>
          <w:szCs w:val="22"/>
        </w:rPr>
        <w:t xml:space="preserve">The </w:t>
      </w:r>
      <w:r w:rsidR="00CC18D4" w:rsidRPr="00FC40F8">
        <w:rPr>
          <w:rFonts w:ascii="Times New Roman" w:hAnsi="Times New Roman" w:cs="Times New Roman"/>
          <w:sz w:val="22"/>
          <w:szCs w:val="22"/>
        </w:rPr>
        <w:t xml:space="preserve">surveillance data cover </w:t>
      </w:r>
      <w:r w:rsidR="00A952E2" w:rsidRPr="00FC40F8">
        <w:rPr>
          <w:rFonts w:ascii="Times New Roman" w:hAnsi="Times New Roman" w:cs="Times New Roman"/>
          <w:sz w:val="22"/>
          <w:szCs w:val="22"/>
        </w:rPr>
        <w:t>four</w:t>
      </w:r>
      <w:r w:rsidR="00CC18D4" w:rsidRPr="00FC40F8">
        <w:rPr>
          <w:rFonts w:ascii="Times New Roman" w:hAnsi="Times New Roman" w:cs="Times New Roman"/>
          <w:sz w:val="22"/>
          <w:szCs w:val="22"/>
        </w:rPr>
        <w:t xml:space="preserve"> COVID-19 waves in NYC</w:t>
      </w:r>
      <w:r w:rsidR="00A952E2" w:rsidRPr="00FC40F8">
        <w:rPr>
          <w:rFonts w:ascii="Times New Roman" w:hAnsi="Times New Roman" w:cs="Times New Roman"/>
          <w:sz w:val="22"/>
          <w:szCs w:val="22"/>
        </w:rPr>
        <w:t xml:space="preserve"> – the first wave (Jan 2020 – Jun 2020); the second wave (Sep 2020 – Jun 2021); the third/Delta wave (Jul 2021 – Oct 2022); and the fourth/Omicron wave (Nov 2021 – Mar 2022)</w:t>
      </w:r>
      <w:r w:rsidR="00CC18D4" w:rsidRPr="00FC40F8">
        <w:rPr>
          <w:rFonts w:ascii="Times New Roman" w:hAnsi="Times New Roman" w:cs="Times New Roman"/>
          <w:sz w:val="22"/>
          <w:szCs w:val="22"/>
        </w:rPr>
        <w:t>.</w:t>
      </w:r>
      <w:r w:rsidR="00F6375F" w:rsidRPr="00FC40F8">
        <w:rPr>
          <w:rFonts w:ascii="Times New Roman" w:hAnsi="Times New Roman" w:cs="Times New Roman"/>
          <w:sz w:val="22"/>
          <w:szCs w:val="22"/>
        </w:rPr>
        <w:t xml:space="preserve"> </w:t>
      </w:r>
      <w:r w:rsidR="00987DA7" w:rsidRPr="00FC40F8">
        <w:rPr>
          <w:rFonts w:ascii="Times New Roman" w:hAnsi="Times New Roman" w:cs="Times New Roman"/>
          <w:sz w:val="22"/>
          <w:szCs w:val="22"/>
        </w:rPr>
        <w:t>In total, over 2.3 million confirmed and probable COVID-19 cases</w:t>
      </w:r>
      <w:r w:rsidR="00EB2A67">
        <w:rPr>
          <w:rFonts w:ascii="Times New Roman" w:hAnsi="Times New Roman" w:cs="Times New Roman"/>
          <w:sz w:val="22"/>
          <w:szCs w:val="22"/>
        </w:rPr>
        <w:t xml:space="preserve"> and over 40 thousand deaths</w:t>
      </w:r>
      <w:r w:rsidR="00987DA7" w:rsidRPr="00FC40F8">
        <w:rPr>
          <w:rFonts w:ascii="Times New Roman" w:hAnsi="Times New Roman" w:cs="Times New Roman"/>
          <w:sz w:val="22"/>
          <w:szCs w:val="22"/>
        </w:rPr>
        <w:t xml:space="preserve"> were documented </w:t>
      </w:r>
      <w:r w:rsidR="00EB2A67">
        <w:rPr>
          <w:rFonts w:ascii="Times New Roman" w:hAnsi="Times New Roman" w:cs="Times New Roman"/>
          <w:sz w:val="22"/>
          <w:szCs w:val="22"/>
        </w:rPr>
        <w:t>as of May 1</w:t>
      </w:r>
      <w:r w:rsidR="00EB2A67" w:rsidRPr="00EB2A67">
        <w:rPr>
          <w:rFonts w:ascii="Times New Roman" w:hAnsi="Times New Roman" w:cs="Times New Roman"/>
          <w:sz w:val="22"/>
          <w:szCs w:val="22"/>
          <w:vertAlign w:val="superscript"/>
        </w:rPr>
        <w:t>st</w:t>
      </w:r>
      <w:r w:rsidR="00293A3F">
        <w:rPr>
          <w:rFonts w:ascii="Times New Roman" w:hAnsi="Times New Roman" w:cs="Times New Roman"/>
          <w:sz w:val="22"/>
          <w:szCs w:val="22"/>
        </w:rPr>
        <w:t>, 2022</w:t>
      </w:r>
      <w:r w:rsidR="005B1AB7">
        <w:rPr>
          <w:rFonts w:ascii="Times New Roman" w:hAnsi="Times New Roman" w:cs="Times New Roman"/>
          <w:sz w:val="22"/>
          <w:szCs w:val="22"/>
        </w:rPr>
        <w:t xml:space="preserve"> </w:t>
      </w:r>
      <w:r w:rsidR="005B1AB7">
        <w:rPr>
          <w:rFonts w:ascii="Times New Roman" w:hAnsi="Times New Roman" w:cs="Times New Roman"/>
          <w:sz w:val="22"/>
          <w:szCs w:val="22"/>
        </w:rPr>
        <w:fldChar w:fldCharType="begin"/>
      </w:r>
      <w:r w:rsidR="005B1AB7">
        <w:rPr>
          <w:rFonts w:ascii="Times New Roman" w:hAnsi="Times New Roman" w:cs="Times New Roman"/>
          <w:sz w:val="22"/>
          <w:szCs w:val="22"/>
        </w:rPr>
        <w:instrText xml:space="preserve"> ADDIN ZOTERO_ITEM CSL_CITATION {"citationID":"hLIvlf17","properties":{"formattedCitation":"[3]","plainCitation":"[3]","noteIndex":0},"citationItems":[{"id":3428,"uris":["http://zotero.org/users/6798153/items/Y5IDTU59"],"itemData":{"id":3428,"type":"webpage","title":"COVID-19: Data Trends and Totals - NYC Health","URL":"https://www1.nyc.gov/site/doh/covid/covid-19-data-totals.page","accessed":{"date-parts":[["2022",3,31]]}}}],"schema":"https://github.com/citation-style-language/schema/raw/master/csl-citation.json"} </w:instrText>
      </w:r>
      <w:r w:rsidR="005B1AB7">
        <w:rPr>
          <w:rFonts w:ascii="Times New Roman" w:hAnsi="Times New Roman" w:cs="Times New Roman"/>
          <w:sz w:val="22"/>
          <w:szCs w:val="22"/>
        </w:rPr>
        <w:fldChar w:fldCharType="separate"/>
      </w:r>
      <w:r w:rsidR="005B1AB7">
        <w:rPr>
          <w:rFonts w:ascii="Times New Roman" w:hAnsi="Times New Roman" w:cs="Times New Roman"/>
          <w:noProof/>
          <w:sz w:val="22"/>
          <w:szCs w:val="22"/>
        </w:rPr>
        <w:t>[3]</w:t>
      </w:r>
      <w:r w:rsidR="005B1AB7">
        <w:rPr>
          <w:rFonts w:ascii="Times New Roman" w:hAnsi="Times New Roman" w:cs="Times New Roman"/>
          <w:sz w:val="22"/>
          <w:szCs w:val="22"/>
        </w:rPr>
        <w:fldChar w:fldCharType="end"/>
      </w:r>
      <w:r w:rsidR="00987DA7" w:rsidRPr="00FC40F8">
        <w:rPr>
          <w:rFonts w:ascii="Times New Roman" w:hAnsi="Times New Roman" w:cs="Times New Roman"/>
          <w:sz w:val="22"/>
          <w:szCs w:val="22"/>
        </w:rPr>
        <w:t>.</w:t>
      </w:r>
      <w:r w:rsidR="0076273A" w:rsidRPr="00FC40F8">
        <w:rPr>
          <w:noProof/>
          <w:sz w:val="22"/>
          <w:szCs w:val="22"/>
        </w:rPr>
        <w:t xml:space="preserve"> </w:t>
      </w:r>
    </w:p>
    <w:p w14:paraId="026F5E90" w14:textId="73392FCE" w:rsidR="009D500C" w:rsidRPr="00FA1765" w:rsidRDefault="009D500C" w:rsidP="00F45046">
      <w:pPr>
        <w:rPr>
          <w:noProof/>
          <w:sz w:val="22"/>
          <w:szCs w:val="22"/>
        </w:rPr>
      </w:pPr>
      <w:r>
        <w:rPr>
          <w:noProof/>
          <w:sz w:val="22"/>
          <w:szCs w:val="22"/>
        </w:rPr>
        <mc:AlternateContent>
          <mc:Choice Requires="wps">
            <w:drawing>
              <wp:inline distT="0" distB="0" distL="0" distR="0" wp14:anchorId="73EBF52F" wp14:editId="49F21762">
                <wp:extent cx="5943600" cy="2228928"/>
                <wp:effectExtent l="0" t="0" r="0" b="6350"/>
                <wp:docPr id="15" name="Text Box 15"/>
                <wp:cNvGraphicFramePr/>
                <a:graphic xmlns:a="http://schemas.openxmlformats.org/drawingml/2006/main">
                  <a:graphicData uri="http://schemas.microsoft.com/office/word/2010/wordprocessingShape">
                    <wps:wsp>
                      <wps:cNvSpPr txBox="1"/>
                      <wps:spPr>
                        <a:xfrm>
                          <a:off x="0" y="0"/>
                          <a:ext cx="5943600" cy="2228928"/>
                        </a:xfrm>
                        <a:prstGeom prst="rect">
                          <a:avLst/>
                        </a:prstGeom>
                        <a:solidFill>
                          <a:schemeClr val="lt1"/>
                        </a:solidFill>
                        <a:ln w="6350">
                          <a:noFill/>
                        </a:ln>
                      </wps:spPr>
                      <wps:txbx>
                        <w:txbxContent>
                          <w:p w14:paraId="058B7BE1" w14:textId="77777777" w:rsidR="009D500C" w:rsidRDefault="009D500C" w:rsidP="009D50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4A732F3" wp14:editId="5D5A7B4D">
                                  <wp:extent cx="5956300" cy="1684655"/>
                                  <wp:effectExtent l="0" t="0" r="0" b="44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6300" cy="1684655"/>
                                          </a:xfrm>
                                          <a:prstGeom prst="rect">
                                            <a:avLst/>
                                          </a:prstGeom>
                                        </pic:spPr>
                                      </pic:pic>
                                    </a:graphicData>
                                  </a:graphic>
                                </wp:inline>
                              </w:drawing>
                            </w:r>
                          </w:p>
                          <w:p w14:paraId="531C17BE" w14:textId="77777777" w:rsidR="009D500C" w:rsidRDefault="009D500C" w:rsidP="009D500C">
                            <w:pPr>
                              <w:rPr>
                                <w:rFonts w:ascii="Times New Roman" w:hAnsi="Times New Roman" w:cs="Times New Roman"/>
                                <w:b/>
                                <w:bCs/>
                                <w:sz w:val="20"/>
                                <w:szCs w:val="20"/>
                              </w:rPr>
                            </w:pPr>
                          </w:p>
                          <w:p w14:paraId="77C7BCE9" w14:textId="250E4F7A" w:rsidR="009D500C" w:rsidRPr="009C250F" w:rsidRDefault="009D500C" w:rsidP="009D500C">
                            <w:pPr>
                              <w:rPr>
                                <w:rFonts w:ascii="Times New Roman" w:hAnsi="Times New Roman" w:cs="Times New Roman"/>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2</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hint="eastAsia"/>
                                <w:sz w:val="20"/>
                                <w:szCs w:val="20"/>
                              </w:rPr>
                              <w:t>(</w:t>
                            </w:r>
                            <w:r>
                              <w:rPr>
                                <w:rFonts w:ascii="Times New Roman" w:hAnsi="Times New Roman" w:cs="Times New Roman"/>
                                <w:sz w:val="20"/>
                                <w:szCs w:val="20"/>
                              </w:rPr>
                              <w:t xml:space="preserve">A) 42 UHF neighborhoods in NYC. (B) Daily numbers of visitors </w:t>
                            </w:r>
                            <w:r w:rsidR="00293233">
                              <w:rPr>
                                <w:rFonts w:ascii="Times New Roman" w:hAnsi="Times New Roman" w:cs="Times New Roman"/>
                                <w:sz w:val="20"/>
                                <w:szCs w:val="20"/>
                              </w:rPr>
                              <w:t xml:space="preserve">to </w:t>
                            </w:r>
                            <w:r>
                              <w:rPr>
                                <w:rFonts w:ascii="Times New Roman" w:hAnsi="Times New Roman" w:cs="Times New Roman"/>
                                <w:sz w:val="20"/>
                                <w:szCs w:val="20"/>
                              </w:rPr>
                              <w:t>four different place categories in the foot traffic data. (C) Mask-wearing survey data in NYC boroughs from CTIS surveys.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EBF52F" id="Text Box 15" o:spid="_x0000_s1027" type="#_x0000_t202" style="width:468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" fillcolor="white [3201]" stroked="f" strokeweight=".5pt">
                <v:textbox>
                  <w:txbxContent>
                    <w:p w14:paraId="058B7BE1" w14:textId="77777777" w:rsidR="009D500C" w:rsidRDefault="009D500C" w:rsidP="009D50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4A732F3" wp14:editId="5D5A7B4D">
                            <wp:extent cx="5956300" cy="1684655"/>
                            <wp:effectExtent l="0" t="0" r="0" b="44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6300" cy="1684655"/>
                                    </a:xfrm>
                                    <a:prstGeom prst="rect">
                                      <a:avLst/>
                                    </a:prstGeom>
                                  </pic:spPr>
                                </pic:pic>
                              </a:graphicData>
                            </a:graphic>
                          </wp:inline>
                        </w:drawing>
                      </w:r>
                    </w:p>
                    <w:p w14:paraId="531C17BE" w14:textId="77777777" w:rsidR="009D500C" w:rsidRDefault="009D500C" w:rsidP="009D500C">
                      <w:pPr>
                        <w:rPr>
                          <w:rFonts w:ascii="Times New Roman" w:hAnsi="Times New Roman" w:cs="Times New Roman"/>
                          <w:b/>
                          <w:bCs/>
                          <w:sz w:val="20"/>
                          <w:szCs w:val="20"/>
                        </w:rPr>
                      </w:pPr>
                    </w:p>
                    <w:p w14:paraId="77C7BCE9" w14:textId="250E4F7A" w:rsidR="009D500C" w:rsidRPr="009C250F" w:rsidRDefault="009D500C" w:rsidP="009D500C">
                      <w:pPr>
                        <w:rPr>
                          <w:rFonts w:ascii="Times New Roman" w:hAnsi="Times New Roman" w:cs="Times New Roman"/>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2</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hint="eastAsia"/>
                          <w:sz w:val="20"/>
                          <w:szCs w:val="20"/>
                        </w:rPr>
                        <w:t>(</w:t>
                      </w:r>
                      <w:r>
                        <w:rPr>
                          <w:rFonts w:ascii="Times New Roman" w:hAnsi="Times New Roman" w:cs="Times New Roman"/>
                          <w:sz w:val="20"/>
                          <w:szCs w:val="20"/>
                        </w:rPr>
                        <w:t xml:space="preserve">A) 42 UHF neighborhoods in NYC. (B) Daily numbers of visitors </w:t>
                      </w:r>
                      <w:r w:rsidR="00293233">
                        <w:rPr>
                          <w:rFonts w:ascii="Times New Roman" w:hAnsi="Times New Roman" w:cs="Times New Roman"/>
                          <w:sz w:val="20"/>
                          <w:szCs w:val="20"/>
                        </w:rPr>
                        <w:t xml:space="preserve">to </w:t>
                      </w:r>
                      <w:r>
                        <w:rPr>
                          <w:rFonts w:ascii="Times New Roman" w:hAnsi="Times New Roman" w:cs="Times New Roman"/>
                          <w:sz w:val="20"/>
                          <w:szCs w:val="20"/>
                        </w:rPr>
                        <w:t>four different place categories in the foot traffic data. (C) Mask-wearing survey data in NYC boroughs from CTIS surveys.</w:t>
                      </w:r>
                    </w:p>
                  </w:txbxContent>
                </v:textbox>
                <w10:anchorlock/>
              </v:shape>
            </w:pict>
          </mc:Fallback>
        </mc:AlternateContent>
      </w:r>
    </w:p>
    <w:p w14:paraId="0CD27151" w14:textId="1F88BC5B" w:rsidR="00F225E9" w:rsidRDefault="00FA5E5B" w:rsidP="00FA1765">
      <w:pPr>
        <w:spacing w:after="120"/>
        <w:jc w:val="both"/>
        <w:rPr>
          <w:rFonts w:ascii="Times New Roman" w:hAnsi="Times New Roman" w:cs="Times New Roman"/>
          <w:b/>
          <w:bCs/>
          <w:sz w:val="22"/>
          <w:szCs w:val="22"/>
        </w:rPr>
      </w:pPr>
      <w:r w:rsidRPr="00FC40F8">
        <w:rPr>
          <w:rFonts w:ascii="Times New Roman" w:hAnsi="Times New Roman" w:cs="Times New Roman"/>
          <w:b/>
          <w:bCs/>
          <w:sz w:val="22"/>
          <w:szCs w:val="22"/>
        </w:rPr>
        <w:t xml:space="preserve">Foot traffic and </w:t>
      </w:r>
      <w:r w:rsidR="00EA073D" w:rsidRPr="00FC40F8">
        <w:rPr>
          <w:rFonts w:ascii="Times New Roman" w:hAnsi="Times New Roman" w:cs="Times New Roman"/>
          <w:b/>
          <w:bCs/>
          <w:sz w:val="22"/>
          <w:szCs w:val="22"/>
        </w:rPr>
        <w:t>place data.</w:t>
      </w:r>
      <w:r w:rsidR="008F2F8F" w:rsidRPr="00FC40F8">
        <w:rPr>
          <w:rFonts w:ascii="Times New Roman" w:hAnsi="Times New Roman" w:cs="Times New Roman"/>
          <w:sz w:val="22"/>
          <w:szCs w:val="22"/>
        </w:rPr>
        <w:t xml:space="preserve"> </w:t>
      </w:r>
      <w:r w:rsidR="00177D45" w:rsidRPr="00FC40F8">
        <w:rPr>
          <w:rFonts w:ascii="Times New Roman" w:hAnsi="Times New Roman" w:cs="Times New Roman"/>
          <w:sz w:val="22"/>
          <w:szCs w:val="22"/>
        </w:rPr>
        <w:t xml:space="preserve">We will use fine-grained foot traffic data derived from mobile </w:t>
      </w:r>
      <w:r w:rsidR="008C1B29" w:rsidRPr="00FC40F8">
        <w:rPr>
          <w:rFonts w:ascii="Times New Roman" w:hAnsi="Times New Roman" w:cs="Times New Roman"/>
          <w:sz w:val="22"/>
          <w:szCs w:val="22"/>
        </w:rPr>
        <w:t>devices</w:t>
      </w:r>
      <w:r w:rsidR="00177D45" w:rsidRPr="00FC40F8">
        <w:rPr>
          <w:rFonts w:ascii="Times New Roman" w:hAnsi="Times New Roman" w:cs="Times New Roman"/>
          <w:sz w:val="22"/>
          <w:szCs w:val="22"/>
        </w:rPr>
        <w:t xml:space="preserve"> from January 20</w:t>
      </w:r>
      <w:r w:rsidR="00A60993">
        <w:rPr>
          <w:rFonts w:ascii="Times New Roman" w:hAnsi="Times New Roman" w:cs="Times New Roman"/>
          <w:sz w:val="22"/>
          <w:szCs w:val="22"/>
        </w:rPr>
        <w:t>18</w:t>
      </w:r>
      <w:r w:rsidR="00177D45" w:rsidRPr="00FC40F8">
        <w:rPr>
          <w:rFonts w:ascii="Times New Roman" w:hAnsi="Times New Roman" w:cs="Times New Roman"/>
          <w:sz w:val="22"/>
          <w:szCs w:val="22"/>
        </w:rPr>
        <w:t xml:space="preserve"> to present. This dataset was made available by SafeGraph</w:t>
      </w:r>
      <w:r w:rsidR="00FA3596">
        <w:rPr>
          <w:rFonts w:ascii="Times New Roman" w:hAnsi="Times New Roman" w:cs="Times New Roman"/>
          <w:sz w:val="22"/>
          <w:szCs w:val="22"/>
        </w:rPr>
        <w:t xml:space="preserve"> </w:t>
      </w:r>
      <w:r w:rsidR="00FA3596">
        <w:rPr>
          <w:rFonts w:ascii="Times New Roman" w:hAnsi="Times New Roman" w:cs="Times New Roman"/>
          <w:sz w:val="22"/>
          <w:szCs w:val="22"/>
        </w:rPr>
        <w:fldChar w:fldCharType="begin"/>
      </w:r>
      <w:r w:rsidR="00D04F9B">
        <w:rPr>
          <w:rFonts w:ascii="Times New Roman" w:hAnsi="Times New Roman" w:cs="Times New Roman"/>
          <w:sz w:val="22"/>
          <w:szCs w:val="22"/>
        </w:rPr>
        <w:instrText xml:space="preserve"> ADDIN ZOTERO_ITEM CSL_CITATION {"citationID":"PRoAMJ4A","properties":{"formattedCitation":"[109]","plainCitation":"[109]","noteIndex":0},"citationItems":[{"id":3296,"uris":["http://zotero.org/users/6798153/items/388TUR9N"],"itemData":{"id":3296,"type":"webpage","abstract":"Get more information and sign up for SafeGraph's Data for Academics program. This program provides free access to SafeGraph data to academics for use in non-commercial work.","title":"SafeGraph | Academics","URL":"https://www.safegraph.com/academics","accessed":{"date-parts":[["2022",3,17]]}}}],"schema":"https://github.com/citation-style-language/schema/raw/master/csl-citation.json"} </w:instrText>
      </w:r>
      <w:r w:rsidR="00FA3596">
        <w:rPr>
          <w:rFonts w:ascii="Times New Roman" w:hAnsi="Times New Roman" w:cs="Times New Roman"/>
          <w:sz w:val="22"/>
          <w:szCs w:val="22"/>
        </w:rPr>
        <w:fldChar w:fldCharType="separate"/>
      </w:r>
      <w:r w:rsidR="00D04F9B">
        <w:rPr>
          <w:rFonts w:ascii="Times New Roman" w:hAnsi="Times New Roman" w:cs="Times New Roman"/>
          <w:noProof/>
          <w:sz w:val="22"/>
          <w:szCs w:val="22"/>
        </w:rPr>
        <w:t>[109]</w:t>
      </w:r>
      <w:r w:rsidR="00FA3596">
        <w:rPr>
          <w:rFonts w:ascii="Times New Roman" w:hAnsi="Times New Roman" w:cs="Times New Roman"/>
          <w:sz w:val="22"/>
          <w:szCs w:val="22"/>
        </w:rPr>
        <w:fldChar w:fldCharType="end"/>
      </w:r>
      <w:r w:rsidR="00177D45" w:rsidRPr="00FC40F8">
        <w:rPr>
          <w:rFonts w:ascii="Times New Roman" w:hAnsi="Times New Roman" w:cs="Times New Roman"/>
          <w:sz w:val="22"/>
          <w:szCs w:val="22"/>
        </w:rPr>
        <w:t xml:space="preserve">, a company that aggregates anonymized location data from </w:t>
      </w:r>
      <w:r w:rsidR="003F6AB6">
        <w:rPr>
          <w:rFonts w:ascii="Times New Roman" w:hAnsi="Times New Roman" w:cs="Times New Roman"/>
          <w:sz w:val="22"/>
          <w:szCs w:val="22"/>
        </w:rPr>
        <w:t>mobile</w:t>
      </w:r>
      <w:r w:rsidR="00177D45" w:rsidRPr="00FC40F8">
        <w:rPr>
          <w:rFonts w:ascii="Times New Roman" w:hAnsi="Times New Roman" w:cs="Times New Roman"/>
          <w:sz w:val="22"/>
          <w:szCs w:val="22"/>
        </w:rPr>
        <w:t xml:space="preserve"> applications to provide insights about physical places.</w:t>
      </w:r>
      <w:r w:rsidR="00B33100">
        <w:rPr>
          <w:rFonts w:ascii="Times New Roman" w:hAnsi="Times New Roman" w:cs="Times New Roman"/>
          <w:sz w:val="22"/>
          <w:szCs w:val="22"/>
        </w:rPr>
        <w:t xml:space="preserve"> </w:t>
      </w:r>
      <w:r w:rsidR="00177D45" w:rsidRPr="00FC40F8">
        <w:rPr>
          <w:rFonts w:ascii="Times New Roman" w:hAnsi="Times New Roman" w:cs="Times New Roman"/>
          <w:sz w:val="22"/>
          <w:szCs w:val="22"/>
        </w:rPr>
        <w:t xml:space="preserve">SafeGraph data captures the movement of people between census block groups (CBGs, </w:t>
      </w:r>
      <w:r w:rsidR="004E0C7A">
        <w:rPr>
          <w:rFonts w:ascii="Times New Roman" w:hAnsi="Times New Roman" w:cs="Times New Roman"/>
          <w:sz w:val="22"/>
          <w:szCs w:val="22"/>
        </w:rPr>
        <w:t>a</w:t>
      </w:r>
      <w:r w:rsidR="00177D45" w:rsidRPr="00FC40F8">
        <w:rPr>
          <w:rFonts w:ascii="Times New Roman" w:hAnsi="Times New Roman" w:cs="Times New Roman"/>
          <w:sz w:val="22"/>
          <w:szCs w:val="22"/>
        </w:rPr>
        <w:t xml:space="preserve"> geographical unit that typically contain</w:t>
      </w:r>
      <w:r w:rsidR="004E0C7A">
        <w:rPr>
          <w:rFonts w:ascii="Times New Roman" w:hAnsi="Times New Roman" w:cs="Times New Roman"/>
          <w:sz w:val="22"/>
          <w:szCs w:val="22"/>
        </w:rPr>
        <w:t>s</w:t>
      </w:r>
      <w:r w:rsidR="00177D45" w:rsidRPr="00FC40F8">
        <w:rPr>
          <w:rFonts w:ascii="Times New Roman" w:hAnsi="Times New Roman" w:cs="Times New Roman"/>
          <w:sz w:val="22"/>
          <w:szCs w:val="22"/>
        </w:rPr>
        <w:t xml:space="preserve"> a population of between 600 and 3,000 people</w:t>
      </w:r>
      <w:r w:rsidR="004E0C7A">
        <w:rPr>
          <w:rFonts w:ascii="Times New Roman" w:hAnsi="Times New Roman" w:cs="Times New Roman"/>
          <w:sz w:val="22"/>
          <w:szCs w:val="22"/>
        </w:rPr>
        <w:t>)</w:t>
      </w:r>
      <w:r w:rsidR="00177D45" w:rsidRPr="00FC40F8">
        <w:rPr>
          <w:rFonts w:ascii="Times New Roman" w:hAnsi="Times New Roman" w:cs="Times New Roman"/>
          <w:sz w:val="22"/>
          <w:szCs w:val="22"/>
        </w:rPr>
        <w:t xml:space="preserve">, and millions of </w:t>
      </w:r>
      <w:r w:rsidR="000E0872" w:rsidRPr="00FC40F8">
        <w:rPr>
          <w:rFonts w:ascii="Times New Roman" w:hAnsi="Times New Roman" w:cs="Times New Roman"/>
          <w:sz w:val="22"/>
          <w:szCs w:val="22"/>
        </w:rPr>
        <w:t>POIs</w:t>
      </w:r>
      <w:r w:rsidR="00177D45" w:rsidRPr="00FC40F8">
        <w:rPr>
          <w:rFonts w:ascii="Times New Roman" w:hAnsi="Times New Roman" w:cs="Times New Roman"/>
          <w:sz w:val="22"/>
          <w:szCs w:val="22"/>
        </w:rPr>
        <w:t xml:space="preserve"> across the US</w:t>
      </w:r>
      <w:r w:rsidR="00023CF6">
        <w:rPr>
          <w:rFonts w:ascii="Times New Roman" w:hAnsi="Times New Roman" w:cs="Times New Roman"/>
          <w:sz w:val="22"/>
          <w:szCs w:val="22"/>
        </w:rPr>
        <w:t xml:space="preserve"> </w:t>
      </w:r>
      <w:r w:rsidR="00023CF6">
        <w:rPr>
          <w:rFonts w:ascii="Times New Roman" w:hAnsi="Times New Roman" w:cs="Times New Roman"/>
          <w:sz w:val="22"/>
          <w:szCs w:val="22"/>
        </w:rPr>
        <w:fldChar w:fldCharType="begin"/>
      </w:r>
      <w:r w:rsidR="00023CF6">
        <w:rPr>
          <w:rFonts w:ascii="Times New Roman" w:hAnsi="Times New Roman" w:cs="Times New Roman"/>
          <w:sz w:val="22"/>
          <w:szCs w:val="22"/>
        </w:rPr>
        <w:instrText xml:space="preserve"> ADDIN ZOTERO_ITEM CSL_CITATION {"citationID":"d5emwG5s","properties":{"formattedCitation":"[110]","plainCitation":"[110]","noteIndex":0},"citationItems":[{"id":2548,"uris":["http://zotero.org/users/6798153/items/FVJ8NX6X"],"itemData":{"id":2548,"type":"webpage","abstract":"SafeGraph’s Weekly Patterns data provides data insights on a weekly basis, tracking data from Monday to the end of day on Sunday each week. Weekly patterns are available starting from January 1st, 2018 and include information on visits_by_each_hour and more!","container-title":"SafeGraph","language":"en","title":"Weekly Patterns | SafeGraph Docs","URL":"https://docs.safegraph.com/docs/weekly-patterns","accessed":{"date-parts":[["2021",11,16]]}}}],"schema":"https://github.com/citation-style-language/schema/raw/master/csl-citation.json"} </w:instrText>
      </w:r>
      <w:r w:rsidR="00023CF6">
        <w:rPr>
          <w:rFonts w:ascii="Times New Roman" w:hAnsi="Times New Roman" w:cs="Times New Roman"/>
          <w:sz w:val="22"/>
          <w:szCs w:val="22"/>
        </w:rPr>
        <w:fldChar w:fldCharType="separate"/>
      </w:r>
      <w:r w:rsidR="00023CF6">
        <w:rPr>
          <w:rFonts w:ascii="Times New Roman" w:hAnsi="Times New Roman" w:cs="Times New Roman"/>
          <w:noProof/>
          <w:sz w:val="22"/>
          <w:szCs w:val="22"/>
        </w:rPr>
        <w:t>[110]</w:t>
      </w:r>
      <w:r w:rsidR="00023CF6">
        <w:rPr>
          <w:rFonts w:ascii="Times New Roman" w:hAnsi="Times New Roman" w:cs="Times New Roman"/>
          <w:sz w:val="22"/>
          <w:szCs w:val="22"/>
        </w:rPr>
        <w:fldChar w:fldCharType="end"/>
      </w:r>
      <w:r w:rsidR="00177D45" w:rsidRPr="00FC40F8">
        <w:rPr>
          <w:rFonts w:ascii="Times New Roman" w:hAnsi="Times New Roman" w:cs="Times New Roman"/>
          <w:sz w:val="22"/>
          <w:szCs w:val="22"/>
        </w:rPr>
        <w:t>. The</w:t>
      </w:r>
      <w:r w:rsidR="004E0309">
        <w:rPr>
          <w:rFonts w:ascii="Times New Roman" w:hAnsi="Times New Roman" w:cs="Times New Roman"/>
          <w:sz w:val="22"/>
          <w:szCs w:val="22"/>
        </w:rPr>
        <w:t>se</w:t>
      </w:r>
      <w:r w:rsidR="00177D45" w:rsidRPr="00FC40F8">
        <w:rPr>
          <w:rFonts w:ascii="Times New Roman" w:hAnsi="Times New Roman" w:cs="Times New Roman"/>
          <w:sz w:val="22"/>
          <w:szCs w:val="22"/>
        </w:rPr>
        <w:t xml:space="preserve"> data record the number of visitors in each POI </w:t>
      </w:r>
      <w:r w:rsidR="004E0309">
        <w:rPr>
          <w:rFonts w:ascii="Times New Roman" w:hAnsi="Times New Roman" w:cs="Times New Roman"/>
          <w:sz w:val="22"/>
          <w:szCs w:val="22"/>
        </w:rPr>
        <w:t>during</w:t>
      </w:r>
      <w:r w:rsidR="004E0309" w:rsidRPr="00FC40F8">
        <w:rPr>
          <w:rFonts w:ascii="Times New Roman" w:hAnsi="Times New Roman" w:cs="Times New Roman"/>
          <w:sz w:val="22"/>
          <w:szCs w:val="22"/>
        </w:rPr>
        <w:t xml:space="preserve"> </w:t>
      </w:r>
      <w:r w:rsidR="00A701B5" w:rsidRPr="00FC40F8">
        <w:rPr>
          <w:rFonts w:ascii="Times New Roman" w:hAnsi="Times New Roman" w:cs="Times New Roman"/>
          <w:sz w:val="22"/>
          <w:szCs w:val="22"/>
        </w:rPr>
        <w:t>each hour</w:t>
      </w:r>
      <w:r w:rsidR="00177D45" w:rsidRPr="00FC40F8">
        <w:rPr>
          <w:rFonts w:ascii="Times New Roman" w:hAnsi="Times New Roman" w:cs="Times New Roman"/>
          <w:sz w:val="22"/>
          <w:szCs w:val="22"/>
        </w:rPr>
        <w:t xml:space="preserve">. The </w:t>
      </w:r>
      <w:r w:rsidR="0025425D" w:rsidRPr="00FC40F8">
        <w:rPr>
          <w:rFonts w:ascii="Times New Roman" w:hAnsi="Times New Roman" w:cs="Times New Roman"/>
          <w:sz w:val="22"/>
          <w:szCs w:val="22"/>
        </w:rPr>
        <w:t>category</w:t>
      </w:r>
      <w:r w:rsidR="00177D45" w:rsidRPr="00FC40F8">
        <w:rPr>
          <w:rFonts w:ascii="Times New Roman" w:hAnsi="Times New Roman" w:cs="Times New Roman"/>
          <w:sz w:val="22"/>
          <w:szCs w:val="22"/>
        </w:rPr>
        <w:t xml:space="preserve"> of POIs, </w:t>
      </w:r>
      <w:r w:rsidR="0025425D" w:rsidRPr="00FC40F8">
        <w:rPr>
          <w:rFonts w:ascii="Times New Roman" w:hAnsi="Times New Roman" w:cs="Times New Roman"/>
          <w:sz w:val="22"/>
          <w:szCs w:val="22"/>
        </w:rPr>
        <w:t>square footage</w:t>
      </w:r>
      <w:r w:rsidR="00177D45" w:rsidRPr="00FC40F8">
        <w:rPr>
          <w:rFonts w:ascii="Times New Roman" w:hAnsi="Times New Roman" w:cs="Times New Roman"/>
          <w:sz w:val="22"/>
          <w:szCs w:val="22"/>
        </w:rPr>
        <w:t>,</w:t>
      </w:r>
      <w:r w:rsidR="0025425D" w:rsidRPr="00FC40F8">
        <w:rPr>
          <w:rFonts w:ascii="Times New Roman" w:hAnsi="Times New Roman" w:cs="Times New Roman"/>
          <w:sz w:val="22"/>
          <w:szCs w:val="22"/>
        </w:rPr>
        <w:t xml:space="preserve"> and</w:t>
      </w:r>
      <w:r w:rsidR="00177D45" w:rsidRPr="00FC40F8">
        <w:rPr>
          <w:rFonts w:ascii="Times New Roman" w:hAnsi="Times New Roman" w:cs="Times New Roman"/>
          <w:sz w:val="22"/>
          <w:szCs w:val="22"/>
        </w:rPr>
        <w:t xml:space="preserve"> average dwell time </w:t>
      </w:r>
      <w:r w:rsidR="004E0309">
        <w:rPr>
          <w:rFonts w:ascii="Times New Roman" w:hAnsi="Times New Roman" w:cs="Times New Roman"/>
          <w:sz w:val="22"/>
          <w:szCs w:val="22"/>
        </w:rPr>
        <w:t>are</w:t>
      </w:r>
      <w:r w:rsidR="004E0309" w:rsidRPr="00FC40F8">
        <w:rPr>
          <w:rFonts w:ascii="Times New Roman" w:hAnsi="Times New Roman" w:cs="Times New Roman"/>
          <w:sz w:val="22"/>
          <w:szCs w:val="22"/>
        </w:rPr>
        <w:t xml:space="preserve"> </w:t>
      </w:r>
      <w:r w:rsidR="00177D45" w:rsidRPr="00FC40F8">
        <w:rPr>
          <w:rFonts w:ascii="Times New Roman" w:hAnsi="Times New Roman" w:cs="Times New Roman"/>
          <w:sz w:val="22"/>
          <w:szCs w:val="22"/>
        </w:rPr>
        <w:t>also available</w:t>
      </w:r>
      <w:r w:rsidR="00023CF6">
        <w:rPr>
          <w:rFonts w:ascii="Times New Roman" w:hAnsi="Times New Roman" w:cs="Times New Roman"/>
          <w:sz w:val="22"/>
          <w:szCs w:val="22"/>
        </w:rPr>
        <w:t xml:space="preserve"> </w:t>
      </w:r>
      <w:r w:rsidR="00023CF6">
        <w:rPr>
          <w:rFonts w:ascii="Times New Roman" w:hAnsi="Times New Roman" w:cs="Times New Roman"/>
          <w:sz w:val="22"/>
          <w:szCs w:val="22"/>
        </w:rPr>
        <w:fldChar w:fldCharType="begin"/>
      </w:r>
      <w:r w:rsidR="00023CF6">
        <w:rPr>
          <w:rFonts w:ascii="Times New Roman" w:hAnsi="Times New Roman" w:cs="Times New Roman"/>
          <w:sz w:val="22"/>
          <w:szCs w:val="22"/>
        </w:rPr>
        <w:instrText xml:space="preserve"> ADDIN ZOTERO_ITEM CSL_CITATION {"citationID":"jBcUNwH7","properties":{"formattedCitation":"[111, 112]","plainCitation":"[111, 112]","noteIndex":0},"citationItems":[{"id":3987,"uris":["http://zotero.org/users/6798153/items/4IXQ5MHS"],"itemData":{"id":3987,"type":"webpage","abstract":"SafeGraph’s Weekly Patterns data provides data insights on a weekly basis, tracking data from Monday to the end of day on Sunday each week. Weekly patterns are available starting from January 1st, 2018 and include information on visits_by_each_hour and more!","container-title":"SafeGraph","language":"en","title":"Geometry | SafeGraph Docs","URL":"https://docs.safegraph.com/docs/weekly-patterns","accessed":{"date-parts":[["2022",5,9]]}}},{"id":3990,"uris":["http://zotero.org/users/6798153/items/5PP3QFXF"],"itemData":{"id":3990,"type":"webpage","abstract":"SafeGraph’s Weekly Patterns data provides data insights on a weekly basis, tracking data from Monday to the end of day on Sunday each week. Weekly patterns are available starting from January 1st, 2018 and include information on visits_by_each_hour and more!","container-title":"SafeGraph","language":"en","title":"Core Places | SafeGraph Docs","URL":"https://docs.safegraph.com/docs/weekly-patterns","accessed":{"date-parts":[["2022",5,9]]}}}],"schema":"https://github.com/citation-style-language/schema/raw/master/csl-citation.json"} </w:instrText>
      </w:r>
      <w:r w:rsidR="00023CF6">
        <w:rPr>
          <w:rFonts w:ascii="Times New Roman" w:hAnsi="Times New Roman" w:cs="Times New Roman"/>
          <w:sz w:val="22"/>
          <w:szCs w:val="22"/>
        </w:rPr>
        <w:fldChar w:fldCharType="separate"/>
      </w:r>
      <w:r w:rsidR="00023CF6">
        <w:rPr>
          <w:rFonts w:ascii="Times New Roman" w:hAnsi="Times New Roman" w:cs="Times New Roman"/>
          <w:noProof/>
          <w:sz w:val="22"/>
          <w:szCs w:val="22"/>
        </w:rPr>
        <w:t>[111, 112]</w:t>
      </w:r>
      <w:r w:rsidR="00023CF6">
        <w:rPr>
          <w:rFonts w:ascii="Times New Roman" w:hAnsi="Times New Roman" w:cs="Times New Roman"/>
          <w:sz w:val="22"/>
          <w:szCs w:val="22"/>
        </w:rPr>
        <w:fldChar w:fldCharType="end"/>
      </w:r>
      <w:r w:rsidR="00177D45" w:rsidRPr="00FC40F8">
        <w:rPr>
          <w:rFonts w:ascii="Times New Roman" w:hAnsi="Times New Roman" w:cs="Times New Roman"/>
          <w:sz w:val="22"/>
          <w:szCs w:val="22"/>
        </w:rPr>
        <w:t>.</w:t>
      </w:r>
      <w:r w:rsidR="00BE1391" w:rsidRPr="00FC40F8">
        <w:rPr>
          <w:rFonts w:ascii="Times New Roman" w:hAnsi="Times New Roman" w:cs="Times New Roman"/>
          <w:sz w:val="22"/>
          <w:szCs w:val="22"/>
        </w:rPr>
        <w:t xml:space="preserve"> </w:t>
      </w:r>
      <w:r w:rsidR="00B9610E" w:rsidRPr="00FC40F8">
        <w:rPr>
          <w:rFonts w:ascii="Times New Roman" w:hAnsi="Times New Roman" w:cs="Times New Roman"/>
          <w:sz w:val="22"/>
          <w:szCs w:val="22"/>
        </w:rPr>
        <w:t xml:space="preserve">We will use this dataset to measure population mobility and indoor contact patterns </w:t>
      </w:r>
      <w:r w:rsidR="00F80FAD" w:rsidRPr="00FC40F8">
        <w:rPr>
          <w:rFonts w:ascii="Times New Roman" w:hAnsi="Times New Roman" w:cs="Times New Roman"/>
          <w:sz w:val="22"/>
          <w:szCs w:val="22"/>
        </w:rPr>
        <w:t>for 84,717 POIs in NYC.</w:t>
      </w:r>
      <w:r w:rsidR="00E2542F">
        <w:rPr>
          <w:rFonts w:ascii="Times New Roman" w:hAnsi="Times New Roman" w:cs="Times New Roman"/>
          <w:sz w:val="22"/>
          <w:szCs w:val="22"/>
        </w:rPr>
        <w:t xml:space="preserve"> The daily numbers of visitors in four different place categories (Restaurant &amp; Bars, Grocery &amp; Pharmacy, Workplace, and Educational Service)</w:t>
      </w:r>
      <w:r w:rsidR="005C248A">
        <w:rPr>
          <w:rFonts w:ascii="Times New Roman" w:hAnsi="Times New Roman" w:cs="Times New Roman"/>
          <w:sz w:val="22"/>
          <w:szCs w:val="22"/>
        </w:rPr>
        <w:t xml:space="preserve"> since January 1</w:t>
      </w:r>
      <w:r w:rsidR="005C248A" w:rsidRPr="005C248A">
        <w:rPr>
          <w:rFonts w:ascii="Times New Roman" w:hAnsi="Times New Roman" w:cs="Times New Roman"/>
          <w:sz w:val="22"/>
          <w:szCs w:val="22"/>
          <w:vertAlign w:val="superscript"/>
        </w:rPr>
        <w:t>st</w:t>
      </w:r>
      <w:r w:rsidR="005C248A">
        <w:rPr>
          <w:rFonts w:ascii="Times New Roman" w:hAnsi="Times New Roman" w:cs="Times New Roman"/>
          <w:sz w:val="22"/>
          <w:szCs w:val="22"/>
        </w:rPr>
        <w:t xml:space="preserve"> 2018</w:t>
      </w:r>
      <w:r w:rsidR="00E2542F">
        <w:rPr>
          <w:rFonts w:ascii="Times New Roman" w:hAnsi="Times New Roman" w:cs="Times New Roman"/>
          <w:sz w:val="22"/>
          <w:szCs w:val="22"/>
        </w:rPr>
        <w:t xml:space="preserve"> are shown</w:t>
      </w:r>
      <w:r w:rsidR="005C248A">
        <w:rPr>
          <w:rFonts w:ascii="Times New Roman" w:hAnsi="Times New Roman" w:cs="Times New Roman"/>
          <w:sz w:val="22"/>
          <w:szCs w:val="22"/>
        </w:rPr>
        <w:t xml:space="preserve"> in </w:t>
      </w:r>
      <w:r w:rsidR="005C248A" w:rsidRPr="005C248A">
        <w:rPr>
          <w:rFonts w:ascii="Times New Roman" w:hAnsi="Times New Roman" w:cs="Times New Roman"/>
          <w:b/>
          <w:bCs/>
          <w:sz w:val="22"/>
          <w:szCs w:val="22"/>
        </w:rPr>
        <w:t>Fig. 2B</w:t>
      </w:r>
      <w:r w:rsidR="005C248A">
        <w:rPr>
          <w:rFonts w:ascii="Times New Roman" w:hAnsi="Times New Roman" w:cs="Times New Roman"/>
          <w:sz w:val="22"/>
          <w:szCs w:val="22"/>
        </w:rPr>
        <w:t xml:space="preserve">. </w:t>
      </w:r>
      <w:r w:rsidR="00401E28" w:rsidRPr="00FC40F8">
        <w:rPr>
          <w:rFonts w:ascii="Times New Roman" w:hAnsi="Times New Roman" w:cs="Times New Roman"/>
          <w:sz w:val="22"/>
          <w:szCs w:val="22"/>
        </w:rPr>
        <w:t>We will cross-validate the SafeGraph foot traffic data using another independent mobility data</w:t>
      </w:r>
      <w:r w:rsidR="004E0309">
        <w:rPr>
          <w:rFonts w:ascii="Times New Roman" w:hAnsi="Times New Roman" w:cs="Times New Roman"/>
          <w:sz w:val="22"/>
          <w:szCs w:val="22"/>
        </w:rPr>
        <w:t xml:space="preserve"> source</w:t>
      </w:r>
      <w:r w:rsidR="00401E28" w:rsidRPr="00FC40F8">
        <w:rPr>
          <w:rFonts w:ascii="Times New Roman" w:hAnsi="Times New Roman" w:cs="Times New Roman"/>
          <w:sz w:val="22"/>
          <w:szCs w:val="22"/>
        </w:rPr>
        <w:t>, the Google COVID-19 Community Mobility Reports</w:t>
      </w:r>
      <w:r w:rsidR="00023CF6">
        <w:rPr>
          <w:rFonts w:ascii="Times New Roman" w:hAnsi="Times New Roman" w:cs="Times New Roman"/>
          <w:sz w:val="22"/>
          <w:szCs w:val="22"/>
        </w:rPr>
        <w:t xml:space="preserve"> </w:t>
      </w:r>
      <w:r w:rsidR="00023CF6">
        <w:rPr>
          <w:rFonts w:ascii="Times New Roman" w:hAnsi="Times New Roman" w:cs="Times New Roman"/>
          <w:sz w:val="22"/>
          <w:szCs w:val="22"/>
        </w:rPr>
        <w:fldChar w:fldCharType="begin"/>
      </w:r>
      <w:r w:rsidR="00023CF6">
        <w:rPr>
          <w:rFonts w:ascii="Times New Roman" w:hAnsi="Times New Roman" w:cs="Times New Roman"/>
          <w:sz w:val="22"/>
          <w:szCs w:val="22"/>
        </w:rPr>
        <w:instrText xml:space="preserve"> ADDIN ZOTERO_ITEM CSL_CITATION {"citationID":"rYmLzaVa","properties":{"formattedCitation":"[113]","plainCitation":"[113]","noteIndex":0},"citationItems":[{"id":3442,"uris":["http://zotero.org/users/6798153/items/537JLET6"],"itemData":{"id":3442,"type":"webpage","abstract":"See how your community is moving around differently due to COVID-19","container-title":"COVID-19 Community Mobility Report","title":"COVID-19 Community Mobility Report","URL":"https://www.google.com/covid19/mobility?hl=en","accessed":{"date-parts":[["2022",4,9]]}}}],"schema":"https://github.com/citation-style-language/schema/raw/master/csl-citation.json"} </w:instrText>
      </w:r>
      <w:r w:rsidR="00023CF6">
        <w:rPr>
          <w:rFonts w:ascii="Times New Roman" w:hAnsi="Times New Roman" w:cs="Times New Roman"/>
          <w:sz w:val="22"/>
          <w:szCs w:val="22"/>
        </w:rPr>
        <w:fldChar w:fldCharType="separate"/>
      </w:r>
      <w:r w:rsidR="00023CF6">
        <w:rPr>
          <w:rFonts w:ascii="Times New Roman" w:hAnsi="Times New Roman" w:cs="Times New Roman"/>
          <w:noProof/>
          <w:sz w:val="22"/>
          <w:szCs w:val="22"/>
        </w:rPr>
        <w:t>[113]</w:t>
      </w:r>
      <w:r w:rsidR="00023CF6">
        <w:rPr>
          <w:rFonts w:ascii="Times New Roman" w:hAnsi="Times New Roman" w:cs="Times New Roman"/>
          <w:sz w:val="22"/>
          <w:szCs w:val="22"/>
        </w:rPr>
        <w:fldChar w:fldCharType="end"/>
      </w:r>
      <w:r w:rsidR="00401E28" w:rsidRPr="00FC40F8">
        <w:rPr>
          <w:rFonts w:ascii="Times New Roman" w:hAnsi="Times New Roman" w:cs="Times New Roman"/>
          <w:sz w:val="22"/>
          <w:szCs w:val="22"/>
        </w:rPr>
        <w:t xml:space="preserve"> at the US county level</w:t>
      </w:r>
      <w:r w:rsidR="00CC18D4" w:rsidRPr="00FC40F8">
        <w:rPr>
          <w:rFonts w:ascii="Times New Roman" w:hAnsi="Times New Roman" w:cs="Times New Roman"/>
          <w:sz w:val="22"/>
          <w:szCs w:val="22"/>
        </w:rPr>
        <w:t xml:space="preserve"> for </w:t>
      </w:r>
      <w:r w:rsidR="003230C5" w:rsidRPr="00FC40F8">
        <w:rPr>
          <w:rFonts w:ascii="Times New Roman" w:hAnsi="Times New Roman" w:cs="Times New Roman"/>
          <w:sz w:val="22"/>
          <w:szCs w:val="22"/>
        </w:rPr>
        <w:t xml:space="preserve">different </w:t>
      </w:r>
      <w:r w:rsidR="00CC18D4" w:rsidRPr="00FC40F8">
        <w:rPr>
          <w:rFonts w:ascii="Times New Roman" w:hAnsi="Times New Roman" w:cs="Times New Roman"/>
          <w:sz w:val="22"/>
          <w:szCs w:val="22"/>
        </w:rPr>
        <w:t>place categories</w:t>
      </w:r>
      <w:r w:rsidR="00401E28" w:rsidRPr="00FC40F8">
        <w:rPr>
          <w:rFonts w:ascii="Times New Roman" w:hAnsi="Times New Roman" w:cs="Times New Roman"/>
          <w:sz w:val="22"/>
          <w:szCs w:val="22"/>
        </w:rPr>
        <w:t xml:space="preserve">. The </w:t>
      </w:r>
      <w:r w:rsidR="004E0C7A" w:rsidRPr="00FC40F8">
        <w:rPr>
          <w:rFonts w:ascii="Times New Roman" w:hAnsi="Times New Roman" w:cs="Times New Roman"/>
          <w:sz w:val="22"/>
          <w:szCs w:val="22"/>
        </w:rPr>
        <w:t xml:space="preserve">Google </w:t>
      </w:r>
      <w:r w:rsidR="00710915" w:rsidRPr="00FC40F8">
        <w:rPr>
          <w:rFonts w:ascii="Times New Roman" w:hAnsi="Times New Roman" w:cs="Times New Roman"/>
          <w:sz w:val="22"/>
          <w:szCs w:val="22"/>
        </w:rPr>
        <w:t xml:space="preserve">Mobility </w:t>
      </w:r>
      <w:r w:rsidR="00401E28" w:rsidRPr="00FC40F8">
        <w:rPr>
          <w:rFonts w:ascii="Times New Roman" w:hAnsi="Times New Roman" w:cs="Times New Roman"/>
          <w:sz w:val="22"/>
          <w:szCs w:val="22"/>
        </w:rPr>
        <w:t xml:space="preserve">reports chart movement trends over time across </w:t>
      </w:r>
      <w:r w:rsidR="003230C5" w:rsidRPr="00FC40F8">
        <w:rPr>
          <w:rFonts w:ascii="Times New Roman" w:hAnsi="Times New Roman" w:cs="Times New Roman"/>
          <w:sz w:val="22"/>
          <w:szCs w:val="22"/>
        </w:rPr>
        <w:t>six</w:t>
      </w:r>
      <w:r w:rsidR="00401E28" w:rsidRPr="00FC40F8">
        <w:rPr>
          <w:rFonts w:ascii="Times New Roman" w:hAnsi="Times New Roman" w:cs="Times New Roman"/>
          <w:sz w:val="22"/>
          <w:szCs w:val="22"/>
        </w:rPr>
        <w:t xml:space="preserve"> categories of places </w:t>
      </w:r>
      <w:r w:rsidR="005920A9" w:rsidRPr="00FC40F8">
        <w:rPr>
          <w:rFonts w:ascii="Times New Roman" w:hAnsi="Times New Roman" w:cs="Times New Roman"/>
          <w:sz w:val="22"/>
          <w:szCs w:val="22"/>
        </w:rPr>
        <w:t>including</w:t>
      </w:r>
      <w:r w:rsidR="00401E28" w:rsidRPr="00FC40F8">
        <w:rPr>
          <w:rFonts w:ascii="Times New Roman" w:hAnsi="Times New Roman" w:cs="Times New Roman"/>
          <w:sz w:val="22"/>
          <w:szCs w:val="22"/>
        </w:rPr>
        <w:t xml:space="preserve"> retail and recreation, groceries and pharmacies, parks, transit stations, workplaces, and residential.</w:t>
      </w:r>
      <w:r w:rsidR="00872800" w:rsidRPr="00872800">
        <w:rPr>
          <w:noProof/>
        </w:rPr>
        <w:t xml:space="preserve"> </w:t>
      </w:r>
    </w:p>
    <w:p w14:paraId="2B0DF3D2" w14:textId="0D98F0A9" w:rsidR="002B2530" w:rsidRDefault="008639CE" w:rsidP="00A5044C">
      <w:pPr>
        <w:spacing w:after="120"/>
        <w:rPr>
          <w:rFonts w:ascii="Times New Roman" w:hAnsi="Times New Roman" w:cs="Times New Roman"/>
          <w:sz w:val="22"/>
          <w:szCs w:val="22"/>
        </w:rPr>
      </w:pPr>
      <w:r w:rsidRPr="00FC40F8">
        <w:rPr>
          <w:rFonts w:ascii="Times New Roman" w:hAnsi="Times New Roman" w:cs="Times New Roman"/>
          <w:b/>
          <w:bCs/>
          <w:sz w:val="22"/>
          <w:szCs w:val="22"/>
        </w:rPr>
        <w:t>Survey on mask wearing.</w:t>
      </w:r>
      <w:r w:rsidRPr="00FC40F8">
        <w:rPr>
          <w:rFonts w:ascii="Times New Roman" w:hAnsi="Times New Roman" w:cs="Times New Roman"/>
          <w:sz w:val="22"/>
          <w:szCs w:val="22"/>
        </w:rPr>
        <w:t xml:space="preserve"> </w:t>
      </w:r>
      <w:r w:rsidR="00072384" w:rsidRPr="00FC40F8">
        <w:rPr>
          <w:rFonts w:ascii="Times New Roman" w:hAnsi="Times New Roman" w:cs="Times New Roman"/>
          <w:sz w:val="22"/>
          <w:szCs w:val="22"/>
        </w:rPr>
        <w:t xml:space="preserve">Masking behavior in NYC will be derived from the Delphi/Facebook COVID-19 Trends and Impact Surveys (CTIS) </w:t>
      </w:r>
      <w:r w:rsidR="00B610D5" w:rsidRPr="00FC40F8">
        <w:rPr>
          <w:rFonts w:ascii="Times New Roman" w:hAnsi="Times New Roman" w:cs="Times New Roman"/>
          <w:sz w:val="22"/>
          <w:szCs w:val="22"/>
        </w:rPr>
        <w:t>(</w:t>
      </w:r>
      <w:r w:rsidR="00B610D5" w:rsidRPr="00A60993">
        <w:rPr>
          <w:rFonts w:ascii="Times New Roman" w:hAnsi="Times New Roman" w:cs="Times New Roman"/>
          <w:b/>
          <w:bCs/>
          <w:sz w:val="22"/>
          <w:szCs w:val="22"/>
        </w:rPr>
        <w:t>Fig. 2</w:t>
      </w:r>
      <w:r w:rsidR="00A60993" w:rsidRPr="00A60993">
        <w:rPr>
          <w:rFonts w:ascii="Times New Roman" w:hAnsi="Times New Roman" w:cs="Times New Roman"/>
          <w:b/>
          <w:bCs/>
          <w:sz w:val="22"/>
          <w:szCs w:val="22"/>
        </w:rPr>
        <w:t>C</w:t>
      </w:r>
      <w:r w:rsidR="00B610D5" w:rsidRPr="00FC40F8">
        <w:rPr>
          <w:rFonts w:ascii="Times New Roman" w:hAnsi="Times New Roman" w:cs="Times New Roman"/>
          <w:sz w:val="22"/>
          <w:szCs w:val="22"/>
        </w:rPr>
        <w:t xml:space="preserve">) </w:t>
      </w:r>
      <w:r w:rsidR="00023CF6">
        <w:rPr>
          <w:rFonts w:ascii="Times New Roman" w:hAnsi="Times New Roman" w:cs="Times New Roman"/>
          <w:sz w:val="22"/>
          <w:szCs w:val="22"/>
        </w:rPr>
        <w:fldChar w:fldCharType="begin"/>
      </w:r>
      <w:r w:rsidR="00023CF6">
        <w:rPr>
          <w:rFonts w:ascii="Times New Roman" w:hAnsi="Times New Roman" w:cs="Times New Roman"/>
          <w:sz w:val="22"/>
          <w:szCs w:val="22"/>
        </w:rPr>
        <w:instrText xml:space="preserve"> ADDIN ZOTERO_ITEM CSL_CITATION {"citationID":"ouSzTraD","properties":{"formattedCitation":"[67]","plainCitation":"[67]","noteIndex":0},"citationItems":[{"id":3963,"uris":["http://zotero.org/users/6798153/items/KG2CUGKA"],"itemData":{"id":3963,"type":"webpage","abstract":"Summary results for the survey are available. Click here to explore\n In collaboration with Facebook, along with a consortium of universities and public health officials, the Delphi group at Carnegie Mellon University conducts the COVID-19 Trends and Impact Survey to monitor the spread and impact of the COVID-19 pandemic in the United States. This survey is advertised through Facebook. It has run continuously since early April 2020, and about 50,000 people in the United States participate every day.","language":"en-us","title":"Delphi's COVID-19 Trends and Impact Surveys (CTIS)","URL":"https://delphi.cmu.edu/covid19/ctis/","author":[{"family":"Delphi Group","given":""}],"accessed":{"date-parts":[["2022",5,9]]}}}],"schema":"https://github.com/citation-style-language/schema/raw/master/csl-citation.json"} </w:instrText>
      </w:r>
      <w:r w:rsidR="00023CF6">
        <w:rPr>
          <w:rFonts w:ascii="Times New Roman" w:hAnsi="Times New Roman" w:cs="Times New Roman"/>
          <w:sz w:val="22"/>
          <w:szCs w:val="22"/>
        </w:rPr>
        <w:fldChar w:fldCharType="separate"/>
      </w:r>
      <w:r w:rsidR="00023CF6">
        <w:rPr>
          <w:rFonts w:ascii="Times New Roman" w:hAnsi="Times New Roman" w:cs="Times New Roman"/>
          <w:noProof/>
          <w:sz w:val="22"/>
          <w:szCs w:val="22"/>
        </w:rPr>
        <w:t>[67]</w:t>
      </w:r>
      <w:r w:rsidR="00023CF6">
        <w:rPr>
          <w:rFonts w:ascii="Times New Roman" w:hAnsi="Times New Roman" w:cs="Times New Roman"/>
          <w:sz w:val="22"/>
          <w:szCs w:val="22"/>
        </w:rPr>
        <w:fldChar w:fldCharType="end"/>
      </w:r>
      <w:r w:rsidR="00072384" w:rsidRPr="00FC40F8">
        <w:rPr>
          <w:rFonts w:ascii="Times New Roman" w:hAnsi="Times New Roman" w:cs="Times New Roman"/>
          <w:sz w:val="22"/>
          <w:szCs w:val="22"/>
        </w:rPr>
        <w:t xml:space="preserve">. </w:t>
      </w:r>
      <w:r w:rsidR="00622E2C" w:rsidRPr="00FC40F8">
        <w:rPr>
          <w:rFonts w:ascii="Times New Roman" w:hAnsi="Times New Roman" w:cs="Times New Roman"/>
          <w:sz w:val="22"/>
          <w:szCs w:val="22"/>
        </w:rPr>
        <w:t>CTIS aims to monitor the spread and impact of the COVID-19 pandemic in the United States. The survey has run continuously since early April 2020, and about 50,000 people in the United States participate every day.</w:t>
      </w:r>
      <w:r w:rsidR="00B50D32" w:rsidRPr="00FC40F8">
        <w:rPr>
          <w:rFonts w:ascii="Times New Roman" w:hAnsi="Times New Roman" w:cs="Times New Roman"/>
          <w:sz w:val="22"/>
          <w:szCs w:val="22"/>
        </w:rPr>
        <w:t xml:space="preserve"> The survey question on mask use is “In the past 7 days, did you wear a mask most or all of the time in public?” Results were aggregated to the </w:t>
      </w:r>
      <w:r w:rsidR="00B50D32" w:rsidRPr="00FC40F8">
        <w:rPr>
          <w:rFonts w:ascii="Times New Roman" w:hAnsi="Times New Roman" w:cs="Times New Roman"/>
          <w:sz w:val="22"/>
          <w:szCs w:val="22"/>
        </w:rPr>
        <w:lastRenderedPageBreak/>
        <w:t>county level.</w:t>
      </w:r>
      <w:r w:rsidR="00622E2C" w:rsidRPr="00FC40F8">
        <w:rPr>
          <w:rFonts w:ascii="Times New Roman" w:hAnsi="Times New Roman" w:cs="Times New Roman"/>
          <w:sz w:val="22"/>
          <w:szCs w:val="22"/>
        </w:rPr>
        <w:t xml:space="preserve"> In this project, we will use the survey results on mask wearing in </w:t>
      </w:r>
      <w:r w:rsidR="001C2158" w:rsidRPr="00FC40F8">
        <w:rPr>
          <w:rFonts w:ascii="Times New Roman" w:hAnsi="Times New Roman" w:cs="Times New Roman"/>
          <w:sz w:val="22"/>
          <w:szCs w:val="22"/>
        </w:rPr>
        <w:t>different</w:t>
      </w:r>
      <w:r w:rsidR="00622E2C" w:rsidRPr="00FC40F8">
        <w:rPr>
          <w:rFonts w:ascii="Times New Roman" w:hAnsi="Times New Roman" w:cs="Times New Roman"/>
          <w:sz w:val="22"/>
          <w:szCs w:val="22"/>
        </w:rPr>
        <w:t xml:space="preserve"> NYC boroughs </w:t>
      </w:r>
      <w:r w:rsidR="0066434B" w:rsidRPr="00FC40F8">
        <w:rPr>
          <w:rFonts w:ascii="Times New Roman" w:hAnsi="Times New Roman" w:cs="Times New Roman"/>
          <w:sz w:val="22"/>
          <w:szCs w:val="22"/>
        </w:rPr>
        <w:t>to present</w:t>
      </w:r>
      <w:r w:rsidR="006E2C13" w:rsidRPr="00FC40F8">
        <w:rPr>
          <w:rFonts w:ascii="Times New Roman" w:hAnsi="Times New Roman" w:cs="Times New Roman"/>
          <w:sz w:val="22"/>
          <w:szCs w:val="22"/>
        </w:rPr>
        <w:t xml:space="preserve"> to capture the population-level mask wearing.</w:t>
      </w:r>
      <w:r w:rsidR="000C5197" w:rsidRPr="00FC40F8">
        <w:rPr>
          <w:rFonts w:ascii="Times New Roman" w:hAnsi="Times New Roman" w:cs="Times New Roman"/>
          <w:sz w:val="22"/>
          <w:szCs w:val="22"/>
        </w:rPr>
        <w:t xml:space="preserve"> Data cover the second</w:t>
      </w:r>
      <w:r w:rsidR="003D1551" w:rsidRPr="00FC40F8">
        <w:rPr>
          <w:rFonts w:ascii="Times New Roman" w:hAnsi="Times New Roman" w:cs="Times New Roman"/>
          <w:sz w:val="22"/>
          <w:szCs w:val="22"/>
        </w:rPr>
        <w:t xml:space="preserve"> to the </w:t>
      </w:r>
      <w:r w:rsidR="000C5197" w:rsidRPr="00FC40F8">
        <w:rPr>
          <w:rFonts w:ascii="Times New Roman" w:hAnsi="Times New Roman" w:cs="Times New Roman"/>
          <w:sz w:val="22"/>
          <w:szCs w:val="22"/>
        </w:rPr>
        <w:t>fourth COVID-19 waves in NYC</w:t>
      </w:r>
      <w:r w:rsidR="00A57D86" w:rsidRPr="00FC40F8">
        <w:rPr>
          <w:rFonts w:ascii="Times New Roman" w:hAnsi="Times New Roman" w:cs="Times New Roman"/>
          <w:sz w:val="22"/>
          <w:szCs w:val="22"/>
        </w:rPr>
        <w:t>.</w:t>
      </w:r>
    </w:p>
    <w:p w14:paraId="147B5C57" w14:textId="0A5AF52C" w:rsidR="00E626A1" w:rsidRPr="002B2530" w:rsidRDefault="004B34E8" w:rsidP="00FC40F8">
      <w:pPr>
        <w:spacing w:after="120"/>
        <w:rPr>
          <w:rFonts w:ascii="Times New Roman" w:hAnsi="Times New Roman" w:cs="Times New Roman"/>
          <w:sz w:val="22"/>
          <w:szCs w:val="22"/>
        </w:rPr>
      </w:pPr>
      <w:r w:rsidRPr="00FC40F8">
        <w:rPr>
          <w:rFonts w:ascii="Times New Roman" w:hAnsi="Times New Roman" w:cs="Times New Roman"/>
          <w:b/>
          <w:bCs/>
          <w:sz w:val="22"/>
          <w:szCs w:val="22"/>
        </w:rPr>
        <w:t>Socioeconomic</w:t>
      </w:r>
      <w:r w:rsidR="00ED7B49">
        <w:rPr>
          <w:rFonts w:ascii="Times New Roman" w:hAnsi="Times New Roman" w:cs="Times New Roman"/>
          <w:b/>
          <w:bCs/>
          <w:sz w:val="22"/>
          <w:szCs w:val="22"/>
        </w:rPr>
        <w:t xml:space="preserve"> and health</w:t>
      </w:r>
      <w:r w:rsidRPr="00FC40F8">
        <w:rPr>
          <w:rFonts w:ascii="Times New Roman" w:hAnsi="Times New Roman" w:cs="Times New Roman"/>
          <w:b/>
          <w:bCs/>
          <w:sz w:val="22"/>
          <w:szCs w:val="22"/>
        </w:rPr>
        <w:t xml:space="preserve"> indicators at zip-code level.</w:t>
      </w:r>
      <w:r w:rsidRPr="00FC40F8">
        <w:rPr>
          <w:rFonts w:ascii="Times New Roman" w:hAnsi="Times New Roman" w:cs="Times New Roman"/>
          <w:sz w:val="22"/>
          <w:szCs w:val="22"/>
        </w:rPr>
        <w:t xml:space="preserve"> </w:t>
      </w:r>
      <w:r w:rsidR="00120595" w:rsidRPr="00FC40F8">
        <w:rPr>
          <w:rFonts w:ascii="Times New Roman" w:hAnsi="Times New Roman" w:cs="Times New Roman"/>
          <w:sz w:val="22"/>
          <w:szCs w:val="22"/>
        </w:rPr>
        <w:t xml:space="preserve">Socioeconomic data for each </w:t>
      </w:r>
      <w:r w:rsidR="008A004A">
        <w:rPr>
          <w:rFonts w:ascii="Times New Roman" w:hAnsi="Times New Roman" w:cs="Times New Roman"/>
          <w:sz w:val="22"/>
          <w:szCs w:val="22"/>
        </w:rPr>
        <w:t>neighborhood</w:t>
      </w:r>
      <w:r w:rsidR="00120595" w:rsidRPr="00FC40F8">
        <w:rPr>
          <w:rFonts w:ascii="Times New Roman" w:hAnsi="Times New Roman" w:cs="Times New Roman"/>
          <w:sz w:val="22"/>
          <w:szCs w:val="22"/>
        </w:rPr>
        <w:t xml:space="preserve"> in NYC will be obtained from the 5-year American Community Survey (ACS) </w:t>
      </w:r>
      <w:r w:rsidR="00023CF6">
        <w:rPr>
          <w:rFonts w:ascii="Times New Roman" w:hAnsi="Times New Roman" w:cs="Times New Roman"/>
          <w:sz w:val="22"/>
          <w:szCs w:val="22"/>
        </w:rPr>
        <w:fldChar w:fldCharType="begin"/>
      </w:r>
      <w:r w:rsidR="00023CF6">
        <w:rPr>
          <w:rFonts w:ascii="Times New Roman" w:hAnsi="Times New Roman" w:cs="Times New Roman"/>
          <w:sz w:val="22"/>
          <w:szCs w:val="22"/>
        </w:rPr>
        <w:instrText xml:space="preserve"> ADDIN ZOTERO_ITEM CSL_CITATION {"citationID":"po7Y1Bd3","properties":{"formattedCitation":"[114]","plainCitation":"[114]","noteIndex":0},"citationItems":[{"id":3440,"uris":["http://zotero.org/users/6798153/items/LH9D2PP9"],"itemData":{"id":3440,"type":"webpage","abstract":"The American Community Survey is the premier source for information about America's changing population, housing and workforce.","container-title":"Census.gov","note":"section: Government","title":"American Community Survey (ACS)","URL":"https://www.census.gov/programs-surveys/acs","author":[{"family":"Bureau","given":"US Census"}],"accessed":{"date-parts":[["2022",4,9]]}}}],"schema":"https://github.com/citation-style-language/schema/raw/master/csl-citation.json"} </w:instrText>
      </w:r>
      <w:r w:rsidR="00023CF6">
        <w:rPr>
          <w:rFonts w:ascii="Times New Roman" w:hAnsi="Times New Roman" w:cs="Times New Roman"/>
          <w:sz w:val="22"/>
          <w:szCs w:val="22"/>
        </w:rPr>
        <w:fldChar w:fldCharType="separate"/>
      </w:r>
      <w:r w:rsidR="00023CF6">
        <w:rPr>
          <w:rFonts w:ascii="Times New Roman" w:hAnsi="Times New Roman" w:cs="Times New Roman"/>
          <w:noProof/>
          <w:sz w:val="22"/>
          <w:szCs w:val="22"/>
        </w:rPr>
        <w:t>[114]</w:t>
      </w:r>
      <w:r w:rsidR="00023CF6">
        <w:rPr>
          <w:rFonts w:ascii="Times New Roman" w:hAnsi="Times New Roman" w:cs="Times New Roman"/>
          <w:sz w:val="22"/>
          <w:szCs w:val="22"/>
        </w:rPr>
        <w:fldChar w:fldCharType="end"/>
      </w:r>
      <w:r w:rsidR="00120595" w:rsidRPr="00FC40F8">
        <w:rPr>
          <w:rFonts w:ascii="Times New Roman" w:hAnsi="Times New Roman" w:cs="Times New Roman"/>
          <w:sz w:val="22"/>
          <w:szCs w:val="22"/>
        </w:rPr>
        <w:t>.</w:t>
      </w:r>
      <w:r w:rsidR="00935EDB" w:rsidRPr="00FC40F8">
        <w:rPr>
          <w:rFonts w:ascii="Times New Roman" w:hAnsi="Times New Roman" w:cs="Times New Roman"/>
          <w:sz w:val="22"/>
          <w:szCs w:val="22"/>
        </w:rPr>
        <w:t xml:space="preserve"> </w:t>
      </w:r>
      <w:r w:rsidR="00FF2EA9" w:rsidRPr="00FC40F8">
        <w:rPr>
          <w:rFonts w:ascii="Times New Roman" w:hAnsi="Times New Roman" w:cs="Times New Roman"/>
          <w:sz w:val="22"/>
          <w:szCs w:val="22"/>
        </w:rPr>
        <w:t xml:space="preserve">We will compile variables for each </w:t>
      </w:r>
      <w:r w:rsidR="00697B4D">
        <w:rPr>
          <w:rFonts w:ascii="Times New Roman" w:hAnsi="Times New Roman" w:cs="Times New Roman"/>
          <w:sz w:val="22"/>
          <w:szCs w:val="22"/>
        </w:rPr>
        <w:t>neighborhood</w:t>
      </w:r>
      <w:r w:rsidR="00FF2EA9" w:rsidRPr="00FC40F8">
        <w:rPr>
          <w:rFonts w:ascii="Times New Roman" w:hAnsi="Times New Roman" w:cs="Times New Roman"/>
          <w:sz w:val="22"/>
          <w:szCs w:val="22"/>
        </w:rPr>
        <w:t xml:space="preserve"> that can impact human behavior,</w:t>
      </w:r>
      <w:r w:rsidR="00BC7ED1" w:rsidRPr="00FC40F8">
        <w:rPr>
          <w:rFonts w:ascii="Times New Roman" w:hAnsi="Times New Roman" w:cs="Times New Roman"/>
          <w:sz w:val="22"/>
          <w:szCs w:val="22"/>
        </w:rPr>
        <w:t xml:space="preserve"> </w:t>
      </w:r>
      <w:r w:rsidR="00160E91" w:rsidRPr="00FC40F8">
        <w:rPr>
          <w:rFonts w:ascii="Times New Roman" w:hAnsi="Times New Roman" w:cs="Times New Roman"/>
          <w:sz w:val="22"/>
          <w:szCs w:val="22"/>
        </w:rPr>
        <w:t>includ</w:t>
      </w:r>
      <w:r w:rsidR="00FF2EA9" w:rsidRPr="00FC40F8">
        <w:rPr>
          <w:rFonts w:ascii="Times New Roman" w:hAnsi="Times New Roman" w:cs="Times New Roman"/>
          <w:sz w:val="22"/>
          <w:szCs w:val="22"/>
        </w:rPr>
        <w:t>ing</w:t>
      </w:r>
      <w:r w:rsidR="00160E91" w:rsidRPr="00FC40F8">
        <w:rPr>
          <w:rFonts w:ascii="Times New Roman" w:hAnsi="Times New Roman" w:cs="Times New Roman"/>
          <w:sz w:val="22"/>
          <w:szCs w:val="22"/>
        </w:rPr>
        <w:t xml:space="preserve"> </w:t>
      </w:r>
      <w:r w:rsidR="00BB4042" w:rsidRPr="00FC40F8">
        <w:rPr>
          <w:rFonts w:ascii="Times New Roman" w:hAnsi="Times New Roman" w:cs="Times New Roman"/>
          <w:sz w:val="22"/>
          <w:szCs w:val="22"/>
        </w:rPr>
        <w:t>age structure</w:t>
      </w:r>
      <w:r w:rsidR="00160E91" w:rsidRPr="00FC40F8">
        <w:rPr>
          <w:rFonts w:ascii="Times New Roman" w:hAnsi="Times New Roman" w:cs="Times New Roman"/>
          <w:sz w:val="22"/>
          <w:szCs w:val="22"/>
        </w:rPr>
        <w:t xml:space="preserve">, race/ethnicity, </w:t>
      </w:r>
      <w:r w:rsidR="00BB4042" w:rsidRPr="00FC40F8">
        <w:rPr>
          <w:rFonts w:ascii="Times New Roman" w:hAnsi="Times New Roman" w:cs="Times New Roman"/>
          <w:sz w:val="22"/>
          <w:szCs w:val="22"/>
        </w:rPr>
        <w:t>household income, household size, education</w:t>
      </w:r>
      <w:r w:rsidR="00367FE9" w:rsidRPr="00FC40F8">
        <w:rPr>
          <w:rFonts w:ascii="Times New Roman" w:hAnsi="Times New Roman" w:cs="Times New Roman"/>
          <w:sz w:val="22"/>
          <w:szCs w:val="22"/>
        </w:rPr>
        <w:t xml:space="preserve"> level, </w:t>
      </w:r>
      <w:r w:rsidR="00410C76" w:rsidRPr="00FC40F8">
        <w:rPr>
          <w:rFonts w:ascii="Times New Roman" w:hAnsi="Times New Roman" w:cs="Times New Roman"/>
          <w:sz w:val="22"/>
          <w:szCs w:val="22"/>
        </w:rPr>
        <w:t xml:space="preserve">employment, political alignment, </w:t>
      </w:r>
      <w:r w:rsidR="00C35A15" w:rsidRPr="00FC40F8">
        <w:rPr>
          <w:rFonts w:ascii="Times New Roman" w:hAnsi="Times New Roman" w:cs="Times New Roman"/>
          <w:sz w:val="22"/>
          <w:szCs w:val="22"/>
        </w:rPr>
        <w:t>healthcare access and related data from NYC-specific health databases (Community Health Profiles, Environmental Health Data Portal, and EpiQuery)</w:t>
      </w:r>
      <w:r w:rsidR="00FF75CA" w:rsidRPr="00FC40F8">
        <w:rPr>
          <w:rFonts w:ascii="Times New Roman" w:hAnsi="Times New Roman" w:cs="Times New Roman"/>
          <w:sz w:val="22"/>
          <w:szCs w:val="22"/>
        </w:rPr>
        <w:t xml:space="preserve"> </w:t>
      </w:r>
      <w:r w:rsidR="00023CF6">
        <w:rPr>
          <w:rFonts w:ascii="Times New Roman" w:hAnsi="Times New Roman" w:cs="Times New Roman"/>
          <w:sz w:val="22"/>
          <w:szCs w:val="22"/>
        </w:rPr>
        <w:fldChar w:fldCharType="begin"/>
      </w:r>
      <w:r w:rsidR="00666074">
        <w:rPr>
          <w:rFonts w:ascii="Times New Roman" w:hAnsi="Times New Roman" w:cs="Times New Roman"/>
          <w:sz w:val="22"/>
          <w:szCs w:val="22"/>
        </w:rPr>
        <w:instrText xml:space="preserve"> ADDIN ZOTERO_ITEM CSL_CITATION {"citationID":"E1qr96xQ","properties":{"formattedCitation":"[115, 116]","plainCitation":"[115, 116]","noteIndex":0},"citationItems":[{"id":3991,"uris":["http://zotero.org/users/6798153/items/XIISHSUG"],"itemData":{"id":3991,"type":"webpage","abstract":"NYC Open Data helps New Yorkers use and learn about City data","language":"en","title":"NYC Open Data","URL":"http://nycod-wpengine.com/","author":[{"family":"Data","given":"City of New York","suffix":"NYC Open"}],"accessed":{"date-parts":[["2022",5,9]]}}},{"id":3993,"uris":["http://zotero.org/users/6798153/items/L4XEJX2V"],"itemData":{"id":3993,"type":"webpage","title":"EpiQuery | Search for data, surveys and records on the health of New Yorkers","URL":"https://a816-health.nyc.gov/hdi/epiquery/visualizations","accessed":{"date-parts":[["2022",5,9]]}}}],"schema":"https://github.com/citation-style-language/schema/raw/master/csl-citation.json"} </w:instrText>
      </w:r>
      <w:r w:rsidR="00023CF6">
        <w:rPr>
          <w:rFonts w:ascii="Times New Roman" w:hAnsi="Times New Roman" w:cs="Times New Roman"/>
          <w:sz w:val="22"/>
          <w:szCs w:val="22"/>
        </w:rPr>
        <w:fldChar w:fldCharType="separate"/>
      </w:r>
      <w:r w:rsidR="000B1D3B">
        <w:rPr>
          <w:rFonts w:ascii="Times New Roman" w:hAnsi="Times New Roman" w:cs="Times New Roman"/>
          <w:noProof/>
          <w:sz w:val="22"/>
          <w:szCs w:val="22"/>
        </w:rPr>
        <w:t>[115, 116]</w:t>
      </w:r>
      <w:r w:rsidR="00023CF6">
        <w:rPr>
          <w:rFonts w:ascii="Times New Roman" w:hAnsi="Times New Roman" w:cs="Times New Roman"/>
          <w:sz w:val="22"/>
          <w:szCs w:val="22"/>
        </w:rPr>
        <w:fldChar w:fldCharType="end"/>
      </w:r>
      <w:r w:rsidR="00C35A15" w:rsidRPr="00FC40F8">
        <w:rPr>
          <w:rFonts w:ascii="Times New Roman" w:hAnsi="Times New Roman" w:cs="Times New Roman"/>
          <w:sz w:val="22"/>
          <w:szCs w:val="22"/>
        </w:rPr>
        <w:t>.</w:t>
      </w:r>
      <w:r w:rsidR="00066265" w:rsidRPr="00FC40F8">
        <w:rPr>
          <w:rFonts w:ascii="Times New Roman" w:hAnsi="Times New Roman" w:cs="Times New Roman"/>
          <w:sz w:val="22"/>
          <w:szCs w:val="22"/>
        </w:rPr>
        <w:t xml:space="preserve"> </w:t>
      </w:r>
      <w:r w:rsidR="00C36F6C" w:rsidRPr="00FC40F8">
        <w:rPr>
          <w:rFonts w:ascii="Times New Roman" w:hAnsi="Times New Roman" w:cs="Times New Roman"/>
          <w:sz w:val="22"/>
          <w:szCs w:val="22"/>
        </w:rPr>
        <w:t>We will additionally conduct surveys at the neighbor</w:t>
      </w:r>
      <w:r w:rsidR="00D06C90">
        <w:rPr>
          <w:rFonts w:ascii="Times New Roman" w:hAnsi="Times New Roman" w:cs="Times New Roman"/>
          <w:sz w:val="22"/>
          <w:szCs w:val="22"/>
        </w:rPr>
        <w:t>hood</w:t>
      </w:r>
      <w:r w:rsidR="00C36F6C" w:rsidRPr="00FC40F8">
        <w:rPr>
          <w:rFonts w:ascii="Times New Roman" w:hAnsi="Times New Roman" w:cs="Times New Roman"/>
          <w:sz w:val="22"/>
          <w:szCs w:val="22"/>
        </w:rPr>
        <w:t xml:space="preserve"> level to collect complimentary behavior data</w:t>
      </w:r>
      <w:r w:rsidR="00066265" w:rsidRPr="00FC40F8">
        <w:rPr>
          <w:rFonts w:ascii="Times New Roman" w:hAnsi="Times New Roman" w:cs="Times New Roman"/>
          <w:sz w:val="22"/>
          <w:szCs w:val="22"/>
        </w:rPr>
        <w:t xml:space="preserve"> (see details in Research core I).</w:t>
      </w:r>
    </w:p>
    <w:p w14:paraId="484FFB65" w14:textId="76D1C346" w:rsidR="00E626A1" w:rsidRDefault="00E626A1" w:rsidP="00E626A1">
      <w:pPr>
        <w:spacing w:after="120"/>
        <w:rPr>
          <w:rFonts w:ascii="Times New Roman" w:hAnsi="Times New Roman" w:cs="Times New Roman"/>
          <w:b/>
          <w:bCs/>
          <w:sz w:val="22"/>
          <w:szCs w:val="22"/>
        </w:rPr>
      </w:pPr>
      <w:r w:rsidRPr="00B47A21">
        <w:rPr>
          <w:rFonts w:ascii="Times New Roman" w:hAnsi="Times New Roman" w:cs="Times New Roman"/>
          <w:b/>
          <w:bCs/>
          <w:sz w:val="22"/>
          <w:szCs w:val="22"/>
        </w:rPr>
        <w:t>4.</w:t>
      </w:r>
      <w:r>
        <w:rPr>
          <w:rFonts w:ascii="Times New Roman" w:hAnsi="Times New Roman" w:cs="Times New Roman"/>
          <w:b/>
          <w:bCs/>
          <w:sz w:val="22"/>
          <w:szCs w:val="22"/>
        </w:rPr>
        <w:t>3</w:t>
      </w:r>
      <w:r w:rsidRPr="00B47A21">
        <w:rPr>
          <w:rFonts w:ascii="Times New Roman" w:hAnsi="Times New Roman" w:cs="Times New Roman"/>
          <w:b/>
          <w:bCs/>
          <w:sz w:val="22"/>
          <w:szCs w:val="22"/>
        </w:rPr>
        <w:t>. Research Core I</w:t>
      </w:r>
      <w:r>
        <w:rPr>
          <w:rFonts w:ascii="Times New Roman" w:hAnsi="Times New Roman" w:cs="Times New Roman"/>
          <w:b/>
          <w:bCs/>
          <w:sz w:val="22"/>
          <w:szCs w:val="22"/>
        </w:rPr>
        <w:t xml:space="preserve">: </w:t>
      </w:r>
      <w:r w:rsidRPr="00F06D15">
        <w:rPr>
          <w:rFonts w:ascii="Times New Roman" w:hAnsi="Times New Roman" w:cs="Times New Roman"/>
          <w:b/>
          <w:bCs/>
          <w:sz w:val="22"/>
          <w:szCs w:val="22"/>
        </w:rPr>
        <w:t>Model behavior change under infection risk</w:t>
      </w:r>
    </w:p>
    <w:p w14:paraId="091592BF" w14:textId="0D250C82" w:rsidR="0080202F" w:rsidRDefault="00FB3D7B" w:rsidP="00E626A1">
      <w:pPr>
        <w:spacing w:after="120"/>
        <w:rPr>
          <w:rFonts w:ascii="Times New Roman" w:hAnsi="Times New Roman" w:cs="Times New Roman"/>
          <w:sz w:val="22"/>
          <w:szCs w:val="22"/>
        </w:rPr>
      </w:pPr>
      <w:r>
        <w:rPr>
          <w:rFonts w:ascii="Times New Roman" w:hAnsi="Times New Roman" w:cs="Times New Roman"/>
          <w:sz w:val="22"/>
          <w:szCs w:val="22"/>
        </w:rPr>
        <w:t xml:space="preserve">We will conduct surveys in NYC neighborhoods to collect new data to support behavior modeling. </w:t>
      </w:r>
      <w:r w:rsidR="00620F5C" w:rsidRPr="00CE2F74">
        <w:rPr>
          <w:rFonts w:ascii="Times New Roman" w:hAnsi="Times New Roman" w:cs="Times New Roman"/>
          <w:sz w:val="22"/>
          <w:szCs w:val="22"/>
        </w:rPr>
        <w:t xml:space="preserve">While some of the survey and secondary data available described in </w:t>
      </w:r>
      <w:r w:rsidR="00DB1256">
        <w:rPr>
          <w:rFonts w:ascii="Times New Roman" w:hAnsi="Times New Roman" w:cs="Times New Roman"/>
          <w:sz w:val="22"/>
          <w:szCs w:val="22"/>
        </w:rPr>
        <w:t xml:space="preserve">Section </w:t>
      </w:r>
      <w:r w:rsidR="00620F5C" w:rsidRPr="00CE2F74">
        <w:rPr>
          <w:rFonts w:ascii="Times New Roman" w:hAnsi="Times New Roman" w:cs="Times New Roman"/>
          <w:sz w:val="22"/>
          <w:szCs w:val="22"/>
        </w:rPr>
        <w:t xml:space="preserve">4.2 include valuable behavioral measures, these data </w:t>
      </w:r>
      <w:r w:rsidR="00B678A7">
        <w:rPr>
          <w:rFonts w:ascii="Times New Roman" w:hAnsi="Times New Roman" w:cs="Times New Roman"/>
          <w:sz w:val="22"/>
          <w:szCs w:val="22"/>
        </w:rPr>
        <w:t>may not necessarily provide indication about the</w:t>
      </w:r>
      <w:r w:rsidR="00C420DF">
        <w:rPr>
          <w:rFonts w:ascii="Times New Roman" w:hAnsi="Times New Roman" w:cs="Times New Roman"/>
          <w:sz w:val="22"/>
          <w:szCs w:val="22"/>
        </w:rPr>
        <w:t xml:space="preserve"> specific</w:t>
      </w:r>
      <w:r w:rsidR="00B678A7">
        <w:rPr>
          <w:rFonts w:ascii="Times New Roman" w:hAnsi="Times New Roman" w:cs="Times New Roman"/>
          <w:sz w:val="22"/>
          <w:szCs w:val="22"/>
        </w:rPr>
        <w:t xml:space="preserve"> </w:t>
      </w:r>
      <w:r w:rsidR="00B678A7" w:rsidRPr="00CE2F74">
        <w:rPr>
          <w:rFonts w:ascii="Times New Roman" w:hAnsi="Times New Roman" w:cs="Times New Roman"/>
          <w:sz w:val="22"/>
          <w:szCs w:val="22"/>
        </w:rPr>
        <w:t>behaviors</w:t>
      </w:r>
      <w:r w:rsidR="00B678A7">
        <w:rPr>
          <w:rFonts w:ascii="Times New Roman" w:hAnsi="Times New Roman" w:cs="Times New Roman"/>
          <w:sz w:val="22"/>
          <w:szCs w:val="22"/>
        </w:rPr>
        <w:t xml:space="preserve"> </w:t>
      </w:r>
      <w:r w:rsidR="004E0309">
        <w:rPr>
          <w:rFonts w:ascii="Times New Roman" w:hAnsi="Times New Roman" w:cs="Times New Roman"/>
          <w:sz w:val="22"/>
          <w:szCs w:val="22"/>
        </w:rPr>
        <w:t>needed for</w:t>
      </w:r>
      <w:r w:rsidR="00B678A7">
        <w:rPr>
          <w:rFonts w:ascii="Times New Roman" w:hAnsi="Times New Roman" w:cs="Times New Roman"/>
          <w:sz w:val="22"/>
          <w:szCs w:val="22"/>
        </w:rPr>
        <w:t xml:space="preserve"> this project</w:t>
      </w:r>
      <w:r w:rsidR="00B678A7" w:rsidRPr="00CE2F74">
        <w:rPr>
          <w:rFonts w:ascii="Times New Roman" w:hAnsi="Times New Roman" w:cs="Times New Roman"/>
          <w:sz w:val="22"/>
          <w:szCs w:val="22"/>
        </w:rPr>
        <w:t xml:space="preserve">, such as using public transportation, wearing a mask, or </w:t>
      </w:r>
      <w:r w:rsidR="00B678A7">
        <w:rPr>
          <w:rFonts w:ascii="Times New Roman" w:hAnsi="Times New Roman" w:cs="Times New Roman"/>
          <w:sz w:val="22"/>
          <w:szCs w:val="22"/>
        </w:rPr>
        <w:t>dining in restaurants and bars</w:t>
      </w:r>
      <w:r w:rsidR="00B678A7" w:rsidRPr="00CE2F74">
        <w:rPr>
          <w:rFonts w:ascii="Times New Roman" w:hAnsi="Times New Roman" w:cs="Times New Roman"/>
          <w:sz w:val="22"/>
          <w:szCs w:val="22"/>
        </w:rPr>
        <w:t>.</w:t>
      </w:r>
      <w:r w:rsidR="00B678A7">
        <w:rPr>
          <w:rFonts w:ascii="Times New Roman" w:hAnsi="Times New Roman" w:cs="Times New Roman"/>
          <w:sz w:val="22"/>
          <w:szCs w:val="22"/>
        </w:rPr>
        <w:t xml:space="preserve"> </w:t>
      </w:r>
    </w:p>
    <w:p w14:paraId="5266BADD" w14:textId="05D94512" w:rsidR="009E27D9" w:rsidRDefault="00B678A7" w:rsidP="00E626A1">
      <w:pPr>
        <w:spacing w:after="120"/>
        <w:rPr>
          <w:rFonts w:ascii="Times New Roman" w:hAnsi="Times New Roman" w:cs="Times New Roman"/>
          <w:sz w:val="22"/>
          <w:szCs w:val="22"/>
        </w:rPr>
      </w:pPr>
      <w:r>
        <w:rPr>
          <w:rFonts w:ascii="Times New Roman" w:hAnsi="Times New Roman" w:cs="Times New Roman"/>
          <w:sz w:val="22"/>
          <w:szCs w:val="22"/>
        </w:rPr>
        <w:t xml:space="preserve">To predict </w:t>
      </w:r>
      <w:r w:rsidR="00AA29A2">
        <w:rPr>
          <w:rFonts w:ascii="Times New Roman" w:hAnsi="Times New Roman" w:cs="Times New Roman"/>
          <w:sz w:val="22"/>
          <w:szCs w:val="22"/>
        </w:rPr>
        <w:t>changes of multiple behaviors under infection risk</w:t>
      </w:r>
      <w:r>
        <w:rPr>
          <w:rFonts w:ascii="Times New Roman" w:hAnsi="Times New Roman" w:cs="Times New Roman"/>
          <w:sz w:val="22"/>
          <w:szCs w:val="22"/>
        </w:rPr>
        <w:t xml:space="preserve">, it is </w:t>
      </w:r>
      <w:r w:rsidR="00A92279">
        <w:rPr>
          <w:rFonts w:ascii="Times New Roman" w:hAnsi="Times New Roman" w:cs="Times New Roman"/>
          <w:sz w:val="22"/>
          <w:szCs w:val="22"/>
        </w:rPr>
        <w:t>desirable</w:t>
      </w:r>
      <w:r>
        <w:rPr>
          <w:rFonts w:ascii="Times New Roman" w:hAnsi="Times New Roman" w:cs="Times New Roman"/>
          <w:sz w:val="22"/>
          <w:szCs w:val="22"/>
        </w:rPr>
        <w:t xml:space="preserve"> to use characteristics that can </w:t>
      </w:r>
      <w:r w:rsidR="00A92279" w:rsidRPr="00A92279">
        <w:rPr>
          <w:rFonts w:ascii="Times New Roman" w:hAnsi="Times New Roman" w:cs="Times New Roman"/>
          <w:sz w:val="22"/>
          <w:szCs w:val="22"/>
        </w:rPr>
        <w:t>describe broader behavioral patterns.</w:t>
      </w:r>
      <w:r w:rsidR="0080202F">
        <w:rPr>
          <w:rFonts w:ascii="Times New Roman" w:hAnsi="Times New Roman" w:cs="Times New Roman"/>
          <w:sz w:val="22"/>
          <w:szCs w:val="22"/>
        </w:rPr>
        <w:t xml:space="preserve"> </w:t>
      </w:r>
      <w:r w:rsidR="00620F5C">
        <w:rPr>
          <w:rFonts w:ascii="Times New Roman" w:hAnsi="Times New Roman" w:cs="Times New Roman"/>
          <w:sz w:val="22"/>
          <w:szCs w:val="22"/>
        </w:rPr>
        <w:t xml:space="preserve">To </w:t>
      </w:r>
      <w:r w:rsidR="00BA00B4">
        <w:rPr>
          <w:rFonts w:ascii="Times New Roman" w:hAnsi="Times New Roman" w:cs="Times New Roman"/>
          <w:sz w:val="22"/>
          <w:szCs w:val="22"/>
        </w:rPr>
        <w:t>that end</w:t>
      </w:r>
      <w:r w:rsidR="002252B5">
        <w:rPr>
          <w:rFonts w:ascii="Times New Roman" w:hAnsi="Times New Roman" w:cs="Times New Roman"/>
          <w:sz w:val="22"/>
          <w:szCs w:val="22"/>
        </w:rPr>
        <w:t xml:space="preserve">, we will </w:t>
      </w:r>
      <w:r w:rsidR="003B6CC0">
        <w:rPr>
          <w:rFonts w:ascii="Times New Roman" w:hAnsi="Times New Roman" w:cs="Times New Roman"/>
          <w:sz w:val="22"/>
          <w:szCs w:val="22"/>
        </w:rPr>
        <w:t>conduct surveys in</w:t>
      </w:r>
      <w:r w:rsidR="000F518F">
        <w:rPr>
          <w:rFonts w:ascii="Times New Roman" w:hAnsi="Times New Roman" w:cs="Times New Roman"/>
          <w:sz w:val="22"/>
          <w:szCs w:val="22"/>
        </w:rPr>
        <w:t xml:space="preserve"> NYC</w:t>
      </w:r>
      <w:r w:rsidR="003B6CC0">
        <w:rPr>
          <w:rFonts w:ascii="Times New Roman" w:hAnsi="Times New Roman" w:cs="Times New Roman"/>
          <w:sz w:val="22"/>
          <w:szCs w:val="22"/>
        </w:rPr>
        <w:t xml:space="preserve"> neighborhoods to </w:t>
      </w:r>
      <w:r w:rsidR="003E06DB">
        <w:rPr>
          <w:rFonts w:ascii="Times New Roman" w:hAnsi="Times New Roman" w:cs="Times New Roman"/>
          <w:sz w:val="22"/>
          <w:szCs w:val="22"/>
        </w:rPr>
        <w:t>measure</w:t>
      </w:r>
      <w:r w:rsidR="003B6CC0">
        <w:rPr>
          <w:rFonts w:ascii="Times New Roman" w:hAnsi="Times New Roman" w:cs="Times New Roman"/>
          <w:sz w:val="22"/>
          <w:szCs w:val="22"/>
        </w:rPr>
        <w:t xml:space="preserve"> </w:t>
      </w:r>
      <w:r w:rsidR="00055A84" w:rsidRPr="00055A84">
        <w:rPr>
          <w:rFonts w:ascii="Times New Roman" w:hAnsi="Times New Roman" w:cs="Times New Roman"/>
          <w:i/>
          <w:iCs/>
          <w:sz w:val="22"/>
          <w:szCs w:val="22"/>
        </w:rPr>
        <w:t xml:space="preserve">four </w:t>
      </w:r>
      <w:r w:rsidR="003E06DB" w:rsidRPr="003E06DB">
        <w:rPr>
          <w:rFonts w:ascii="Times New Roman" w:hAnsi="Times New Roman" w:cs="Times New Roman"/>
          <w:i/>
          <w:iCs/>
          <w:sz w:val="22"/>
          <w:szCs w:val="22"/>
        </w:rPr>
        <w:t xml:space="preserve">behavioral </w:t>
      </w:r>
      <w:r w:rsidR="009E27D9">
        <w:rPr>
          <w:rFonts w:ascii="Times New Roman" w:hAnsi="Times New Roman" w:cs="Times New Roman"/>
          <w:i/>
          <w:iCs/>
          <w:sz w:val="22"/>
          <w:szCs w:val="22"/>
        </w:rPr>
        <w:t>characteristics</w:t>
      </w:r>
      <w:r w:rsidR="003E06DB" w:rsidRPr="003E06DB">
        <w:rPr>
          <w:rFonts w:ascii="Times New Roman" w:hAnsi="Times New Roman" w:cs="Times New Roman"/>
          <w:i/>
          <w:iCs/>
          <w:sz w:val="22"/>
          <w:szCs w:val="22"/>
        </w:rPr>
        <w:t xml:space="preserve"> that</w:t>
      </w:r>
      <w:r w:rsidR="003E06DB">
        <w:rPr>
          <w:rFonts w:ascii="Times New Roman" w:hAnsi="Times New Roman" w:cs="Times New Roman"/>
          <w:sz w:val="22"/>
          <w:szCs w:val="22"/>
        </w:rPr>
        <w:t xml:space="preserve"> </w:t>
      </w:r>
      <w:r w:rsidR="003E06DB" w:rsidRPr="009F2149">
        <w:rPr>
          <w:rFonts w:ascii="Times New Roman" w:hAnsi="Times New Roman" w:cs="Times New Roman"/>
          <w:i/>
          <w:iCs/>
          <w:sz w:val="22"/>
          <w:szCs w:val="22"/>
        </w:rPr>
        <w:t>have been validated as predictors</w:t>
      </w:r>
      <w:r w:rsidR="003E06DB">
        <w:rPr>
          <w:rFonts w:ascii="Times New Roman" w:hAnsi="Times New Roman" w:cs="Times New Roman"/>
          <w:i/>
          <w:iCs/>
          <w:sz w:val="22"/>
          <w:szCs w:val="22"/>
        </w:rPr>
        <w:t xml:space="preserve"> of </w:t>
      </w:r>
      <w:r w:rsidR="00055A84">
        <w:rPr>
          <w:rFonts w:ascii="Times New Roman" w:hAnsi="Times New Roman" w:cs="Times New Roman"/>
          <w:i/>
          <w:iCs/>
          <w:sz w:val="22"/>
          <w:szCs w:val="22"/>
        </w:rPr>
        <w:t xml:space="preserve">human </w:t>
      </w:r>
      <w:r w:rsidR="003E06DB">
        <w:rPr>
          <w:rFonts w:ascii="Times New Roman" w:hAnsi="Times New Roman" w:cs="Times New Roman"/>
          <w:i/>
          <w:iCs/>
          <w:sz w:val="22"/>
          <w:szCs w:val="22"/>
        </w:rPr>
        <w:t>behaviors</w:t>
      </w:r>
      <w:r w:rsidR="003E06DB" w:rsidRPr="009F2149">
        <w:rPr>
          <w:rFonts w:ascii="Times New Roman" w:hAnsi="Times New Roman" w:cs="Times New Roman"/>
          <w:i/>
          <w:iCs/>
          <w:sz w:val="22"/>
          <w:szCs w:val="22"/>
        </w:rPr>
        <w:t xml:space="preserve"> across domains</w:t>
      </w:r>
      <w:r w:rsidR="003E06DB">
        <w:rPr>
          <w:rFonts w:ascii="Times New Roman" w:hAnsi="Times New Roman" w:cs="Times New Roman"/>
          <w:i/>
          <w:iCs/>
          <w:sz w:val="22"/>
          <w:szCs w:val="22"/>
        </w:rPr>
        <w:t>.</w:t>
      </w:r>
      <w:r w:rsidR="00055A84">
        <w:rPr>
          <w:rFonts w:ascii="Times New Roman" w:hAnsi="Times New Roman" w:cs="Times New Roman"/>
          <w:sz w:val="22"/>
          <w:szCs w:val="22"/>
        </w:rPr>
        <w:t xml:space="preserve"> These </w:t>
      </w:r>
      <w:r w:rsidR="009E27D9">
        <w:rPr>
          <w:rFonts w:ascii="Times New Roman" w:hAnsi="Times New Roman" w:cs="Times New Roman"/>
          <w:sz w:val="22"/>
          <w:szCs w:val="22"/>
        </w:rPr>
        <w:t>characteristics</w:t>
      </w:r>
      <w:r w:rsidR="00E11934">
        <w:rPr>
          <w:rFonts w:ascii="Times New Roman" w:hAnsi="Times New Roman" w:cs="Times New Roman"/>
          <w:sz w:val="22"/>
          <w:szCs w:val="22"/>
        </w:rPr>
        <w:t xml:space="preserve"> include </w:t>
      </w:r>
      <w:r w:rsidR="00620F5C" w:rsidRPr="00087D8B">
        <w:rPr>
          <w:rFonts w:ascii="Times New Roman" w:hAnsi="Times New Roman" w:cs="Times New Roman"/>
          <w:b/>
          <w:bCs/>
          <w:sz w:val="22"/>
          <w:szCs w:val="22"/>
        </w:rPr>
        <w:t>temporal discounting</w:t>
      </w:r>
      <w:r w:rsidR="00666074">
        <w:rPr>
          <w:rFonts w:ascii="Times New Roman" w:hAnsi="Times New Roman" w:cs="Times New Roman"/>
          <w:b/>
          <w:bCs/>
          <w:sz w:val="22"/>
          <w:szCs w:val="22"/>
        </w:rPr>
        <w:t xml:space="preserve"> </w:t>
      </w:r>
      <w:r w:rsidR="00666074" w:rsidRPr="00666074">
        <w:rPr>
          <w:rFonts w:ascii="Times New Roman" w:hAnsi="Times New Roman" w:cs="Times New Roman"/>
          <w:sz w:val="22"/>
          <w:szCs w:val="22"/>
        </w:rPr>
        <w:fldChar w:fldCharType="begin"/>
      </w:r>
      <w:r w:rsidR="00666074" w:rsidRPr="00666074">
        <w:rPr>
          <w:rFonts w:ascii="Times New Roman" w:hAnsi="Times New Roman" w:cs="Times New Roman"/>
          <w:sz w:val="22"/>
          <w:szCs w:val="22"/>
        </w:rPr>
        <w:instrText xml:space="preserve"> ADDIN ZOTERO_ITEM CSL_CITATION {"citationID":"ibnmgOKE","properties":{"formattedCitation":"[57]","plainCitation":"[57]","noteIndex":0},"citationItems":[{"id":3811,"uris":["http://zotero.org/users/6798153/items/HDI63FCB"],"itemData":{"id":3811,"type":"article-journal","container-title":"Nature Human Behaviour","language":"en","page":"42","source":"Zotero","title":"The globalizability of temporal discounting","volume":"Forthcoming","author":[{"family":"Ruggeri","given":"Kai"}]}}],"schema":"https://github.com/citation-style-language/schema/raw/master/csl-citation.json"} </w:instrText>
      </w:r>
      <w:r w:rsidR="00666074" w:rsidRPr="00666074">
        <w:rPr>
          <w:rFonts w:ascii="Times New Roman" w:hAnsi="Times New Roman" w:cs="Times New Roman"/>
          <w:sz w:val="22"/>
          <w:szCs w:val="22"/>
        </w:rPr>
        <w:fldChar w:fldCharType="separate"/>
      </w:r>
      <w:r w:rsidR="00666074" w:rsidRPr="00666074">
        <w:rPr>
          <w:rFonts w:ascii="Times New Roman" w:hAnsi="Times New Roman" w:cs="Times New Roman"/>
          <w:noProof/>
          <w:sz w:val="22"/>
          <w:szCs w:val="22"/>
        </w:rPr>
        <w:t>[57]</w:t>
      </w:r>
      <w:r w:rsidR="00666074" w:rsidRPr="00666074">
        <w:rPr>
          <w:rFonts w:ascii="Times New Roman" w:hAnsi="Times New Roman" w:cs="Times New Roman"/>
          <w:sz w:val="22"/>
          <w:szCs w:val="22"/>
        </w:rPr>
        <w:fldChar w:fldCharType="end"/>
      </w:r>
      <w:r w:rsidR="00620F5C" w:rsidRPr="00666074">
        <w:rPr>
          <w:rFonts w:ascii="Times New Roman" w:hAnsi="Times New Roman" w:cs="Times New Roman"/>
          <w:sz w:val="22"/>
          <w:szCs w:val="22"/>
        </w:rPr>
        <w:t>,</w:t>
      </w:r>
      <w:r w:rsidR="00620F5C" w:rsidRPr="00CE2F74">
        <w:rPr>
          <w:rFonts w:ascii="Times New Roman" w:hAnsi="Times New Roman" w:cs="Times New Roman"/>
          <w:sz w:val="22"/>
          <w:szCs w:val="22"/>
        </w:rPr>
        <w:t xml:space="preserve"> </w:t>
      </w:r>
      <w:r w:rsidR="00620F5C" w:rsidRPr="00087D8B">
        <w:rPr>
          <w:rFonts w:ascii="Times New Roman" w:hAnsi="Times New Roman" w:cs="Times New Roman"/>
          <w:b/>
          <w:bCs/>
          <w:sz w:val="22"/>
          <w:szCs w:val="22"/>
        </w:rPr>
        <w:t>loss aversion</w:t>
      </w:r>
      <w:r w:rsidR="00666074">
        <w:rPr>
          <w:rFonts w:ascii="Times New Roman" w:hAnsi="Times New Roman" w:cs="Times New Roman"/>
          <w:sz w:val="22"/>
          <w:szCs w:val="22"/>
        </w:rPr>
        <w:t xml:space="preserve"> </w:t>
      </w:r>
      <w:r w:rsidR="00666074">
        <w:rPr>
          <w:rFonts w:ascii="Times New Roman" w:hAnsi="Times New Roman" w:cs="Times New Roman"/>
          <w:sz w:val="22"/>
          <w:szCs w:val="22"/>
        </w:rPr>
        <w:fldChar w:fldCharType="begin"/>
      </w:r>
      <w:r w:rsidR="00666074">
        <w:rPr>
          <w:rFonts w:ascii="Times New Roman" w:hAnsi="Times New Roman" w:cs="Times New Roman"/>
          <w:sz w:val="22"/>
          <w:szCs w:val="22"/>
        </w:rPr>
        <w:instrText xml:space="preserve"> ADDIN ZOTERO_ITEM CSL_CITATION {"citationID":"kmMGLHMO","properties":{"formattedCitation":"[117]","plainCitation":"[117]","noteIndex":0},"citationItems":[{"id":3779,"uris":["http://zotero.org/users/6798153/items/THPE32YW"],"itemData":{"id":3779,"type":"chapter","collection-number":"Volume 4","collection-title":"World Scientific Handbook in Financial Economics Series","container-title":"Handbook of the Fundamentals of Financial Decision Making","ISBN":"978-981-4417-34-1","note":"DOI: 10.1142/9789814417358_0006","page":"99-127","publisher":"WORLD SCIENTIFIC","source":"worldscientific.com (Atypon)","title":"Prospect Theory: An Analysis of Decision Under Risk","title-short":"Prospect Theory","URL":"https://www.worldscientific.com/doi/abs/10.1142/9789814417358_0006","volume":"Volume 4","author":[{"family":"Kahneman","given":"Daniel"},{"family":"Tversky","given":"Amos"}],"accessed":{"date-parts":[["2022",4,23]]},"issued":{"date-parts":[["2012",6,7]]}}}],"schema":"https://github.com/citation-style-language/schema/raw/master/csl-citation.json"} </w:instrText>
      </w:r>
      <w:r w:rsidR="00666074">
        <w:rPr>
          <w:rFonts w:ascii="Times New Roman" w:hAnsi="Times New Roman" w:cs="Times New Roman"/>
          <w:sz w:val="22"/>
          <w:szCs w:val="22"/>
        </w:rPr>
        <w:fldChar w:fldCharType="separate"/>
      </w:r>
      <w:r w:rsidR="00666074">
        <w:rPr>
          <w:rFonts w:ascii="Times New Roman" w:hAnsi="Times New Roman" w:cs="Times New Roman"/>
          <w:noProof/>
          <w:sz w:val="22"/>
          <w:szCs w:val="22"/>
        </w:rPr>
        <w:t>[117]</w:t>
      </w:r>
      <w:r w:rsidR="00666074">
        <w:rPr>
          <w:rFonts w:ascii="Times New Roman" w:hAnsi="Times New Roman" w:cs="Times New Roman"/>
          <w:sz w:val="22"/>
          <w:szCs w:val="22"/>
        </w:rPr>
        <w:fldChar w:fldCharType="end"/>
      </w:r>
      <w:r w:rsidR="00620F5C" w:rsidRPr="00CE2F74">
        <w:rPr>
          <w:rFonts w:ascii="Times New Roman" w:hAnsi="Times New Roman" w:cs="Times New Roman"/>
          <w:sz w:val="22"/>
          <w:szCs w:val="22"/>
        </w:rPr>
        <w:t xml:space="preserve">, </w:t>
      </w:r>
      <w:r w:rsidR="00620F5C" w:rsidRPr="00087D8B">
        <w:rPr>
          <w:rFonts w:ascii="Times New Roman" w:hAnsi="Times New Roman" w:cs="Times New Roman"/>
          <w:b/>
          <w:bCs/>
          <w:sz w:val="22"/>
          <w:szCs w:val="22"/>
        </w:rPr>
        <w:t>agency</w:t>
      </w:r>
      <w:r w:rsidR="00666074">
        <w:rPr>
          <w:rFonts w:ascii="Times New Roman" w:hAnsi="Times New Roman" w:cs="Times New Roman"/>
          <w:sz w:val="22"/>
          <w:szCs w:val="22"/>
        </w:rPr>
        <w:t xml:space="preserve"> </w:t>
      </w:r>
      <w:r w:rsidR="00F17960">
        <w:rPr>
          <w:rFonts w:ascii="Times New Roman" w:hAnsi="Times New Roman" w:cs="Times New Roman"/>
          <w:sz w:val="22"/>
          <w:szCs w:val="22"/>
        </w:rPr>
        <w:fldChar w:fldCharType="begin"/>
      </w:r>
      <w:r w:rsidR="00F17960">
        <w:rPr>
          <w:rFonts w:ascii="Times New Roman" w:hAnsi="Times New Roman" w:cs="Times New Roman"/>
          <w:sz w:val="22"/>
          <w:szCs w:val="22"/>
        </w:rPr>
        <w:instrText xml:space="preserve"> ADDIN ZOTERO_ITEM CSL_CITATION {"citationID":"voXwzVMz","properties":{"formattedCitation":"[118]","plainCitation":"[118]","noteIndex":0},"citationItems":[{"id":3780,"uris":["http://zotero.org/users/6798153/items/ELYIHEIR"],"itemData":{"id":3780,"type":"article-journal","abstract":"This article aims (1) to analytically disaggregate agency into its several component elements (though these are interrelated empirically), (2) to demonstrate the ways in which these agentic dimensions interpenetrate with forms of structure, and (3) to point out the implications of such a conception of agency for empirical research. The authors conceptualize agency as a temporally embedded process of social engagement, informed by the past (in its “iterational” or habitual aspec</w:instrText>
      </w:r>
      <w:r w:rsidR="00F17960">
        <w:rPr>
          <w:rFonts w:ascii="Times New Roman" w:hAnsi="Times New Roman" w:cs="Times New Roman" w:hint="eastAsia"/>
          <w:sz w:val="22"/>
          <w:szCs w:val="22"/>
        </w:rPr>
        <w:instrText xml:space="preserve">t) but also oriented toward the future (as a </w:instrText>
      </w:r>
      <w:r w:rsidR="00F17960">
        <w:rPr>
          <w:rFonts w:ascii="Times New Roman" w:hAnsi="Times New Roman" w:cs="Times New Roman" w:hint="eastAsia"/>
          <w:sz w:val="22"/>
          <w:szCs w:val="22"/>
        </w:rPr>
        <w:instrText>“</w:instrText>
      </w:r>
      <w:r w:rsidR="00F17960">
        <w:rPr>
          <w:rFonts w:ascii="Times New Roman" w:hAnsi="Times New Roman" w:cs="Times New Roman" w:hint="eastAsia"/>
          <w:sz w:val="22"/>
          <w:szCs w:val="22"/>
        </w:rPr>
        <w:instrText>projective</w:instrText>
      </w:r>
      <w:r w:rsidR="00F17960">
        <w:rPr>
          <w:rFonts w:ascii="Times New Roman" w:hAnsi="Times New Roman" w:cs="Times New Roman" w:hint="eastAsia"/>
          <w:sz w:val="22"/>
          <w:szCs w:val="22"/>
        </w:rPr>
        <w:instrText>”</w:instrText>
      </w:r>
      <w:r w:rsidR="00F17960">
        <w:rPr>
          <w:rFonts w:ascii="Times New Roman" w:hAnsi="Times New Roman" w:cs="Times New Roman" w:hint="eastAsia"/>
          <w:sz w:val="22"/>
          <w:szCs w:val="22"/>
        </w:rPr>
        <w:instrText xml:space="preserve"> capacity to imagine alternative possibilities) and toward the present (as a </w:instrText>
      </w:r>
      <w:r w:rsidR="00F17960">
        <w:rPr>
          <w:rFonts w:ascii="Times New Roman" w:hAnsi="Times New Roman" w:cs="Times New Roman" w:hint="eastAsia"/>
          <w:sz w:val="22"/>
          <w:szCs w:val="22"/>
        </w:rPr>
        <w:instrText>“</w:instrText>
      </w:r>
      <w:r w:rsidR="00F17960">
        <w:rPr>
          <w:rFonts w:ascii="Times New Roman" w:hAnsi="Times New Roman" w:cs="Times New Roman" w:hint="eastAsia"/>
          <w:sz w:val="22"/>
          <w:szCs w:val="22"/>
        </w:rPr>
        <w:instrText>practical</w:instrText>
      </w:r>
      <w:r w:rsidR="00F17960">
        <w:rPr>
          <w:rFonts w:ascii="Times New Roman" w:hAnsi="Times New Roman" w:cs="Times New Roman" w:hint="eastAsia"/>
          <w:sz w:val="22"/>
          <w:szCs w:val="22"/>
        </w:rPr>
        <w:instrText>‐</w:instrText>
      </w:r>
      <w:r w:rsidR="00F17960">
        <w:rPr>
          <w:rFonts w:ascii="Times New Roman" w:hAnsi="Times New Roman" w:cs="Times New Roman" w:hint="eastAsia"/>
          <w:sz w:val="22"/>
          <w:szCs w:val="22"/>
        </w:rPr>
        <w:instrText>evaluative</w:instrText>
      </w:r>
      <w:r w:rsidR="00F17960">
        <w:rPr>
          <w:rFonts w:ascii="Times New Roman" w:hAnsi="Times New Roman" w:cs="Times New Roman" w:hint="eastAsia"/>
          <w:sz w:val="22"/>
          <w:szCs w:val="22"/>
        </w:rPr>
        <w:instrText>”</w:instrText>
      </w:r>
      <w:r w:rsidR="00F17960">
        <w:rPr>
          <w:rFonts w:ascii="Times New Roman" w:hAnsi="Times New Roman" w:cs="Times New Roman" w:hint="eastAsia"/>
          <w:sz w:val="22"/>
          <w:szCs w:val="22"/>
        </w:rPr>
        <w:instrText xml:space="preserve"> capacity to contextualize past habits and future projects within the contingencies of the moment).</w:instrText>
      </w:r>
      <w:r w:rsidR="00F17960">
        <w:rPr>
          <w:rFonts w:ascii="Times New Roman" w:hAnsi="Times New Roman" w:cs="Times New Roman"/>
          <w:sz w:val="22"/>
          <w:szCs w:val="22"/>
        </w:rPr>
        <w:instrText xml:space="preserve">","archive_location":"world","container-title":"American Journal of Sociology","DOI":"10.1086/231294","language":"en","note":"publisher: The University of Chicago Press","source":"www.journals.uchicago.edu","title":"What Is Agency?","title-short":"What Is Agency?","URL":"https://www.journals.uchicago.edu/doi/epdf/10.1086/231294","author":[{"family":"Emirbayer","given":"Mustafa"},{"family":"Mische","given":"Ann"}],"accessed":{"date-parts":[["2022",4,23]]},"issued":{"date-parts":[["2015",7,17]]}}}],"schema":"https://github.com/citation-style-language/schema/raw/master/csl-citation.json"} </w:instrText>
      </w:r>
      <w:r w:rsidR="00F17960">
        <w:rPr>
          <w:rFonts w:ascii="Times New Roman" w:hAnsi="Times New Roman" w:cs="Times New Roman"/>
          <w:sz w:val="22"/>
          <w:szCs w:val="22"/>
        </w:rPr>
        <w:fldChar w:fldCharType="separate"/>
      </w:r>
      <w:r w:rsidR="00F17960">
        <w:rPr>
          <w:rFonts w:ascii="Times New Roman" w:hAnsi="Times New Roman" w:cs="Times New Roman"/>
          <w:noProof/>
          <w:sz w:val="22"/>
          <w:szCs w:val="22"/>
        </w:rPr>
        <w:t>[118]</w:t>
      </w:r>
      <w:r w:rsidR="00F17960">
        <w:rPr>
          <w:rFonts w:ascii="Times New Roman" w:hAnsi="Times New Roman" w:cs="Times New Roman"/>
          <w:sz w:val="22"/>
          <w:szCs w:val="22"/>
        </w:rPr>
        <w:fldChar w:fldCharType="end"/>
      </w:r>
      <w:r w:rsidR="00620F5C" w:rsidRPr="00CE2F74">
        <w:rPr>
          <w:rFonts w:ascii="Times New Roman" w:hAnsi="Times New Roman" w:cs="Times New Roman"/>
          <w:sz w:val="22"/>
          <w:szCs w:val="22"/>
        </w:rPr>
        <w:t xml:space="preserve">, and </w:t>
      </w:r>
      <w:r w:rsidR="00620F5C" w:rsidRPr="00087D8B">
        <w:rPr>
          <w:rFonts w:ascii="Times New Roman" w:hAnsi="Times New Roman" w:cs="Times New Roman"/>
          <w:b/>
          <w:bCs/>
          <w:sz w:val="22"/>
          <w:szCs w:val="22"/>
        </w:rPr>
        <w:t>normative/non-normative decisions</w:t>
      </w:r>
      <w:r w:rsidR="000549EF">
        <w:rPr>
          <w:rFonts w:ascii="Times New Roman" w:hAnsi="Times New Roman" w:cs="Times New Roman"/>
          <w:b/>
          <w:bCs/>
          <w:sz w:val="22"/>
          <w:szCs w:val="22"/>
        </w:rPr>
        <w:t xml:space="preserve"> </w:t>
      </w:r>
      <w:r w:rsidR="00F17960" w:rsidRPr="00F17960">
        <w:rPr>
          <w:rFonts w:ascii="Times New Roman" w:hAnsi="Times New Roman" w:cs="Times New Roman"/>
          <w:sz w:val="22"/>
          <w:szCs w:val="22"/>
        </w:rPr>
        <w:fldChar w:fldCharType="begin"/>
      </w:r>
      <w:r w:rsidR="00F17960" w:rsidRPr="00F17960">
        <w:rPr>
          <w:rFonts w:ascii="Times New Roman" w:hAnsi="Times New Roman" w:cs="Times New Roman"/>
          <w:sz w:val="22"/>
          <w:szCs w:val="22"/>
        </w:rPr>
        <w:instrText xml:space="preserve"> ADDIN ZOTERO_ITEM CSL_CITATION {"citationID":"wZSdOEde","properties":{"formattedCitation":"[119]","plainCitation":"[119]","noteIndex":0},"citationItems":[{"id":3783,"uris":["http://zotero.org/users/6798153/items/Q2VIYPS6"],"itemData":{"id":3783,"type":"article-journal","abstract":"The theoretical literature on social norms is multifaceted and at times contradictory. Looking at existing reviews, we aimed to offer a more complete understanding of its current status. By investigating the conceptual frameworks and organizing elements used to compare social-norms theories, we identified four theoretical spaces of inquiry that were common across the reviews: what social norms are, what relationship exists between social norms and behavior, how social norms evolve, and what categories of actors must be considered in the study of social norms. We highlight areas of consensus and debate in the reviews around these four themes and discuss points of agreement and disagreement that uncover trajectories for future empirical and theoretical investigation.","container-title":"Perspectives on Psychological Science","DOI":"10.1177/1745691619866455","ISSN":"1745-6916","issue":"1","journalAbbreviation":"Perspect Psychol Sci","language":"en","note":"publisher: SAGE Publications Inc","page":"62-80","source":"SAGE Journals","title":"Mapping the Social-Norms Literature: An Overview of Reviews","title-short":"Mapping the Social-Norms Literature","volume":"15","author":[{"family":"Legros","given":"Sophie"},{"family":"Cislaghi","given":"Beniamino"}],"issued":{"date-parts":[["2020",1,1]]}}}],"schema":"https://github.com/citation-style-language/schema/raw/master/csl-citation.json"} </w:instrText>
      </w:r>
      <w:r w:rsidR="00F17960" w:rsidRPr="00F17960">
        <w:rPr>
          <w:rFonts w:ascii="Times New Roman" w:hAnsi="Times New Roman" w:cs="Times New Roman"/>
          <w:sz w:val="22"/>
          <w:szCs w:val="22"/>
        </w:rPr>
        <w:fldChar w:fldCharType="separate"/>
      </w:r>
      <w:r w:rsidR="00F17960" w:rsidRPr="00F17960">
        <w:rPr>
          <w:rFonts w:ascii="Times New Roman" w:hAnsi="Times New Roman" w:cs="Times New Roman"/>
          <w:noProof/>
          <w:sz w:val="22"/>
          <w:szCs w:val="22"/>
        </w:rPr>
        <w:t>[119]</w:t>
      </w:r>
      <w:r w:rsidR="00F17960" w:rsidRPr="00F17960">
        <w:rPr>
          <w:rFonts w:ascii="Times New Roman" w:hAnsi="Times New Roman" w:cs="Times New Roman"/>
          <w:sz w:val="22"/>
          <w:szCs w:val="22"/>
        </w:rPr>
        <w:fldChar w:fldCharType="end"/>
      </w:r>
      <w:r w:rsidR="00F17960" w:rsidRPr="00F17960">
        <w:rPr>
          <w:rFonts w:ascii="Times New Roman" w:hAnsi="Times New Roman" w:cs="Times New Roman"/>
          <w:sz w:val="22"/>
          <w:szCs w:val="22"/>
        </w:rPr>
        <w:t xml:space="preserve"> </w:t>
      </w:r>
      <w:r w:rsidR="000549EF">
        <w:rPr>
          <w:rFonts w:ascii="Times New Roman" w:hAnsi="Times New Roman" w:cs="Times New Roman"/>
          <w:sz w:val="22"/>
          <w:szCs w:val="22"/>
        </w:rPr>
        <w:t>(see details in Section 4.3.1)</w:t>
      </w:r>
      <w:r w:rsidR="00620F5C" w:rsidRPr="00CE2F74">
        <w:rPr>
          <w:rFonts w:ascii="Times New Roman" w:hAnsi="Times New Roman" w:cs="Times New Roman"/>
          <w:sz w:val="22"/>
          <w:szCs w:val="22"/>
        </w:rPr>
        <w:t>.</w:t>
      </w:r>
      <w:r w:rsidR="00515403">
        <w:rPr>
          <w:rFonts w:ascii="Times New Roman" w:hAnsi="Times New Roman" w:cs="Times New Roman"/>
          <w:sz w:val="22"/>
          <w:szCs w:val="22"/>
        </w:rPr>
        <w:t xml:space="preserve"> </w:t>
      </w:r>
      <w:r w:rsidR="009D1FF5">
        <w:rPr>
          <w:rFonts w:ascii="Times New Roman" w:hAnsi="Times New Roman" w:cs="Times New Roman"/>
          <w:sz w:val="22"/>
          <w:szCs w:val="22"/>
        </w:rPr>
        <w:t xml:space="preserve">As these characteristics </w:t>
      </w:r>
      <w:r w:rsidR="00BB7C66">
        <w:rPr>
          <w:rFonts w:ascii="Times New Roman" w:hAnsi="Times New Roman" w:cs="Times New Roman"/>
          <w:sz w:val="22"/>
          <w:szCs w:val="22"/>
        </w:rPr>
        <w:t>may</w:t>
      </w:r>
      <w:r w:rsidR="009D1FF5">
        <w:rPr>
          <w:rFonts w:ascii="Times New Roman" w:hAnsi="Times New Roman" w:cs="Times New Roman"/>
          <w:sz w:val="22"/>
          <w:szCs w:val="22"/>
        </w:rPr>
        <w:t xml:space="preserve"> </w:t>
      </w:r>
      <w:r w:rsidR="00BB7C66">
        <w:rPr>
          <w:rFonts w:ascii="Times New Roman" w:hAnsi="Times New Roman" w:cs="Times New Roman"/>
          <w:sz w:val="22"/>
          <w:szCs w:val="22"/>
        </w:rPr>
        <w:t xml:space="preserve">inform a broad range of behaviors, </w:t>
      </w:r>
      <w:r w:rsidR="009D1FF5">
        <w:rPr>
          <w:rFonts w:ascii="Times New Roman" w:hAnsi="Times New Roman" w:cs="Times New Roman"/>
          <w:sz w:val="22"/>
          <w:szCs w:val="22"/>
        </w:rPr>
        <w:t>w</w:t>
      </w:r>
      <w:r w:rsidR="00B213A1">
        <w:rPr>
          <w:rFonts w:ascii="Times New Roman" w:hAnsi="Times New Roman" w:cs="Times New Roman"/>
          <w:sz w:val="22"/>
          <w:szCs w:val="22"/>
        </w:rPr>
        <w:t xml:space="preserve">e will use </w:t>
      </w:r>
      <w:r w:rsidR="003E751E">
        <w:rPr>
          <w:rFonts w:ascii="Times New Roman" w:hAnsi="Times New Roman" w:cs="Times New Roman"/>
          <w:sz w:val="22"/>
          <w:szCs w:val="22"/>
        </w:rPr>
        <w:t xml:space="preserve">the </w:t>
      </w:r>
      <w:r w:rsidR="00DD13BE">
        <w:rPr>
          <w:rFonts w:ascii="Times New Roman" w:hAnsi="Times New Roman" w:cs="Times New Roman"/>
          <w:sz w:val="22"/>
          <w:szCs w:val="22"/>
        </w:rPr>
        <w:t xml:space="preserve">obtained </w:t>
      </w:r>
      <w:r w:rsidR="009D1FF5">
        <w:rPr>
          <w:rFonts w:ascii="Times New Roman" w:hAnsi="Times New Roman" w:cs="Times New Roman"/>
          <w:sz w:val="22"/>
          <w:szCs w:val="22"/>
        </w:rPr>
        <w:t xml:space="preserve">neighborhood-level </w:t>
      </w:r>
      <w:r w:rsidR="00DD13BE">
        <w:rPr>
          <w:rFonts w:ascii="Times New Roman" w:hAnsi="Times New Roman" w:cs="Times New Roman"/>
          <w:sz w:val="22"/>
          <w:szCs w:val="22"/>
        </w:rPr>
        <w:t xml:space="preserve">metrics for </w:t>
      </w:r>
      <w:r w:rsidR="009D1FF5">
        <w:rPr>
          <w:rFonts w:ascii="Times New Roman" w:hAnsi="Times New Roman" w:cs="Times New Roman"/>
          <w:sz w:val="22"/>
          <w:szCs w:val="22"/>
        </w:rPr>
        <w:t>all four</w:t>
      </w:r>
      <w:r w:rsidR="00DD13BE">
        <w:rPr>
          <w:rFonts w:ascii="Times New Roman" w:hAnsi="Times New Roman" w:cs="Times New Roman"/>
          <w:sz w:val="22"/>
          <w:szCs w:val="22"/>
        </w:rPr>
        <w:t xml:space="preserve"> </w:t>
      </w:r>
      <w:r w:rsidR="00AE3B16">
        <w:rPr>
          <w:rFonts w:ascii="Times New Roman" w:hAnsi="Times New Roman" w:cs="Times New Roman"/>
          <w:sz w:val="22"/>
          <w:szCs w:val="22"/>
        </w:rPr>
        <w:t>characteristics</w:t>
      </w:r>
      <w:r w:rsidR="00DD13BE">
        <w:rPr>
          <w:rFonts w:ascii="Times New Roman" w:hAnsi="Times New Roman" w:cs="Times New Roman"/>
          <w:sz w:val="22"/>
          <w:szCs w:val="22"/>
        </w:rPr>
        <w:t xml:space="preserve"> </w:t>
      </w:r>
      <w:r w:rsidR="003E751E">
        <w:rPr>
          <w:rFonts w:ascii="Times New Roman" w:hAnsi="Times New Roman" w:cs="Times New Roman"/>
          <w:sz w:val="22"/>
          <w:szCs w:val="22"/>
        </w:rPr>
        <w:t xml:space="preserve">as variables to </w:t>
      </w:r>
      <w:r w:rsidR="009D1FF5">
        <w:rPr>
          <w:rFonts w:ascii="Times New Roman" w:hAnsi="Times New Roman" w:cs="Times New Roman"/>
          <w:sz w:val="22"/>
          <w:szCs w:val="22"/>
        </w:rPr>
        <w:t>predict</w:t>
      </w:r>
      <w:r w:rsidR="003E751E">
        <w:rPr>
          <w:rFonts w:ascii="Times New Roman" w:hAnsi="Times New Roman" w:cs="Times New Roman"/>
          <w:sz w:val="22"/>
          <w:szCs w:val="22"/>
        </w:rPr>
        <w:t xml:space="preserve"> human mobility pattern</w:t>
      </w:r>
      <w:r w:rsidR="004E0309">
        <w:rPr>
          <w:rFonts w:ascii="Times New Roman" w:hAnsi="Times New Roman" w:cs="Times New Roman"/>
          <w:sz w:val="22"/>
          <w:szCs w:val="22"/>
        </w:rPr>
        <w:t>s</w:t>
      </w:r>
      <w:r w:rsidR="003E751E">
        <w:rPr>
          <w:rFonts w:ascii="Times New Roman" w:hAnsi="Times New Roman" w:cs="Times New Roman"/>
          <w:sz w:val="22"/>
          <w:szCs w:val="22"/>
        </w:rPr>
        <w:t xml:space="preserve"> and mask wearing</w:t>
      </w:r>
      <w:r w:rsidR="0097574D">
        <w:rPr>
          <w:rFonts w:ascii="Times New Roman" w:hAnsi="Times New Roman" w:cs="Times New Roman"/>
          <w:sz w:val="22"/>
          <w:szCs w:val="22"/>
        </w:rPr>
        <w:t>.</w:t>
      </w:r>
      <w:r w:rsidR="0071459C">
        <w:rPr>
          <w:rFonts w:ascii="Times New Roman" w:hAnsi="Times New Roman" w:cs="Times New Roman"/>
          <w:sz w:val="22"/>
          <w:szCs w:val="22"/>
        </w:rPr>
        <w:t xml:space="preserve"> </w:t>
      </w:r>
    </w:p>
    <w:p w14:paraId="5D306141" w14:textId="205D45FA" w:rsidR="00D96589" w:rsidRDefault="00D96589" w:rsidP="00D96589">
      <w:pPr>
        <w:spacing w:after="120"/>
        <w:rPr>
          <w:rFonts w:ascii="Times New Roman" w:hAnsi="Times New Roman" w:cs="Times New Roman"/>
          <w:b/>
          <w:bCs/>
          <w:sz w:val="22"/>
          <w:szCs w:val="22"/>
        </w:rPr>
      </w:pPr>
      <w:r w:rsidRPr="00116EEA">
        <w:rPr>
          <w:rFonts w:ascii="Times New Roman" w:hAnsi="Times New Roman" w:cs="Times New Roman"/>
          <w:b/>
          <w:bCs/>
          <w:sz w:val="22"/>
          <w:szCs w:val="22"/>
        </w:rPr>
        <w:t xml:space="preserve">4.3.1. </w:t>
      </w:r>
      <w:r w:rsidR="005133B9" w:rsidRPr="00116EEA">
        <w:rPr>
          <w:rFonts w:ascii="Times New Roman" w:hAnsi="Times New Roman" w:cs="Times New Roman"/>
          <w:b/>
          <w:bCs/>
          <w:sz w:val="22"/>
          <w:szCs w:val="22"/>
        </w:rPr>
        <w:t>Conduct</w:t>
      </w:r>
      <w:r w:rsidRPr="00116EEA">
        <w:rPr>
          <w:rFonts w:ascii="Times New Roman" w:hAnsi="Times New Roman" w:cs="Times New Roman"/>
          <w:b/>
          <w:bCs/>
          <w:sz w:val="22"/>
          <w:szCs w:val="22"/>
        </w:rPr>
        <w:t xml:space="preserve"> surveys to </w:t>
      </w:r>
      <w:r w:rsidR="00F14839" w:rsidRPr="00116EEA">
        <w:rPr>
          <w:rFonts w:ascii="Times New Roman" w:hAnsi="Times New Roman" w:cs="Times New Roman"/>
          <w:b/>
          <w:bCs/>
          <w:sz w:val="22"/>
          <w:szCs w:val="22"/>
        </w:rPr>
        <w:t xml:space="preserve">quantify key </w:t>
      </w:r>
      <w:r w:rsidR="00E87D7D" w:rsidRPr="00116EEA">
        <w:rPr>
          <w:rFonts w:ascii="Times New Roman" w:hAnsi="Times New Roman" w:cs="Times New Roman"/>
          <w:b/>
          <w:bCs/>
          <w:sz w:val="22"/>
          <w:szCs w:val="22"/>
        </w:rPr>
        <w:t>behavior characteristics</w:t>
      </w:r>
    </w:p>
    <w:p w14:paraId="33F1498F" w14:textId="5629E152" w:rsidR="00794CC8" w:rsidRPr="00CE2F74" w:rsidRDefault="0077559A" w:rsidP="00612E05">
      <w:pPr>
        <w:spacing w:after="120"/>
        <w:rPr>
          <w:rFonts w:ascii="Times New Roman" w:hAnsi="Times New Roman" w:cs="Times New Roman"/>
          <w:sz w:val="22"/>
          <w:szCs w:val="22"/>
        </w:rPr>
      </w:pPr>
      <w:r>
        <w:rPr>
          <w:rFonts w:ascii="Times New Roman" w:hAnsi="Times New Roman" w:cs="Times New Roman"/>
          <w:sz w:val="22"/>
          <w:szCs w:val="22"/>
        </w:rPr>
        <w:t>S</w:t>
      </w:r>
      <w:r w:rsidR="00F0445D">
        <w:rPr>
          <w:rFonts w:ascii="Times New Roman" w:hAnsi="Times New Roman" w:cs="Times New Roman"/>
          <w:sz w:val="22"/>
          <w:szCs w:val="22"/>
        </w:rPr>
        <w:t>urveys</w:t>
      </w:r>
      <w:r>
        <w:rPr>
          <w:rFonts w:ascii="Times New Roman" w:hAnsi="Times New Roman" w:cs="Times New Roman"/>
          <w:sz w:val="22"/>
          <w:szCs w:val="22"/>
        </w:rPr>
        <w:t xml:space="preserve"> will be conducted</w:t>
      </w:r>
      <w:r w:rsidR="00F0445D">
        <w:rPr>
          <w:rFonts w:ascii="Times New Roman" w:hAnsi="Times New Roman" w:cs="Times New Roman"/>
          <w:sz w:val="22"/>
          <w:szCs w:val="22"/>
        </w:rPr>
        <w:t xml:space="preserve"> in</w:t>
      </w:r>
      <w:r w:rsidR="0082490C">
        <w:rPr>
          <w:rFonts w:ascii="Times New Roman" w:hAnsi="Times New Roman" w:cs="Times New Roman"/>
          <w:sz w:val="22"/>
          <w:szCs w:val="22"/>
        </w:rPr>
        <w:t xml:space="preserve"> NYC</w:t>
      </w:r>
      <w:r w:rsidR="00F0445D">
        <w:rPr>
          <w:rFonts w:ascii="Times New Roman" w:hAnsi="Times New Roman" w:cs="Times New Roman"/>
          <w:sz w:val="22"/>
          <w:szCs w:val="22"/>
        </w:rPr>
        <w:t xml:space="preserve"> neighborhoods to </w:t>
      </w:r>
      <w:r w:rsidR="00602134">
        <w:rPr>
          <w:rFonts w:ascii="Times New Roman" w:hAnsi="Times New Roman" w:cs="Times New Roman"/>
          <w:sz w:val="22"/>
          <w:szCs w:val="22"/>
        </w:rPr>
        <w:t xml:space="preserve">quantify </w:t>
      </w:r>
      <w:r w:rsidR="002F2959" w:rsidRPr="002F2959">
        <w:rPr>
          <w:rFonts w:ascii="Times New Roman" w:hAnsi="Times New Roman" w:cs="Times New Roman"/>
          <w:sz w:val="22"/>
          <w:szCs w:val="22"/>
        </w:rPr>
        <w:t>temporal discounting, loss aversion, agency, and normative/non-normative decisions</w:t>
      </w:r>
      <w:r w:rsidR="00602134">
        <w:rPr>
          <w:rFonts w:ascii="Times New Roman" w:hAnsi="Times New Roman" w:cs="Times New Roman"/>
          <w:sz w:val="22"/>
          <w:szCs w:val="22"/>
        </w:rPr>
        <w:t>.</w:t>
      </w:r>
      <w:r w:rsidR="009F2149">
        <w:rPr>
          <w:rFonts w:ascii="Times New Roman" w:hAnsi="Times New Roman" w:cs="Times New Roman"/>
          <w:sz w:val="22"/>
          <w:szCs w:val="22"/>
        </w:rPr>
        <w:t xml:space="preserve"> These surveys will result in </w:t>
      </w:r>
      <w:r w:rsidR="001616F1">
        <w:rPr>
          <w:rFonts w:ascii="Times New Roman" w:hAnsi="Times New Roman" w:cs="Times New Roman"/>
          <w:sz w:val="22"/>
          <w:szCs w:val="22"/>
        </w:rPr>
        <w:t xml:space="preserve">indices </w:t>
      </w:r>
      <w:r w:rsidR="00F67E2D">
        <w:rPr>
          <w:rFonts w:ascii="Times New Roman" w:hAnsi="Times New Roman" w:cs="Times New Roman"/>
          <w:sz w:val="22"/>
          <w:szCs w:val="22"/>
        </w:rPr>
        <w:t>of</w:t>
      </w:r>
      <w:r w:rsidR="009F2149">
        <w:rPr>
          <w:rFonts w:ascii="Times New Roman" w:hAnsi="Times New Roman" w:cs="Times New Roman"/>
          <w:sz w:val="22"/>
          <w:szCs w:val="22"/>
        </w:rPr>
        <w:t xml:space="preserve"> </w:t>
      </w:r>
      <w:r w:rsidR="00F67E2D">
        <w:rPr>
          <w:rFonts w:ascii="Times New Roman" w:hAnsi="Times New Roman" w:cs="Times New Roman"/>
          <w:sz w:val="22"/>
          <w:szCs w:val="22"/>
        </w:rPr>
        <w:t>these</w:t>
      </w:r>
      <w:r w:rsidR="009F2149">
        <w:rPr>
          <w:rFonts w:ascii="Times New Roman" w:hAnsi="Times New Roman" w:cs="Times New Roman"/>
          <w:sz w:val="22"/>
          <w:szCs w:val="22"/>
        </w:rPr>
        <w:t xml:space="preserve"> </w:t>
      </w:r>
      <w:r w:rsidR="00E87D7D">
        <w:rPr>
          <w:rFonts w:ascii="Times New Roman" w:hAnsi="Times New Roman" w:cs="Times New Roman"/>
          <w:sz w:val="22"/>
          <w:szCs w:val="22"/>
        </w:rPr>
        <w:t>behavior characteristics</w:t>
      </w:r>
      <w:r w:rsidR="003D0C76">
        <w:rPr>
          <w:rFonts w:ascii="Times New Roman" w:hAnsi="Times New Roman" w:cs="Times New Roman"/>
          <w:sz w:val="22"/>
          <w:szCs w:val="22"/>
        </w:rPr>
        <w:t xml:space="preserve"> </w:t>
      </w:r>
      <w:r w:rsidR="00F67E2D">
        <w:rPr>
          <w:rFonts w:ascii="Times New Roman" w:hAnsi="Times New Roman" w:cs="Times New Roman"/>
          <w:sz w:val="22"/>
          <w:szCs w:val="22"/>
        </w:rPr>
        <w:t>for each</w:t>
      </w:r>
      <w:r w:rsidR="003D0C76">
        <w:rPr>
          <w:rFonts w:ascii="Times New Roman" w:hAnsi="Times New Roman" w:cs="Times New Roman"/>
          <w:sz w:val="22"/>
          <w:szCs w:val="22"/>
        </w:rPr>
        <w:t xml:space="preserve"> participant</w:t>
      </w:r>
      <w:r w:rsidR="009F2149">
        <w:rPr>
          <w:rFonts w:ascii="Times New Roman" w:hAnsi="Times New Roman" w:cs="Times New Roman"/>
          <w:sz w:val="22"/>
          <w:szCs w:val="22"/>
        </w:rPr>
        <w:t>, which will</w:t>
      </w:r>
      <w:r w:rsidR="008673D4">
        <w:rPr>
          <w:rFonts w:ascii="Times New Roman" w:hAnsi="Times New Roman" w:cs="Times New Roman"/>
          <w:sz w:val="22"/>
          <w:szCs w:val="22"/>
        </w:rPr>
        <w:t xml:space="preserve"> then</w:t>
      </w:r>
      <w:r w:rsidR="009F2149">
        <w:rPr>
          <w:rFonts w:ascii="Times New Roman" w:hAnsi="Times New Roman" w:cs="Times New Roman"/>
          <w:sz w:val="22"/>
          <w:szCs w:val="22"/>
        </w:rPr>
        <w:t xml:space="preserve"> </w:t>
      </w:r>
      <w:r w:rsidR="003D0C76">
        <w:rPr>
          <w:rFonts w:ascii="Times New Roman" w:hAnsi="Times New Roman" w:cs="Times New Roman"/>
          <w:sz w:val="22"/>
          <w:szCs w:val="22"/>
        </w:rPr>
        <w:t xml:space="preserve">be aggregated </w:t>
      </w:r>
      <w:r w:rsidR="0022410F">
        <w:rPr>
          <w:rFonts w:ascii="Times New Roman" w:hAnsi="Times New Roman" w:cs="Times New Roman"/>
          <w:sz w:val="22"/>
          <w:szCs w:val="22"/>
        </w:rPr>
        <w:t xml:space="preserve">to </w:t>
      </w:r>
      <w:r w:rsidR="00C90AA0">
        <w:rPr>
          <w:rFonts w:ascii="Times New Roman" w:hAnsi="Times New Roman" w:cs="Times New Roman"/>
          <w:sz w:val="22"/>
          <w:szCs w:val="22"/>
        </w:rPr>
        <w:t>obtain</w:t>
      </w:r>
      <w:r w:rsidR="002E533F">
        <w:rPr>
          <w:rFonts w:ascii="Times New Roman" w:hAnsi="Times New Roman" w:cs="Times New Roman"/>
          <w:sz w:val="22"/>
          <w:szCs w:val="22"/>
        </w:rPr>
        <w:t xml:space="preserve"> neighborhood-level</w:t>
      </w:r>
      <w:r w:rsidR="00C90AA0">
        <w:rPr>
          <w:rFonts w:ascii="Times New Roman" w:hAnsi="Times New Roman" w:cs="Times New Roman"/>
          <w:sz w:val="22"/>
          <w:szCs w:val="22"/>
        </w:rPr>
        <w:t xml:space="preserve"> </w:t>
      </w:r>
      <w:r w:rsidR="0022410F">
        <w:rPr>
          <w:rFonts w:ascii="Times New Roman" w:hAnsi="Times New Roman" w:cs="Times New Roman"/>
          <w:sz w:val="22"/>
          <w:szCs w:val="22"/>
        </w:rPr>
        <w:t xml:space="preserve">mean and </w:t>
      </w:r>
      <w:r w:rsidR="007D5474">
        <w:rPr>
          <w:rFonts w:ascii="Times New Roman" w:hAnsi="Times New Roman" w:cs="Times New Roman"/>
          <w:sz w:val="22"/>
          <w:szCs w:val="22"/>
        </w:rPr>
        <w:t>variation</w:t>
      </w:r>
      <w:r w:rsidR="0022410F">
        <w:rPr>
          <w:rFonts w:ascii="Times New Roman" w:hAnsi="Times New Roman" w:cs="Times New Roman"/>
          <w:sz w:val="22"/>
          <w:szCs w:val="22"/>
        </w:rPr>
        <w:t>.</w:t>
      </w:r>
      <w:r w:rsidR="00B97CC5">
        <w:rPr>
          <w:rFonts w:ascii="Times New Roman" w:hAnsi="Times New Roman" w:cs="Times New Roman"/>
          <w:sz w:val="22"/>
          <w:szCs w:val="22"/>
        </w:rPr>
        <w:t xml:space="preserve"> We will use these </w:t>
      </w:r>
      <w:r w:rsidR="0094767F">
        <w:rPr>
          <w:rFonts w:ascii="Times New Roman" w:hAnsi="Times New Roman" w:cs="Times New Roman" w:hint="eastAsia"/>
          <w:sz w:val="22"/>
          <w:szCs w:val="22"/>
        </w:rPr>
        <w:t>ind</w:t>
      </w:r>
      <w:r w:rsidR="000B037C">
        <w:rPr>
          <w:rFonts w:ascii="Times New Roman" w:hAnsi="Times New Roman" w:cs="Times New Roman"/>
          <w:sz w:val="22"/>
          <w:szCs w:val="22"/>
        </w:rPr>
        <w:t>ices</w:t>
      </w:r>
      <w:r w:rsidR="00B97CC5">
        <w:rPr>
          <w:rFonts w:ascii="Times New Roman" w:hAnsi="Times New Roman" w:cs="Times New Roman"/>
          <w:sz w:val="22"/>
          <w:szCs w:val="22"/>
        </w:rPr>
        <w:t xml:space="preserve"> as predictors of behavior change under infection risk.</w:t>
      </w:r>
      <w:r w:rsidR="0077497D">
        <w:rPr>
          <w:rFonts w:ascii="Times New Roman" w:hAnsi="Times New Roman" w:cs="Times New Roman"/>
          <w:sz w:val="22"/>
          <w:szCs w:val="22"/>
        </w:rPr>
        <w:t xml:space="preserve"> In addition, </w:t>
      </w:r>
      <w:r w:rsidR="0036709F">
        <w:rPr>
          <w:rFonts w:ascii="Times New Roman" w:hAnsi="Times New Roman" w:cs="Times New Roman"/>
          <w:sz w:val="22"/>
          <w:szCs w:val="22"/>
        </w:rPr>
        <w:t xml:space="preserve">to understand </w:t>
      </w:r>
      <w:r w:rsidR="0036709F" w:rsidRPr="003F4FF9">
        <w:rPr>
          <w:rFonts w:ascii="Times New Roman" w:hAnsi="Times New Roman" w:cs="Times New Roman"/>
          <w:i/>
          <w:iCs/>
          <w:sz w:val="22"/>
          <w:szCs w:val="22"/>
        </w:rPr>
        <w:t>how people perceive infection risk</w:t>
      </w:r>
      <w:r w:rsidR="0036709F">
        <w:rPr>
          <w:rFonts w:ascii="Times New Roman" w:hAnsi="Times New Roman" w:cs="Times New Roman"/>
          <w:sz w:val="22"/>
          <w:szCs w:val="22"/>
        </w:rPr>
        <w:t xml:space="preserve">, </w:t>
      </w:r>
      <w:r w:rsidR="0077497D">
        <w:rPr>
          <w:rFonts w:ascii="Times New Roman" w:hAnsi="Times New Roman" w:cs="Times New Roman"/>
          <w:sz w:val="22"/>
          <w:szCs w:val="22"/>
        </w:rPr>
        <w:t xml:space="preserve">we will </w:t>
      </w:r>
      <w:r w:rsidR="00422C4C">
        <w:rPr>
          <w:rFonts w:ascii="Times New Roman" w:hAnsi="Times New Roman" w:cs="Times New Roman"/>
          <w:sz w:val="22"/>
          <w:szCs w:val="22"/>
        </w:rPr>
        <w:t xml:space="preserve">use </w:t>
      </w:r>
      <w:r w:rsidR="001616F1">
        <w:rPr>
          <w:rFonts w:ascii="Times New Roman" w:hAnsi="Times New Roman" w:cs="Times New Roman"/>
          <w:sz w:val="22"/>
          <w:szCs w:val="22"/>
        </w:rPr>
        <w:t xml:space="preserve">the </w:t>
      </w:r>
      <w:r w:rsidR="00946C5F">
        <w:rPr>
          <w:rFonts w:ascii="Times New Roman" w:hAnsi="Times New Roman" w:cs="Times New Roman"/>
          <w:sz w:val="22"/>
          <w:szCs w:val="22"/>
        </w:rPr>
        <w:t>survey</w:t>
      </w:r>
      <w:r w:rsidR="00422C4C">
        <w:rPr>
          <w:rFonts w:ascii="Times New Roman" w:hAnsi="Times New Roman" w:cs="Times New Roman"/>
          <w:sz w:val="22"/>
          <w:szCs w:val="22"/>
        </w:rPr>
        <w:t xml:space="preserve">s to identify </w:t>
      </w:r>
      <w:r w:rsidR="00946C5F">
        <w:rPr>
          <w:rFonts w:ascii="Times New Roman" w:hAnsi="Times New Roman" w:cs="Times New Roman"/>
          <w:sz w:val="22"/>
          <w:szCs w:val="22"/>
        </w:rPr>
        <w:t>disease indictors</w:t>
      </w:r>
      <w:r w:rsidR="00661B52">
        <w:rPr>
          <w:rFonts w:ascii="Times New Roman" w:hAnsi="Times New Roman" w:cs="Times New Roman"/>
          <w:sz w:val="22"/>
          <w:szCs w:val="22"/>
        </w:rPr>
        <w:t xml:space="preserve"> (e.g., </w:t>
      </w:r>
      <w:r w:rsidR="00650838">
        <w:rPr>
          <w:rFonts w:ascii="Times New Roman" w:hAnsi="Times New Roman" w:cs="Times New Roman"/>
          <w:sz w:val="22"/>
          <w:szCs w:val="22"/>
        </w:rPr>
        <w:t>incidence</w:t>
      </w:r>
      <w:r w:rsidR="00992441">
        <w:rPr>
          <w:rFonts w:ascii="Times New Roman" w:hAnsi="Times New Roman" w:cs="Times New Roman"/>
          <w:sz w:val="22"/>
          <w:szCs w:val="22"/>
        </w:rPr>
        <w:t xml:space="preserve"> or death</w:t>
      </w:r>
      <w:r w:rsidR="00661B52">
        <w:rPr>
          <w:rFonts w:ascii="Times New Roman" w:hAnsi="Times New Roman" w:cs="Times New Roman"/>
          <w:sz w:val="22"/>
          <w:szCs w:val="22"/>
        </w:rPr>
        <w:t>)</w:t>
      </w:r>
      <w:r w:rsidR="00946C5F">
        <w:rPr>
          <w:rFonts w:ascii="Times New Roman" w:hAnsi="Times New Roman" w:cs="Times New Roman"/>
          <w:sz w:val="22"/>
          <w:szCs w:val="22"/>
        </w:rPr>
        <w:t xml:space="preserve"> </w:t>
      </w:r>
      <w:r w:rsidR="0007183A">
        <w:rPr>
          <w:rFonts w:ascii="Times New Roman" w:hAnsi="Times New Roman" w:cs="Times New Roman"/>
          <w:sz w:val="22"/>
          <w:szCs w:val="22"/>
        </w:rPr>
        <w:t xml:space="preserve">that </w:t>
      </w:r>
      <w:r w:rsidR="0036709F">
        <w:rPr>
          <w:rFonts w:ascii="Times New Roman" w:hAnsi="Times New Roman" w:cs="Times New Roman"/>
          <w:sz w:val="22"/>
          <w:szCs w:val="22"/>
        </w:rPr>
        <w:t xml:space="preserve">mostly affect </w:t>
      </w:r>
      <w:r w:rsidR="00700F93">
        <w:rPr>
          <w:rFonts w:ascii="Times New Roman" w:hAnsi="Times New Roman" w:cs="Times New Roman"/>
          <w:sz w:val="22"/>
          <w:szCs w:val="22"/>
        </w:rPr>
        <w:t>individual decision-making</w:t>
      </w:r>
      <w:r w:rsidR="0036709F">
        <w:rPr>
          <w:rFonts w:ascii="Times New Roman" w:hAnsi="Times New Roman" w:cs="Times New Roman"/>
          <w:sz w:val="22"/>
          <w:szCs w:val="22"/>
        </w:rPr>
        <w:t>.</w:t>
      </w:r>
      <w:r w:rsidR="0006054F">
        <w:rPr>
          <w:rFonts w:ascii="Times New Roman" w:hAnsi="Times New Roman" w:cs="Times New Roman"/>
          <w:sz w:val="22"/>
          <w:szCs w:val="22"/>
        </w:rPr>
        <w:t xml:space="preserve"> We will additionally survey participants’ mask-wearing behavior during different COVID-19 waves to cross-validate the </w:t>
      </w:r>
      <w:r w:rsidR="00103CE2">
        <w:rPr>
          <w:rFonts w:ascii="Times New Roman" w:hAnsi="Times New Roman" w:cs="Times New Roman"/>
          <w:sz w:val="22"/>
          <w:szCs w:val="22"/>
        </w:rPr>
        <w:t>CTIS survey results.</w:t>
      </w:r>
    </w:p>
    <w:p w14:paraId="310915DE" w14:textId="4D8CD423" w:rsidR="00E527D5" w:rsidRDefault="00816655">
      <w:pPr>
        <w:spacing w:after="120"/>
        <w:rPr>
          <w:rFonts w:ascii="Times New Roman" w:hAnsi="Times New Roman" w:cs="Times New Roman"/>
          <w:sz w:val="22"/>
          <w:szCs w:val="22"/>
        </w:rPr>
      </w:pPr>
      <w:r w:rsidRPr="00CE2F74">
        <w:rPr>
          <w:rFonts w:ascii="Times New Roman" w:hAnsi="Times New Roman" w:cs="Times New Roman"/>
          <w:b/>
          <w:bCs/>
          <w:sz w:val="22"/>
          <w:szCs w:val="22"/>
        </w:rPr>
        <w:t xml:space="preserve">Temporal discounting. </w:t>
      </w:r>
      <w:r w:rsidR="00F5610A">
        <w:rPr>
          <w:rFonts w:ascii="Times New Roman" w:hAnsi="Times New Roman" w:cs="Times New Roman"/>
          <w:sz w:val="22"/>
          <w:szCs w:val="22"/>
        </w:rPr>
        <w:t>I</w:t>
      </w:r>
      <w:r w:rsidRPr="00CE2F74">
        <w:rPr>
          <w:rFonts w:ascii="Times New Roman" w:hAnsi="Times New Roman" w:cs="Times New Roman"/>
          <w:sz w:val="22"/>
          <w:szCs w:val="22"/>
        </w:rPr>
        <w:t>ndividuals tend to place more weight on immediate gains and losses than on future gains and losses</w:t>
      </w:r>
      <w:r w:rsidR="007D36C1">
        <w:rPr>
          <w:rFonts w:ascii="Times New Roman" w:hAnsi="Times New Roman" w:cs="Times New Roman"/>
          <w:sz w:val="22"/>
          <w:szCs w:val="22"/>
        </w:rPr>
        <w:t xml:space="preserve"> </w:t>
      </w:r>
      <w:r w:rsidR="007D36C1">
        <w:rPr>
          <w:rFonts w:ascii="Times New Roman" w:hAnsi="Times New Roman" w:cs="Times New Roman"/>
          <w:sz w:val="22"/>
          <w:szCs w:val="22"/>
        </w:rPr>
        <w:fldChar w:fldCharType="begin"/>
      </w:r>
      <w:r w:rsidR="007D36C1">
        <w:rPr>
          <w:rFonts w:ascii="Times New Roman" w:hAnsi="Times New Roman" w:cs="Times New Roman"/>
          <w:sz w:val="22"/>
          <w:szCs w:val="22"/>
        </w:rPr>
        <w:instrText xml:space="preserve"> ADDIN ZOTERO_ITEM CSL_CITATION {"citationID":"vX4Iwdyp","properties":{"formattedCitation":"[57]","plainCitation":"[57]","noteIndex":0},"citationItems":[{"id":3811,"uris":["http://zotero.org/users/6798153/items/HDI63FCB"],"itemData":{"id":3811,"type":"article-journal","container-title":"Nature Human Behaviour","language":"en","page":"42","source":"Zotero","title":"The globalizability of temporal discounting","volume":"Forthcoming","author":[{"family":"Ruggeri","given":"Kai"}]}}],"schema":"https://github.com/citation-style-language/schema/raw/master/csl-citation.json"} </w:instrText>
      </w:r>
      <w:r w:rsidR="007D36C1">
        <w:rPr>
          <w:rFonts w:ascii="Times New Roman" w:hAnsi="Times New Roman" w:cs="Times New Roman"/>
          <w:sz w:val="22"/>
          <w:szCs w:val="22"/>
        </w:rPr>
        <w:fldChar w:fldCharType="separate"/>
      </w:r>
      <w:r w:rsidR="007D36C1">
        <w:rPr>
          <w:rFonts w:ascii="Times New Roman" w:hAnsi="Times New Roman" w:cs="Times New Roman"/>
          <w:noProof/>
          <w:sz w:val="22"/>
          <w:szCs w:val="22"/>
        </w:rPr>
        <w:t>[57]</w:t>
      </w:r>
      <w:r w:rsidR="007D36C1">
        <w:rPr>
          <w:rFonts w:ascii="Times New Roman" w:hAnsi="Times New Roman" w:cs="Times New Roman"/>
          <w:sz w:val="22"/>
          <w:szCs w:val="22"/>
        </w:rPr>
        <w:fldChar w:fldCharType="end"/>
      </w:r>
      <w:r w:rsidRPr="00CE2F74">
        <w:rPr>
          <w:rFonts w:ascii="Times New Roman" w:hAnsi="Times New Roman" w:cs="Times New Roman"/>
          <w:sz w:val="22"/>
          <w:szCs w:val="22"/>
        </w:rPr>
        <w:t xml:space="preserve">. </w:t>
      </w:r>
      <w:r w:rsidR="00D616FF">
        <w:rPr>
          <w:rFonts w:ascii="Times New Roman" w:hAnsi="Times New Roman" w:cs="Times New Roman"/>
          <w:sz w:val="22"/>
          <w:szCs w:val="22"/>
        </w:rPr>
        <w:t>S</w:t>
      </w:r>
      <w:r w:rsidRPr="00CE2F74">
        <w:rPr>
          <w:rFonts w:ascii="Times New Roman" w:hAnsi="Times New Roman" w:cs="Times New Roman"/>
          <w:sz w:val="22"/>
          <w:szCs w:val="22"/>
        </w:rPr>
        <w:t xml:space="preserve">hort-form instruments have shown considerable predictive value </w:t>
      </w:r>
      <w:r w:rsidR="001616F1">
        <w:rPr>
          <w:rFonts w:ascii="Times New Roman" w:hAnsi="Times New Roman" w:cs="Times New Roman"/>
          <w:sz w:val="22"/>
          <w:szCs w:val="22"/>
        </w:rPr>
        <w:t>for explaining</w:t>
      </w:r>
      <w:r w:rsidR="001616F1" w:rsidRPr="00CE2F74">
        <w:rPr>
          <w:rFonts w:ascii="Times New Roman" w:hAnsi="Times New Roman" w:cs="Times New Roman"/>
          <w:sz w:val="22"/>
          <w:szCs w:val="22"/>
        </w:rPr>
        <w:t xml:space="preserve"> </w:t>
      </w:r>
      <w:r w:rsidRPr="00CE2F74">
        <w:rPr>
          <w:rFonts w:ascii="Times New Roman" w:hAnsi="Times New Roman" w:cs="Times New Roman"/>
          <w:sz w:val="22"/>
          <w:szCs w:val="22"/>
        </w:rPr>
        <w:t>broad behavioral patterns</w:t>
      </w:r>
      <w:r w:rsidR="00BD5D4F">
        <w:rPr>
          <w:rFonts w:ascii="Times New Roman" w:hAnsi="Times New Roman" w:cs="Times New Roman"/>
          <w:sz w:val="22"/>
          <w:szCs w:val="22"/>
        </w:rPr>
        <w:t xml:space="preserve"> </w:t>
      </w:r>
      <w:r w:rsidR="00BD5D4F">
        <w:rPr>
          <w:rFonts w:ascii="Times New Roman" w:hAnsi="Times New Roman" w:cs="Times New Roman"/>
          <w:sz w:val="22"/>
          <w:szCs w:val="22"/>
        </w:rPr>
        <w:fldChar w:fldCharType="begin"/>
      </w:r>
      <w:r w:rsidR="00BD5D4F">
        <w:rPr>
          <w:rFonts w:ascii="Times New Roman" w:hAnsi="Times New Roman" w:cs="Times New Roman"/>
          <w:sz w:val="22"/>
          <w:szCs w:val="22"/>
        </w:rPr>
        <w:instrText xml:space="preserve"> ADDIN ZOTERO_ITEM CSL_CITATION {"citationID":"lJTXNAIi","properties":{"formattedCitation":"[57, 120]","plainCitation":"[57, 120]","noteIndex":0},"citationItems":[{"id":3811,"uris":["http://zotero.org/users/6798153/items/HDI63FCB"],"itemData":{"id":3811,"type":"article-journal","container-title":"Nature Human Behaviour","language":"en","page":"42","source":"Zotero","title":"The globalizability of temporal discounting","volume":"Forthcoming","author":[{"family":"Ruggeri","given":"Kai"}]}},{"id":3790,"uris":["http://zotero.org/users/6798153/items/QNDTWHCZ"],"itemData":{"id":3790,"type":"article-journal","container-title":"Science","DOI":"10.1126/science.aas9899","issue":"6412","note":"publisher: American Association for the Advancement of Science","page":"eaas9899","source":"science.org (Atypon)","title":"Relationship of gender differences in preferences to economic development and gender equality","volume":"362","author":[{"family":"Falk","given":"Armin"},{"family":"Hermle","given":"Johannes"}],"issued":{"date-parts":[["2018",10,19]]}}}],"schema":"https://github.com/citation-style-language/schema/raw/master/csl-citation.json"} </w:instrText>
      </w:r>
      <w:r w:rsidR="00BD5D4F">
        <w:rPr>
          <w:rFonts w:ascii="Times New Roman" w:hAnsi="Times New Roman" w:cs="Times New Roman"/>
          <w:sz w:val="22"/>
          <w:szCs w:val="22"/>
        </w:rPr>
        <w:fldChar w:fldCharType="separate"/>
      </w:r>
      <w:r w:rsidR="00BD5D4F">
        <w:rPr>
          <w:rFonts w:ascii="Times New Roman" w:hAnsi="Times New Roman" w:cs="Times New Roman"/>
          <w:noProof/>
          <w:sz w:val="22"/>
          <w:szCs w:val="22"/>
        </w:rPr>
        <w:t>[57, 120]</w:t>
      </w:r>
      <w:r w:rsidR="00BD5D4F">
        <w:rPr>
          <w:rFonts w:ascii="Times New Roman" w:hAnsi="Times New Roman" w:cs="Times New Roman"/>
          <w:sz w:val="22"/>
          <w:szCs w:val="22"/>
        </w:rPr>
        <w:fldChar w:fldCharType="end"/>
      </w:r>
      <w:r w:rsidRPr="00CE2F74">
        <w:rPr>
          <w:rFonts w:ascii="Times New Roman" w:hAnsi="Times New Roman" w:cs="Times New Roman"/>
          <w:sz w:val="22"/>
          <w:szCs w:val="22"/>
        </w:rPr>
        <w:t xml:space="preserve">. For example, individuals who indicate extremely </w:t>
      </w:r>
      <w:r w:rsidR="00F5610A">
        <w:rPr>
          <w:rFonts w:ascii="Times New Roman" w:hAnsi="Times New Roman" w:cs="Times New Roman"/>
          <w:sz w:val="22"/>
          <w:szCs w:val="22"/>
        </w:rPr>
        <w:t>high</w:t>
      </w:r>
      <w:r w:rsidR="00F5610A" w:rsidRPr="00CE2F74">
        <w:rPr>
          <w:rFonts w:ascii="Times New Roman" w:hAnsi="Times New Roman" w:cs="Times New Roman"/>
          <w:sz w:val="22"/>
          <w:szCs w:val="22"/>
        </w:rPr>
        <w:t xml:space="preserve"> </w:t>
      </w:r>
      <w:r w:rsidRPr="00CE2F74">
        <w:rPr>
          <w:rFonts w:ascii="Times New Roman" w:hAnsi="Times New Roman" w:cs="Times New Roman"/>
          <w:sz w:val="22"/>
          <w:szCs w:val="22"/>
        </w:rPr>
        <w:t xml:space="preserve">discounting rates for the future tend to also be less likely to get vaccinated, </w:t>
      </w:r>
      <w:r>
        <w:rPr>
          <w:rFonts w:ascii="Times New Roman" w:hAnsi="Times New Roman" w:cs="Times New Roman"/>
          <w:sz w:val="22"/>
          <w:szCs w:val="22"/>
        </w:rPr>
        <w:t>wear masks, or avoid travel options that increase risk of infection</w:t>
      </w:r>
      <w:r w:rsidRPr="00CE2F74">
        <w:rPr>
          <w:rFonts w:ascii="Times New Roman" w:hAnsi="Times New Roman" w:cs="Times New Roman"/>
          <w:sz w:val="22"/>
          <w:szCs w:val="22"/>
        </w:rPr>
        <w:t>. Some work has already associated discounting with preference of transportation modes</w:t>
      </w:r>
      <w:r w:rsidR="00BD5D4F">
        <w:rPr>
          <w:rFonts w:ascii="Times New Roman" w:hAnsi="Times New Roman" w:cs="Times New Roman"/>
          <w:sz w:val="22"/>
          <w:szCs w:val="22"/>
        </w:rPr>
        <w:t xml:space="preserve"> </w:t>
      </w:r>
      <w:r w:rsidR="00BD5D4F">
        <w:rPr>
          <w:rFonts w:ascii="Times New Roman" w:hAnsi="Times New Roman" w:cs="Times New Roman"/>
          <w:sz w:val="22"/>
          <w:szCs w:val="22"/>
        </w:rPr>
        <w:fldChar w:fldCharType="begin"/>
      </w:r>
      <w:r w:rsidR="00BD5D4F">
        <w:rPr>
          <w:rFonts w:ascii="Times New Roman" w:hAnsi="Times New Roman" w:cs="Times New Roman"/>
          <w:sz w:val="22"/>
          <w:szCs w:val="22"/>
        </w:rPr>
        <w:instrText xml:space="preserve"> ADDIN ZOTERO_ITEM CSL_CITATION {"citationID":"WQFgpMpx","properties":{"formattedCitation":"[121]","plainCitation":"[121]","noteIndex":0},"citationItems":[{"id":3792,"uris":["http://zotero.org/users/6798153/items/28X2C7XR"],"itemData":{"id":3792,"type":"article-journal","abstract":"Combining cooperative vehicle driving behavior of Connected and Automated Vehicles with supporting information infrastructure, is expected to increase the capacity of roadway infrastructure, which in turn results in travel time savings and user benefits. Automated driving also relieves the driver from steering the car, allowing to conduct other activities during the trip, which is likely to generate further user benefits. In order to assess the magnitude of automated driving on travel time-related user benefits, a typical commuting relation is analyzed, considering three route options as well as level 4 and 5 vehicle automation. The impacts on travel times are estimated by microscopic traffic flow simulations. The simulations reveal that around 27% of the travel time can be saved on a commuting relation due to road automation according to level 5. For level 4 vehicles the travel time savings amount to up to 20%. User benefits that accrue from time savings and the passenger's option of using travelling time for activities other than conducting the car, are expected at a relevant magnitude. Even under consideration of higher operating costs of an automated car, significant user benefits accrue: 1,310–2,240 € p.a. for level 4 and 2,770–3,440 € p.a. for level 5 vehicles during a passenger car's typical depreciation period. Thus, automated driving will decrease the commuters' generalized user costs for individual motorized mobility, which is likely to enhance the urban hinterland's attractiveness as residential area. This pattern and inherent second-order effects pose challenges for transport, land use and urban planners. Furthermore, it represents a challenge for transport research: to elaborate appropriate concepts that allow for exploiting the benefits of use of automated vehicles while countervailing undesirable socio-economic effects, as well as strains on the transport system and land use.","container-title":"Transport Policy","DOI":"10.1016/j.tranpol.2020.03.007","ISSN":"0967-070X","journalAbbreviation":"Transport Policy","language":"en","page":"229-237","source":"ScienceDirect","title":"Assessing travel time savings and user benefits of automated driving – A case study for a commuting relation","volume":"98","author":[{"family":"Szimba","given":"Eckhard"},{"family":"Hartmann","given":"Martin"}],"issued":{"date-parts":[["2020",11,1]]}}}],"schema":"https://github.com/citation-style-language/schema/raw/master/csl-citation.json"} </w:instrText>
      </w:r>
      <w:r w:rsidR="00BD5D4F">
        <w:rPr>
          <w:rFonts w:ascii="Times New Roman" w:hAnsi="Times New Roman" w:cs="Times New Roman"/>
          <w:sz w:val="22"/>
          <w:szCs w:val="22"/>
        </w:rPr>
        <w:fldChar w:fldCharType="separate"/>
      </w:r>
      <w:r w:rsidR="00BD5D4F">
        <w:rPr>
          <w:rFonts w:ascii="Times New Roman" w:hAnsi="Times New Roman" w:cs="Times New Roman"/>
          <w:noProof/>
          <w:sz w:val="22"/>
          <w:szCs w:val="22"/>
        </w:rPr>
        <w:t>[121]</w:t>
      </w:r>
      <w:r w:rsidR="00BD5D4F">
        <w:rPr>
          <w:rFonts w:ascii="Times New Roman" w:hAnsi="Times New Roman" w:cs="Times New Roman"/>
          <w:sz w:val="22"/>
          <w:szCs w:val="22"/>
        </w:rPr>
        <w:fldChar w:fldCharType="end"/>
      </w:r>
      <w:r w:rsidRPr="00CE2F74">
        <w:rPr>
          <w:rFonts w:ascii="Times New Roman" w:hAnsi="Times New Roman" w:cs="Times New Roman"/>
          <w:sz w:val="22"/>
          <w:szCs w:val="22"/>
        </w:rPr>
        <w:t xml:space="preserve">. </w:t>
      </w:r>
    </w:p>
    <w:p w14:paraId="6E379414" w14:textId="477D2A94" w:rsidR="005E0B62" w:rsidRPr="00CE2F74" w:rsidRDefault="00936E2B">
      <w:pPr>
        <w:spacing w:after="120"/>
        <w:rPr>
          <w:rFonts w:ascii="Times New Roman" w:hAnsi="Times New Roman" w:cs="Times New Roman"/>
          <w:sz w:val="22"/>
          <w:szCs w:val="22"/>
        </w:rPr>
      </w:pPr>
      <w:r w:rsidRPr="00CE2F74">
        <w:rPr>
          <w:rFonts w:ascii="Times New Roman" w:hAnsi="Times New Roman" w:cs="Times New Roman"/>
          <w:b/>
          <w:bCs/>
          <w:sz w:val="22"/>
          <w:szCs w:val="22"/>
        </w:rPr>
        <w:t xml:space="preserve">Loss aversion. </w:t>
      </w:r>
      <w:r w:rsidRPr="00CE2F74">
        <w:rPr>
          <w:rFonts w:ascii="Times New Roman" w:hAnsi="Times New Roman" w:cs="Times New Roman"/>
          <w:sz w:val="22"/>
          <w:szCs w:val="22"/>
        </w:rPr>
        <w:t xml:space="preserve">When gains are present, individuals tend to be more risk-averse; inversely, individuals tend to be more open to risk </w:t>
      </w:r>
      <w:r w:rsidR="008A2E3A">
        <w:rPr>
          <w:rFonts w:ascii="Times New Roman" w:hAnsi="Times New Roman" w:cs="Times New Roman"/>
          <w:sz w:val="22"/>
          <w:szCs w:val="22"/>
        </w:rPr>
        <w:t>when it may</w:t>
      </w:r>
      <w:r w:rsidR="008A2E3A" w:rsidRPr="00CE2F74">
        <w:rPr>
          <w:rFonts w:ascii="Times New Roman" w:hAnsi="Times New Roman" w:cs="Times New Roman"/>
          <w:sz w:val="22"/>
          <w:szCs w:val="22"/>
        </w:rPr>
        <w:t xml:space="preserve"> </w:t>
      </w:r>
      <w:r w:rsidRPr="00CE2F74">
        <w:rPr>
          <w:rFonts w:ascii="Times New Roman" w:hAnsi="Times New Roman" w:cs="Times New Roman"/>
          <w:sz w:val="22"/>
          <w:szCs w:val="22"/>
        </w:rPr>
        <w:t>increase chance</w:t>
      </w:r>
      <w:r w:rsidR="008A2E3A">
        <w:rPr>
          <w:rFonts w:ascii="Times New Roman" w:hAnsi="Times New Roman" w:cs="Times New Roman"/>
          <w:sz w:val="22"/>
          <w:szCs w:val="22"/>
        </w:rPr>
        <w:t>s</w:t>
      </w:r>
      <w:r w:rsidRPr="00CE2F74">
        <w:rPr>
          <w:rFonts w:ascii="Times New Roman" w:hAnsi="Times New Roman" w:cs="Times New Roman"/>
          <w:sz w:val="22"/>
          <w:szCs w:val="22"/>
        </w:rPr>
        <w:t xml:space="preserve"> of minimizing or avoiding losses</w:t>
      </w:r>
      <w:r w:rsidR="00BD5D4F">
        <w:rPr>
          <w:rFonts w:ascii="Times New Roman" w:hAnsi="Times New Roman" w:cs="Times New Roman"/>
          <w:sz w:val="22"/>
          <w:szCs w:val="22"/>
        </w:rPr>
        <w:t xml:space="preserve"> </w:t>
      </w:r>
      <w:r w:rsidR="00BD5D4F">
        <w:rPr>
          <w:rFonts w:ascii="Times New Roman" w:hAnsi="Times New Roman" w:cs="Times New Roman"/>
          <w:sz w:val="22"/>
          <w:szCs w:val="22"/>
        </w:rPr>
        <w:fldChar w:fldCharType="begin"/>
      </w:r>
      <w:r w:rsidR="00BD5D4F">
        <w:rPr>
          <w:rFonts w:ascii="Times New Roman" w:hAnsi="Times New Roman" w:cs="Times New Roman"/>
          <w:sz w:val="22"/>
          <w:szCs w:val="22"/>
        </w:rPr>
        <w:instrText xml:space="preserve"> ADDIN ZOTERO_ITEM CSL_CITATION {"citationID":"Jir2s4hf","properties":{"formattedCitation":"[63]","plainCitation":"[63]","noteIndex":0},"citationItems":[{"id":3198,"uris":["http://zotero.org/users/6798153/items/ZB4W72AG"],"itemData":{"id":3198,"type":"article-journal","abstract":"Prospect theory is among the most influential frameworks in behavioural science, specifically in research on decision-making under risk. Kahneman and Tversky’s 1979 study tested financial choices under risk, concluding that such judgements deviate significantly from the assumptions of expected utility theory, which had remarkable impacts on science, policy and industry. Though substantial evidence supports prospect theory, many presumed canonical theories have drawn scrutiny for recent replication failures. In response, we directly test the original methods in a multinational study (n = 4,098 participants, 19 countries, 13 languages), adjusting only for current and local currencies while requiring all participants to respond to all items. The results replicated for 94% of items, with some attenuation. Twelve of 13 theoretical contrasts replicated, with 100% replication in some countries. Heterogeneity between countries and intra-individual variation highlight meaningful avenues for future theorizing and applications. We conclude that the empirical foundations for prospect theory replicate beyond any reasonable thresholds.","container-title":"Nature Human Behaviour","DOI":"10.1038/s41562-020-0886-x","ISSN":"2397-3374","issue":"6","journalAbbreviation":"Nat Hum Behav","language":"en","note":"number: 6\npublisher: Nature Publishing Group","page":"622-633","source":"www.nature.com","title":"Replicating patterns of prospect theory for decision under risk","volume":"4","author":[{"family":"Ruggeri","given":"Kai"},{"family":"Alí","given":"Sonia"},{"family":"Berge","given":"Mari Louise"},{"family":"Bertoldo","given":"Giulia"},{"family":"Bjørndal","given":"Ludvig D."},{"family":"Cortijos-Bernabeu","given":"Anna"},{"family":"Davison","given":"Clair"},{"family":"Demić","given":"Emir"},{"family":"Esteban-Serna","given":"Celia"},{"family":"Friedemann","given":"Maja"},{"family":"Gibson","given":"Shannon P."},{"family":"Jarke","given":"Hannes"},{"family":"Karakasheva","given":"Ralitsa"},{"family":"Khorrami","given":"Peggah R."},{"family":"Kveder","given":"Jakob"},{"family":"Andersen","given":"Thomas Lind"},{"family":"Lofthus","given":"Ingvild S."},{"family":"McGill","given":"Lucy"},{"family":"Nieto","given":"Ana E."},{"family":"Pérez","given":"Jacobo"},{"family":"Quail","given":"Sahana K."},{"family":"Rutherford","given":"Charlotte"},{"family":"Tavera","given":"Felice L."},{"family":"Tomat","given":"Nastja"},{"family":"Reyn","given":"Chiara Van"},{"family":"Većkalov","given":"Bojana"},{"family":"Wang","given":"Keying"},{"family":"Yosifova","given":"Aleksandra"},{"family":"Papa","given":"Francesca"},{"family":"Rubaltelli","given":"Enrico"},{"family":"Linden","given":"Sander","dropping-particle":"van der"},{"family":"Folke","given":"Tomas"}],"issued":{"date-parts":[["2020",6]]}}}],"schema":"https://github.com/citation-style-language/schema/raw/master/csl-citation.json"} </w:instrText>
      </w:r>
      <w:r w:rsidR="00BD5D4F">
        <w:rPr>
          <w:rFonts w:ascii="Times New Roman" w:hAnsi="Times New Roman" w:cs="Times New Roman"/>
          <w:sz w:val="22"/>
          <w:szCs w:val="22"/>
        </w:rPr>
        <w:fldChar w:fldCharType="separate"/>
      </w:r>
      <w:r w:rsidR="00BD5D4F">
        <w:rPr>
          <w:rFonts w:ascii="Times New Roman" w:hAnsi="Times New Roman" w:cs="Times New Roman"/>
          <w:noProof/>
          <w:sz w:val="22"/>
          <w:szCs w:val="22"/>
        </w:rPr>
        <w:t>[63]</w:t>
      </w:r>
      <w:r w:rsidR="00BD5D4F">
        <w:rPr>
          <w:rFonts w:ascii="Times New Roman" w:hAnsi="Times New Roman" w:cs="Times New Roman"/>
          <w:sz w:val="22"/>
          <w:szCs w:val="22"/>
        </w:rPr>
        <w:fldChar w:fldCharType="end"/>
      </w:r>
      <w:r w:rsidRPr="00CE2F74">
        <w:rPr>
          <w:rFonts w:ascii="Times New Roman" w:hAnsi="Times New Roman" w:cs="Times New Roman"/>
          <w:sz w:val="22"/>
          <w:szCs w:val="22"/>
        </w:rPr>
        <w:t xml:space="preserve">. </w:t>
      </w:r>
      <w:r w:rsidR="008A2E3A">
        <w:rPr>
          <w:rFonts w:ascii="Times New Roman" w:hAnsi="Times New Roman" w:cs="Times New Roman"/>
          <w:sz w:val="22"/>
          <w:szCs w:val="22"/>
        </w:rPr>
        <w:t xml:space="preserve">For example, most people will </w:t>
      </w:r>
      <w:r w:rsidR="001C2DB3">
        <w:rPr>
          <w:rFonts w:ascii="Times New Roman" w:hAnsi="Times New Roman" w:cs="Times New Roman"/>
          <w:sz w:val="22"/>
          <w:szCs w:val="22"/>
        </w:rPr>
        <w:t>choose</w:t>
      </w:r>
      <w:r w:rsidR="008A2E3A">
        <w:rPr>
          <w:rFonts w:ascii="Times New Roman" w:hAnsi="Times New Roman" w:cs="Times New Roman"/>
          <w:sz w:val="22"/>
          <w:szCs w:val="22"/>
        </w:rPr>
        <w:t xml:space="preserve"> a 100% chance of gaining $90 over a 90% chance at $100, but this inverts to preferring a 90% chance of losing $100 over a 100% chance of losing $90. These patterns </w:t>
      </w:r>
      <w:r w:rsidRPr="00CE2F74">
        <w:rPr>
          <w:rFonts w:ascii="Times New Roman" w:hAnsi="Times New Roman" w:cs="Times New Roman"/>
          <w:sz w:val="22"/>
          <w:szCs w:val="22"/>
        </w:rPr>
        <w:t>map onto many behaviors</w:t>
      </w:r>
      <w:r w:rsidR="00BD5D4F">
        <w:rPr>
          <w:rFonts w:ascii="Times New Roman" w:hAnsi="Times New Roman" w:cs="Times New Roman"/>
          <w:sz w:val="22"/>
          <w:szCs w:val="22"/>
        </w:rPr>
        <w:t xml:space="preserve"> </w:t>
      </w:r>
      <w:r w:rsidR="00BD5D4F">
        <w:rPr>
          <w:rFonts w:ascii="Times New Roman" w:hAnsi="Times New Roman" w:cs="Times New Roman"/>
          <w:sz w:val="22"/>
          <w:szCs w:val="22"/>
        </w:rPr>
        <w:fldChar w:fldCharType="begin"/>
      </w:r>
      <w:r w:rsidR="00BD5D4F">
        <w:rPr>
          <w:rFonts w:ascii="Times New Roman" w:hAnsi="Times New Roman" w:cs="Times New Roman"/>
          <w:sz w:val="22"/>
          <w:szCs w:val="22"/>
        </w:rPr>
        <w:instrText xml:space="preserve"> ADDIN ZOTERO_ITEM CSL_CITATION {"citationID":"RjTqZVIK","properties":{"formattedCitation":"[64, 122]","plainCitation":"[64, 122]","noteIndex":0},"citationItems":[{"id":3734,"uris":["http://zotero.org/users/6798153/items/9KGCMQVI"],"itemData":{"id":3734,"type":"report","abstract":"Widespread vaccination is necessary to minimize or halt the effects of many infectious diseases, including COVID-19. Stagnating vaccine uptake can prolong pandemics, raising the question of how we might predict, prevent, and correct vaccine hesitancy and unwillingness. In a multinational sample (N=4,452) recruited from 13 countries that varied in pandemic severity and vaccine uptake (July 2021), we examined whether short-sighted decision-making as exemplified by steep delay discounting—choosing smaller immediate rewards over larger delayed rewards—predicts COVID-19 vaccination status. Delay discounting was steeper in unvaccinated individuals and predicted vaccination status over and above demographics or mental health. The results suggest that delay discounting, a personal characteristic known to be modifiable through cognitive interventions, is a contributing cause of differences in vaccine compliance.","language":"en-us","note":"DOI: 10.31234/osf.io/6uqky\ntype: article","publisher":"PsyArXiv","source":"OSF Preprints","title":"Short-sighted decision-making by those not vaccinated against COVID-19","URL":"https://psyarxiv.com/6uqky/","author":[{"family":"Halilova","given":"Julia G."},{"family":"Fynes-Clinton","given":"Samuel"},{"family":"Green","given":"Leonard"},{"family":"Myerson","given":"Joel"},{"family":"Wu","given":"Jianhong"},{"family":"Ruggeri","given":"Kai"},{"family":"Addis","given":"Donna Rose"},{"family":"Rosenbaum","given":"R. Shayna"}],"accessed":{"date-parts":[["2022",4,23]]},"issued":{"date-parts":[["2022",1,27]]}},"locator":"-"},{"id":3798,"uris":["http://zotero.org/users/6798153/items/92NL4BSB"],"itemData":{"id":3798,"type":"article-journal","abstract":"This note emphasizes the special role of prospect theory in drawing psychophysical considerations into theories of decision making with respect to risk. An example of such a consideration is the dependence of outcome value on a reference point and the increased sensitivity of loss relative to gain (i.e., loss aversion). Loss aversion can explain the St. Petersburg paradox without requiring concave utility, it has the correct psychological foundation, it is theoretically useful, and it is a parsimonious principle that can explain many puzzles. A few open questions are whether loss aversion is a stable feature of preference, whether it is an expression of fear, and what are its properties.","container-title":"Journal of Marketing Research","DOI":"10.1509/jmkr.42.2.129.62286","ISSN":"0022-2437","issue":"2","journalAbbreviation":"Journal of Marketing Research","language":"en","note":"publisher: SAGE Publications Inc","page":"129-133","source":"SAGE Journals","title":"Three Cheers—Psychological, Theoretical, Empirical—for Loss Aversion","volume":"42","author":[{"family":"Camerer","given":"Colin"}],"issued":{"date-parts":[["2005",5,1]]}}}],"schema":"https://github.com/citation-style-language/schema/raw/master/csl-citation.json"} </w:instrText>
      </w:r>
      <w:r w:rsidR="00BD5D4F">
        <w:rPr>
          <w:rFonts w:ascii="Times New Roman" w:hAnsi="Times New Roman" w:cs="Times New Roman"/>
          <w:sz w:val="22"/>
          <w:szCs w:val="22"/>
        </w:rPr>
        <w:fldChar w:fldCharType="separate"/>
      </w:r>
      <w:r w:rsidR="00BD5D4F">
        <w:rPr>
          <w:rFonts w:ascii="Times New Roman" w:hAnsi="Times New Roman" w:cs="Times New Roman"/>
          <w:noProof/>
          <w:sz w:val="22"/>
          <w:szCs w:val="22"/>
        </w:rPr>
        <w:t>[64, 122]</w:t>
      </w:r>
      <w:r w:rsidR="00BD5D4F">
        <w:rPr>
          <w:rFonts w:ascii="Times New Roman" w:hAnsi="Times New Roman" w:cs="Times New Roman"/>
          <w:sz w:val="22"/>
          <w:szCs w:val="22"/>
        </w:rPr>
        <w:fldChar w:fldCharType="end"/>
      </w:r>
      <w:r w:rsidR="008A2E3A">
        <w:rPr>
          <w:rFonts w:ascii="Times New Roman" w:hAnsi="Times New Roman" w:cs="Times New Roman"/>
          <w:sz w:val="22"/>
          <w:szCs w:val="22"/>
        </w:rPr>
        <w:t xml:space="preserve">: </w:t>
      </w:r>
      <w:r w:rsidRPr="00CE2F74">
        <w:rPr>
          <w:rFonts w:ascii="Times New Roman" w:hAnsi="Times New Roman" w:cs="Times New Roman"/>
          <w:sz w:val="22"/>
          <w:szCs w:val="22"/>
        </w:rPr>
        <w:t xml:space="preserve">how individuals may choose to travel for work </w:t>
      </w:r>
      <w:r w:rsidR="008A2E3A">
        <w:rPr>
          <w:rFonts w:ascii="Times New Roman" w:hAnsi="Times New Roman" w:cs="Times New Roman"/>
          <w:sz w:val="22"/>
          <w:szCs w:val="22"/>
        </w:rPr>
        <w:t>(</w:t>
      </w:r>
      <w:r w:rsidRPr="00CE2F74">
        <w:rPr>
          <w:rFonts w:ascii="Times New Roman" w:hAnsi="Times New Roman" w:cs="Times New Roman"/>
          <w:sz w:val="22"/>
          <w:szCs w:val="22"/>
        </w:rPr>
        <w:t>when staying home is an option</w:t>
      </w:r>
      <w:r w:rsidR="008A2E3A">
        <w:rPr>
          <w:rFonts w:ascii="Times New Roman" w:hAnsi="Times New Roman" w:cs="Times New Roman"/>
          <w:sz w:val="22"/>
          <w:szCs w:val="22"/>
        </w:rPr>
        <w:t>)</w:t>
      </w:r>
      <w:r w:rsidRPr="00CE2F74">
        <w:rPr>
          <w:rFonts w:ascii="Times New Roman" w:hAnsi="Times New Roman" w:cs="Times New Roman"/>
          <w:sz w:val="22"/>
          <w:szCs w:val="22"/>
        </w:rPr>
        <w:t xml:space="preserve"> </w:t>
      </w:r>
      <w:r w:rsidR="008A2E3A">
        <w:rPr>
          <w:rFonts w:ascii="Times New Roman" w:hAnsi="Times New Roman" w:cs="Times New Roman"/>
          <w:sz w:val="22"/>
          <w:szCs w:val="22"/>
        </w:rPr>
        <w:t>or</w:t>
      </w:r>
      <w:r w:rsidRPr="00CE2F74">
        <w:rPr>
          <w:rFonts w:ascii="Times New Roman" w:hAnsi="Times New Roman" w:cs="Times New Roman"/>
          <w:sz w:val="22"/>
          <w:szCs w:val="22"/>
        </w:rPr>
        <w:t xml:space="preserve"> when individuals might choose not to mask if they believe rates of COVID are not high in their immediate area. Having indications of these at a community level can directly inform models that </w:t>
      </w:r>
      <w:r w:rsidR="00D936CE">
        <w:rPr>
          <w:rFonts w:ascii="Times New Roman" w:hAnsi="Times New Roman" w:cs="Times New Roman"/>
          <w:sz w:val="22"/>
          <w:szCs w:val="22"/>
        </w:rPr>
        <w:t>predict behavior change</w:t>
      </w:r>
      <w:r w:rsidR="001C2DB3">
        <w:rPr>
          <w:rFonts w:ascii="Times New Roman" w:hAnsi="Times New Roman" w:cs="Times New Roman"/>
          <w:sz w:val="22"/>
          <w:szCs w:val="22"/>
        </w:rPr>
        <w:t xml:space="preserve"> broadly, as opposed to limiting to deterministic behavior measures, which typically only predict the behavior being measured</w:t>
      </w:r>
      <w:r w:rsidRPr="00CE2F74">
        <w:rPr>
          <w:rFonts w:ascii="Times New Roman" w:hAnsi="Times New Roman" w:cs="Times New Roman"/>
          <w:sz w:val="22"/>
          <w:szCs w:val="22"/>
        </w:rPr>
        <w:t xml:space="preserve">. </w:t>
      </w:r>
    </w:p>
    <w:p w14:paraId="52D22BEF" w14:textId="2B5464C0" w:rsidR="005E0B62" w:rsidRPr="00CE2F74" w:rsidRDefault="005E0B62" w:rsidP="00550016">
      <w:pPr>
        <w:spacing w:after="120"/>
        <w:rPr>
          <w:rFonts w:ascii="Times New Roman" w:hAnsi="Times New Roman" w:cs="Times New Roman"/>
          <w:sz w:val="22"/>
          <w:szCs w:val="22"/>
        </w:rPr>
      </w:pPr>
      <w:r w:rsidRPr="00CE2F74">
        <w:rPr>
          <w:rFonts w:ascii="Times New Roman" w:hAnsi="Times New Roman" w:cs="Times New Roman"/>
          <w:b/>
          <w:bCs/>
          <w:sz w:val="22"/>
          <w:szCs w:val="22"/>
        </w:rPr>
        <w:lastRenderedPageBreak/>
        <w:t xml:space="preserve">Agency. </w:t>
      </w:r>
      <w:r w:rsidR="004F296A" w:rsidRPr="00CE2F74">
        <w:rPr>
          <w:rFonts w:ascii="Times New Roman" w:hAnsi="Times New Roman" w:cs="Times New Roman"/>
          <w:sz w:val="22"/>
          <w:szCs w:val="22"/>
        </w:rPr>
        <w:t>Critically, individuals do not always have or perceive to have the same options and alternatives</w:t>
      </w:r>
      <w:r w:rsidR="00A821B4" w:rsidRPr="00CE2F74">
        <w:rPr>
          <w:rFonts w:ascii="Times New Roman" w:hAnsi="Times New Roman" w:cs="Times New Roman"/>
          <w:sz w:val="22"/>
          <w:szCs w:val="22"/>
        </w:rPr>
        <w:t xml:space="preserve"> in their daily choices</w:t>
      </w:r>
      <w:r w:rsidR="00BD5D4F">
        <w:rPr>
          <w:rFonts w:ascii="Times New Roman" w:hAnsi="Times New Roman" w:cs="Times New Roman"/>
          <w:sz w:val="22"/>
          <w:szCs w:val="22"/>
        </w:rPr>
        <w:t xml:space="preserve"> </w:t>
      </w:r>
      <w:r w:rsidR="00BD5D4F">
        <w:rPr>
          <w:rFonts w:ascii="Times New Roman" w:hAnsi="Times New Roman" w:cs="Times New Roman"/>
          <w:sz w:val="22"/>
          <w:szCs w:val="22"/>
        </w:rPr>
        <w:fldChar w:fldCharType="begin"/>
      </w:r>
      <w:r w:rsidR="00BD5D4F">
        <w:rPr>
          <w:rFonts w:ascii="Times New Roman" w:hAnsi="Times New Roman" w:cs="Times New Roman"/>
          <w:sz w:val="22"/>
          <w:szCs w:val="22"/>
        </w:rPr>
        <w:instrText xml:space="preserve"> ADDIN ZOTERO_ITEM CSL_CITATION {"citationID":"UVX0NQOF","properties":{"formattedCitation":"[123]","plainCitation":"[123]","noteIndex":0},"citationItems":[{"id":3800,"uris":["http://zotero.org/users/6798153/items/Q5ZXMEZV"],"itemData":{"id":3800,"type":"article-journal","abstract":"The sense of agency is an intriguing aspect of human consciousness and is commonly defined as the sense that one is the author of their own actions and their consequences. In the current study, we varied the number of action alternatives (one, three, seven) that participants could select from and determined the effects on intentional binding which is believed to index the low-level sense of agency. Participants made self-paced button presses while viewing a conventional Libet clock and reported the perceived onset time of either the button presses or consequent auditory tones. We found that the binding effect was strongest when participants had the maximum number of alternatives, intermediate when they had medium level of action choice and lowest when they had no choice. We interpret our results in relation to the potential link between agency and the freedom to choose one’s actions.","container-title":"Frontiers in Human Neuroscience","ISSN":"1662-5161","source":"Frontiers","title":"Freedom, choice, and the sense of agency","URL":"https://www.frontiersin.org/article/10.3389/fnhum.2013.00514","volume":"7","author":[{"family":"Barlas","given":"Zeynep"},{"family":"Obhi","given":"Sukhvinder"}],"accessed":{"date-parts":[["2022",4,23]]},"issued":{"date-parts":[["2013"]]}}}],"schema":"https://github.com/citation-style-language/schema/raw/master/csl-citation.json"} </w:instrText>
      </w:r>
      <w:r w:rsidR="00BD5D4F">
        <w:rPr>
          <w:rFonts w:ascii="Times New Roman" w:hAnsi="Times New Roman" w:cs="Times New Roman"/>
          <w:sz w:val="22"/>
          <w:szCs w:val="22"/>
        </w:rPr>
        <w:fldChar w:fldCharType="separate"/>
      </w:r>
      <w:r w:rsidR="00BD5D4F">
        <w:rPr>
          <w:rFonts w:ascii="Times New Roman" w:hAnsi="Times New Roman" w:cs="Times New Roman"/>
          <w:noProof/>
          <w:sz w:val="22"/>
          <w:szCs w:val="22"/>
        </w:rPr>
        <w:t>[123]</w:t>
      </w:r>
      <w:r w:rsidR="00BD5D4F">
        <w:rPr>
          <w:rFonts w:ascii="Times New Roman" w:hAnsi="Times New Roman" w:cs="Times New Roman"/>
          <w:sz w:val="22"/>
          <w:szCs w:val="22"/>
        </w:rPr>
        <w:fldChar w:fldCharType="end"/>
      </w:r>
      <w:r w:rsidR="00A821B4" w:rsidRPr="00CE2F74">
        <w:rPr>
          <w:rFonts w:ascii="Times New Roman" w:hAnsi="Times New Roman" w:cs="Times New Roman"/>
          <w:sz w:val="22"/>
          <w:szCs w:val="22"/>
        </w:rPr>
        <w:t xml:space="preserve">. </w:t>
      </w:r>
      <w:r w:rsidR="001C2DB3">
        <w:rPr>
          <w:rFonts w:ascii="Times New Roman" w:hAnsi="Times New Roman" w:cs="Times New Roman"/>
          <w:sz w:val="22"/>
          <w:szCs w:val="22"/>
        </w:rPr>
        <w:t>Many i</w:t>
      </w:r>
      <w:r w:rsidR="001C2DB3" w:rsidRPr="00CE2F74">
        <w:rPr>
          <w:rFonts w:ascii="Times New Roman" w:hAnsi="Times New Roman" w:cs="Times New Roman"/>
          <w:sz w:val="22"/>
          <w:szCs w:val="22"/>
        </w:rPr>
        <w:t xml:space="preserve">ndividuals </w:t>
      </w:r>
      <w:r w:rsidR="00A821B4" w:rsidRPr="00CE2F74">
        <w:rPr>
          <w:rFonts w:ascii="Times New Roman" w:hAnsi="Times New Roman" w:cs="Times New Roman"/>
          <w:sz w:val="22"/>
          <w:szCs w:val="22"/>
        </w:rPr>
        <w:t xml:space="preserve">in NYC have a </w:t>
      </w:r>
      <w:r w:rsidR="00AD5714">
        <w:rPr>
          <w:rFonts w:ascii="Times New Roman" w:hAnsi="Times New Roman" w:cs="Times New Roman"/>
          <w:sz w:val="22"/>
          <w:szCs w:val="22"/>
        </w:rPr>
        <w:t>diverse</w:t>
      </w:r>
      <w:r w:rsidR="00A821B4" w:rsidRPr="00CE2F74">
        <w:rPr>
          <w:rFonts w:ascii="Times New Roman" w:hAnsi="Times New Roman" w:cs="Times New Roman"/>
          <w:sz w:val="22"/>
          <w:szCs w:val="22"/>
        </w:rPr>
        <w:t xml:space="preserve"> set of choices </w:t>
      </w:r>
      <w:r w:rsidR="00AD5714">
        <w:rPr>
          <w:rFonts w:ascii="Times New Roman" w:hAnsi="Times New Roman" w:cs="Times New Roman"/>
          <w:sz w:val="22"/>
          <w:szCs w:val="22"/>
        </w:rPr>
        <w:t xml:space="preserve">about </w:t>
      </w:r>
      <w:r w:rsidR="00E11CDB">
        <w:rPr>
          <w:rFonts w:ascii="Times New Roman" w:hAnsi="Times New Roman" w:cs="Times New Roman"/>
          <w:sz w:val="22"/>
          <w:szCs w:val="22"/>
        </w:rPr>
        <w:t>behaviors such as working from home</w:t>
      </w:r>
      <w:r w:rsidR="00164468">
        <w:rPr>
          <w:rFonts w:ascii="Times New Roman" w:hAnsi="Times New Roman" w:cs="Times New Roman"/>
          <w:sz w:val="22"/>
          <w:szCs w:val="22"/>
        </w:rPr>
        <w:t>, travel options,</w:t>
      </w:r>
      <w:r w:rsidR="00E11CDB">
        <w:rPr>
          <w:rFonts w:ascii="Times New Roman" w:hAnsi="Times New Roman" w:cs="Times New Roman"/>
          <w:sz w:val="22"/>
          <w:szCs w:val="22"/>
        </w:rPr>
        <w:t xml:space="preserve"> and public transportation during the COVID-19 pandemic</w:t>
      </w:r>
      <w:r w:rsidR="00517B67">
        <w:rPr>
          <w:rFonts w:ascii="Times New Roman" w:hAnsi="Times New Roman" w:cs="Times New Roman"/>
          <w:sz w:val="22"/>
          <w:szCs w:val="22"/>
        </w:rPr>
        <w:t xml:space="preserve"> </w:t>
      </w:r>
      <w:r w:rsidR="00517B67">
        <w:rPr>
          <w:rFonts w:ascii="Times New Roman" w:hAnsi="Times New Roman" w:cs="Times New Roman"/>
          <w:sz w:val="22"/>
          <w:szCs w:val="22"/>
        </w:rPr>
        <w:fldChar w:fldCharType="begin"/>
      </w:r>
      <w:r w:rsidR="00517B67">
        <w:rPr>
          <w:rFonts w:ascii="Times New Roman" w:hAnsi="Times New Roman" w:cs="Times New Roman"/>
          <w:sz w:val="22"/>
          <w:szCs w:val="22"/>
        </w:rPr>
        <w:instrText xml:space="preserve"> ADDIN ZOTERO_ITEM CSL_CITATION {"citationID":"wC4lRucK","properties":{"formattedCitation":"[124, 125]","plainCitation":"[124, 125]","noteIndex":0},"citationItems":[{"id":3802,"uris":["http://zotero.org/users/6798153/items/5WW7DRUZ"],"itemData":{"id":3802,"type":"article-journal","abstract":"The idea of using transit-oriented development (TOD) in reducing automobile dependency and improving the sustainability of transportation activities has gained wider support in recent years. Research findings have shown that residents living in TOD neighborhood used transit more frequently than people having similar socio-economic characteristics but living elsewhere. Most of the existing studies on TOD and transit ridership used recently developed sites or suburban neighborhoods as case studies. However, limited research studies have been conducted on TOD using city-wide station-level data. By using the heavy rail systems in New York City and Hong Kong as case studies, factors which are expected to contribute to higher rail transit ridership are analyzed by using multiple regressions. The results show that a combination of variables in different dimensions, including (i) land use, (ii) station characteristics, (iii) socio-economic and demographic characteristics and (iv) inter-modal competition were important in accounting for the variability of rail transit ridership. In particular, station characteristics appeared to be the most important dimension in affecting average weekday railway patronage. Future research on TOD may pay more attention on examining how various aspects of station characteristics can be modified to increase railway patronage. Besides, car ownership is both significant and positively associated with railway patronage. The result suggests that higher car ownership may be associated with more pick-ups, drop-offs and park-and-ride activities to the transit stations for the longer transit trip legs. Furthermore, this study shows that place-specific factors are important in influencing railway patronage.","container-title":"Landscape and Urban Planning","DOI":"10.1016/j.landurbplan.2010.06.002","ISSN":"0169-2046","issue":"3","journalAbbreviation":"Landscape and Urban Planning","language":"en","page":"202-212","source":"ScienceDirect","title":"Rail-based transit-oriented development: Lessons from New York City and Hong Kong","title-short":"Rail-based transit-oriented development","volume":"97","author":[{"family":"Loo","given":"Becky P. Y."},{"family":"Chen","given":"Cynthia"},{"family":"Chan","given":"Eric T. H."}],"issued":{"date-parts":[["2010",9,15]]}}},{"id":3805,"uris":["http://zotero.org/users/6798153/items/63739S69"],"itemData":{"id":3805,"type":"article-journal","abstract":"By all appearances, the circumstances surrounding employment and income distribution in the United States have remained notably the same over the past 30–40 years. At the same time, policies for improving the conditions of low-income persons have remained relatively unchanged. Relevant published accounts continue to cite poorly integrated residential and employment location patterns and poor public transportation service as critical obstacles to improving the economic and social conditions of low-income persons. The relationship between poverty and public transportation was researched extensively during the late 1960s and the early 1970s; however, little recognition has been given to these efforts by more recent research efforts. To learn from the past we should review public transportation policies from 1960 to 2000 to highlight federal policies that affected urban areas during this time period, especially in relation to low-income transportation mobility.","container-title":"Transportation Research Part A: Policy and Practice","DOI":"10.1016/j.tra.2008.01.011","ISSN":"0965-8564","issue":"5","journalAbbreviation":"Transportation Research Part A: Policy and Practice","language":"en","page":"833-841","source":"ScienceDirect","title":"Poverty, policy, and public transportation","volume":"42","author":[{"family":"Sanchez","given":"Thomas W."}],"issued":{"date-parts":[["2008",6,1]]}}}],"schema":"https://github.com/citation-style-language/schema/raw/master/csl-citation.json"} </w:instrText>
      </w:r>
      <w:r w:rsidR="00517B67">
        <w:rPr>
          <w:rFonts w:ascii="Times New Roman" w:hAnsi="Times New Roman" w:cs="Times New Roman"/>
          <w:sz w:val="22"/>
          <w:szCs w:val="22"/>
        </w:rPr>
        <w:fldChar w:fldCharType="separate"/>
      </w:r>
      <w:r w:rsidR="00517B67">
        <w:rPr>
          <w:rFonts w:ascii="Times New Roman" w:hAnsi="Times New Roman" w:cs="Times New Roman"/>
          <w:noProof/>
          <w:sz w:val="22"/>
          <w:szCs w:val="22"/>
        </w:rPr>
        <w:t>[124, 125]</w:t>
      </w:r>
      <w:r w:rsidR="00517B67">
        <w:rPr>
          <w:rFonts w:ascii="Times New Roman" w:hAnsi="Times New Roman" w:cs="Times New Roman"/>
          <w:sz w:val="22"/>
          <w:szCs w:val="22"/>
        </w:rPr>
        <w:fldChar w:fldCharType="end"/>
      </w:r>
      <w:r w:rsidR="00E11CDB">
        <w:rPr>
          <w:rFonts w:ascii="Times New Roman" w:hAnsi="Times New Roman" w:cs="Times New Roman"/>
          <w:sz w:val="22"/>
          <w:szCs w:val="22"/>
        </w:rPr>
        <w:t xml:space="preserve">. </w:t>
      </w:r>
      <w:r w:rsidR="001616F1">
        <w:rPr>
          <w:rFonts w:ascii="Times New Roman" w:hAnsi="Times New Roman" w:cs="Times New Roman"/>
          <w:sz w:val="22"/>
          <w:szCs w:val="22"/>
        </w:rPr>
        <w:t>The</w:t>
      </w:r>
      <w:r w:rsidR="001616F1" w:rsidRPr="00CE2F74">
        <w:rPr>
          <w:rFonts w:ascii="Times New Roman" w:hAnsi="Times New Roman" w:cs="Times New Roman"/>
          <w:sz w:val="22"/>
          <w:szCs w:val="22"/>
        </w:rPr>
        <w:t xml:space="preserve"> </w:t>
      </w:r>
      <w:r w:rsidR="001419A3" w:rsidRPr="00CE2F74">
        <w:rPr>
          <w:rFonts w:ascii="Times New Roman" w:hAnsi="Times New Roman" w:cs="Times New Roman"/>
          <w:sz w:val="22"/>
          <w:szCs w:val="22"/>
        </w:rPr>
        <w:t>availability of choices as well as how realistic each may be is critical to understand and model likely behaviors.</w:t>
      </w:r>
      <w:r w:rsidR="001C2DB3">
        <w:rPr>
          <w:rFonts w:ascii="Times New Roman" w:hAnsi="Times New Roman" w:cs="Times New Roman"/>
          <w:sz w:val="22"/>
          <w:szCs w:val="22"/>
        </w:rPr>
        <w:t xml:space="preserve"> Lower agency will typically indicate minimal capacity to change behaviors (potentially galvanizing certain risk factors for at-risk communities, even where risk tolerance is optimal); greater agency allows individuals to optimize behaviors, but those choices are more dependent on risk preferences, hence the value of having all in the model</w:t>
      </w:r>
      <w:r w:rsidR="00517B67">
        <w:rPr>
          <w:rFonts w:ascii="Times New Roman" w:hAnsi="Times New Roman" w:cs="Times New Roman"/>
          <w:sz w:val="22"/>
          <w:szCs w:val="22"/>
        </w:rPr>
        <w:t xml:space="preserve"> </w:t>
      </w:r>
      <w:r w:rsidR="00517B67">
        <w:rPr>
          <w:rFonts w:ascii="Times New Roman" w:hAnsi="Times New Roman" w:cs="Times New Roman"/>
          <w:sz w:val="22"/>
          <w:szCs w:val="22"/>
        </w:rPr>
        <w:fldChar w:fldCharType="begin"/>
      </w:r>
      <w:r w:rsidR="00517B67">
        <w:rPr>
          <w:rFonts w:ascii="Times New Roman" w:hAnsi="Times New Roman" w:cs="Times New Roman"/>
          <w:sz w:val="22"/>
          <w:szCs w:val="22"/>
        </w:rPr>
        <w:instrText xml:space="preserve"> ADDIN ZOTERO_ITEM CSL_CITATION {"citationID":"h6N4XfVg","properties":{"formattedCitation":"[118]","plainCitation":"[118]","noteIndex":0},"citationItems":[{"id":3780,"uris":["http://zotero.org/users/6798153/items/ELYIHEIR"],"itemData":{"id":3780,"type":"article-journal","abstract":"This article aims (1) to analytically disaggregate agency into its several component elements (though these are interrelated empirically), (2) to demonstrate the ways in which these agentic dimensions interpenetrate with forms of structure, and (3) to point out the implications of such a conception of agency for empirical research. The authors conceptualize agency as a temporally embedded process of social engagement, informed by the past (in its “iterational” or habitual aspec</w:instrText>
      </w:r>
      <w:r w:rsidR="00517B67">
        <w:rPr>
          <w:rFonts w:ascii="Times New Roman" w:hAnsi="Times New Roman" w:cs="Times New Roman" w:hint="eastAsia"/>
          <w:sz w:val="22"/>
          <w:szCs w:val="22"/>
        </w:rPr>
        <w:instrText xml:space="preserve">t) but also oriented toward the future (as a </w:instrText>
      </w:r>
      <w:r w:rsidR="00517B67">
        <w:rPr>
          <w:rFonts w:ascii="Times New Roman" w:hAnsi="Times New Roman" w:cs="Times New Roman" w:hint="eastAsia"/>
          <w:sz w:val="22"/>
          <w:szCs w:val="22"/>
        </w:rPr>
        <w:instrText>“</w:instrText>
      </w:r>
      <w:r w:rsidR="00517B67">
        <w:rPr>
          <w:rFonts w:ascii="Times New Roman" w:hAnsi="Times New Roman" w:cs="Times New Roman" w:hint="eastAsia"/>
          <w:sz w:val="22"/>
          <w:szCs w:val="22"/>
        </w:rPr>
        <w:instrText>projective</w:instrText>
      </w:r>
      <w:r w:rsidR="00517B67">
        <w:rPr>
          <w:rFonts w:ascii="Times New Roman" w:hAnsi="Times New Roman" w:cs="Times New Roman" w:hint="eastAsia"/>
          <w:sz w:val="22"/>
          <w:szCs w:val="22"/>
        </w:rPr>
        <w:instrText>”</w:instrText>
      </w:r>
      <w:r w:rsidR="00517B67">
        <w:rPr>
          <w:rFonts w:ascii="Times New Roman" w:hAnsi="Times New Roman" w:cs="Times New Roman" w:hint="eastAsia"/>
          <w:sz w:val="22"/>
          <w:szCs w:val="22"/>
        </w:rPr>
        <w:instrText xml:space="preserve"> capacity to imagine alternative possibilities) and toward the present (as a </w:instrText>
      </w:r>
      <w:r w:rsidR="00517B67">
        <w:rPr>
          <w:rFonts w:ascii="Times New Roman" w:hAnsi="Times New Roman" w:cs="Times New Roman" w:hint="eastAsia"/>
          <w:sz w:val="22"/>
          <w:szCs w:val="22"/>
        </w:rPr>
        <w:instrText>“</w:instrText>
      </w:r>
      <w:r w:rsidR="00517B67">
        <w:rPr>
          <w:rFonts w:ascii="Times New Roman" w:hAnsi="Times New Roman" w:cs="Times New Roman" w:hint="eastAsia"/>
          <w:sz w:val="22"/>
          <w:szCs w:val="22"/>
        </w:rPr>
        <w:instrText>practical</w:instrText>
      </w:r>
      <w:r w:rsidR="00517B67">
        <w:rPr>
          <w:rFonts w:ascii="Times New Roman" w:hAnsi="Times New Roman" w:cs="Times New Roman" w:hint="eastAsia"/>
          <w:sz w:val="22"/>
          <w:szCs w:val="22"/>
        </w:rPr>
        <w:instrText>‐</w:instrText>
      </w:r>
      <w:r w:rsidR="00517B67">
        <w:rPr>
          <w:rFonts w:ascii="Times New Roman" w:hAnsi="Times New Roman" w:cs="Times New Roman" w:hint="eastAsia"/>
          <w:sz w:val="22"/>
          <w:szCs w:val="22"/>
        </w:rPr>
        <w:instrText>evaluative</w:instrText>
      </w:r>
      <w:r w:rsidR="00517B67">
        <w:rPr>
          <w:rFonts w:ascii="Times New Roman" w:hAnsi="Times New Roman" w:cs="Times New Roman" w:hint="eastAsia"/>
          <w:sz w:val="22"/>
          <w:szCs w:val="22"/>
        </w:rPr>
        <w:instrText>”</w:instrText>
      </w:r>
      <w:r w:rsidR="00517B67">
        <w:rPr>
          <w:rFonts w:ascii="Times New Roman" w:hAnsi="Times New Roman" w:cs="Times New Roman" w:hint="eastAsia"/>
          <w:sz w:val="22"/>
          <w:szCs w:val="22"/>
        </w:rPr>
        <w:instrText xml:space="preserve"> capacity to contextualize past habits and future projects within the contingencies of the moment).</w:instrText>
      </w:r>
      <w:r w:rsidR="00517B67">
        <w:rPr>
          <w:rFonts w:ascii="Times New Roman" w:hAnsi="Times New Roman" w:cs="Times New Roman"/>
          <w:sz w:val="22"/>
          <w:szCs w:val="22"/>
        </w:rPr>
        <w:instrText xml:space="preserve">","archive_location":"world","container-title":"American Journal of Sociology","DOI":"10.1086/231294","language":"en","note":"publisher: The University of Chicago Press","source":"www.journals.uchicago.edu","title":"What Is Agency?","title-short":"What Is Agency?","URL":"https://www.journals.uchicago.edu/doi/epdf/10.1086/231294","author":[{"family":"Emirbayer","given":"Mustafa"},{"family":"Mische","given":"Ann"}],"accessed":{"date-parts":[["2022",4,23]]},"issued":{"date-parts":[["2015",7,17]]}}}],"schema":"https://github.com/citation-style-language/schema/raw/master/csl-citation.json"} </w:instrText>
      </w:r>
      <w:r w:rsidR="00517B67">
        <w:rPr>
          <w:rFonts w:ascii="Times New Roman" w:hAnsi="Times New Roman" w:cs="Times New Roman"/>
          <w:sz w:val="22"/>
          <w:szCs w:val="22"/>
        </w:rPr>
        <w:fldChar w:fldCharType="separate"/>
      </w:r>
      <w:r w:rsidR="00517B67">
        <w:rPr>
          <w:rFonts w:ascii="Times New Roman" w:hAnsi="Times New Roman" w:cs="Times New Roman"/>
          <w:noProof/>
          <w:sz w:val="22"/>
          <w:szCs w:val="22"/>
        </w:rPr>
        <w:t>[118]</w:t>
      </w:r>
      <w:r w:rsidR="00517B67">
        <w:rPr>
          <w:rFonts w:ascii="Times New Roman" w:hAnsi="Times New Roman" w:cs="Times New Roman"/>
          <w:sz w:val="22"/>
          <w:szCs w:val="22"/>
        </w:rPr>
        <w:fldChar w:fldCharType="end"/>
      </w:r>
      <w:r w:rsidR="001C2DB3">
        <w:rPr>
          <w:rFonts w:ascii="Times New Roman" w:hAnsi="Times New Roman" w:cs="Times New Roman"/>
          <w:sz w:val="22"/>
          <w:szCs w:val="22"/>
        </w:rPr>
        <w:t>.</w:t>
      </w:r>
    </w:p>
    <w:p w14:paraId="57AE99E3" w14:textId="41F49786" w:rsidR="00C35A15" w:rsidRPr="00F7186E" w:rsidRDefault="005E0B62" w:rsidP="00550016">
      <w:pPr>
        <w:spacing w:after="120"/>
        <w:rPr>
          <w:rFonts w:ascii="Times New Roman" w:hAnsi="Times New Roman" w:cs="Times New Roman"/>
          <w:sz w:val="22"/>
          <w:szCs w:val="22"/>
        </w:rPr>
      </w:pPr>
      <w:r w:rsidRPr="00CE2F74">
        <w:rPr>
          <w:rFonts w:ascii="Times New Roman" w:hAnsi="Times New Roman" w:cs="Times New Roman"/>
          <w:b/>
          <w:bCs/>
          <w:sz w:val="22"/>
          <w:szCs w:val="22"/>
        </w:rPr>
        <w:t xml:space="preserve">Norms and deviation. </w:t>
      </w:r>
      <w:r w:rsidR="00DF526C" w:rsidRPr="00CE2F74">
        <w:rPr>
          <w:rFonts w:ascii="Times New Roman" w:hAnsi="Times New Roman" w:cs="Times New Roman"/>
          <w:sz w:val="22"/>
          <w:szCs w:val="22"/>
        </w:rPr>
        <w:t>Behaviors are often influenced by many factors unrelated to choices and values</w:t>
      </w:r>
      <w:r w:rsidR="00517B67">
        <w:rPr>
          <w:rFonts w:ascii="Times New Roman" w:hAnsi="Times New Roman" w:cs="Times New Roman"/>
          <w:sz w:val="22"/>
          <w:szCs w:val="22"/>
        </w:rPr>
        <w:t xml:space="preserve"> </w:t>
      </w:r>
      <w:r w:rsidR="00517B67">
        <w:rPr>
          <w:rFonts w:ascii="Times New Roman" w:hAnsi="Times New Roman" w:cs="Times New Roman"/>
          <w:sz w:val="22"/>
          <w:szCs w:val="22"/>
        </w:rPr>
        <w:fldChar w:fldCharType="begin"/>
      </w:r>
      <w:r w:rsidR="00517B67">
        <w:rPr>
          <w:rFonts w:ascii="Times New Roman" w:hAnsi="Times New Roman" w:cs="Times New Roman"/>
          <w:sz w:val="22"/>
          <w:szCs w:val="22"/>
        </w:rPr>
        <w:instrText xml:space="preserve"> ADDIN ZOTERO_ITEM CSL_CITATION {"citationID":"bksMFIis","properties":{"formattedCitation":"[126]","plainCitation":"[126]","noteIndex":0},"citationItems":[{"id":3995,"uris":["http://zotero.org/users/6798153/items/7C9W9U5K"],"itemData":{"id":3995,"type":"book","abstract":"Every day, we make decisions on topics ranging from personal investments to schools for our children to the meals we eat to the causes we champion. Unfortunately, we often choose poorly. The reason, the authors explain, is that, being human, we all are susceptible to various biases that can lead us to blunder. Our mistakes make us poorer and less healthy; we often make bad decisions involving education, personal finance, health care, mortgages and credit cards, the family, and even the planet itself. Thaler and Sunstein invite us to enter an alternative world, one that takes our humanness as a given. They show that by knowing how people think, we can design choice environments that make it easier for people to choose what is best for themselves, their families, and their society. Using colorful examples from the most important aspects of life. Thaler and Sunstein demonstrate how thoughtful \"choice architecture\" can be established to nudge us in beneficial directions without restricting freedom of choice. Nudge offers a unique new lake—from neither the left nor the right—on many hot button issues, for individuals and governments alike. (PsycINFO Database Record (c) 2016 APA, all rights reserved)","collection-title":"Nudge: Improving decisions about health, wealth, and happiness","event-place":"New Haven, CT, US","ISBN":"978-0-300-12223-7","note":"page: x, 293","number-of-pages":"x, 293","publisher":"Yale University Press","publisher-place":"New Haven, CT, US","source":"APA PsycNet","title":"Nudge: Improving decisions about health, wealth, and happiness","title-short":"Nudge","author":[{"family":"Thaler","given":"Richard H."},{"family":"Sunstein","given":"Cass R."}],"issued":{"date-parts":[["2008"]]}}}],"schema":"https://github.com/citation-style-language/schema/raw/master/csl-citation.json"} </w:instrText>
      </w:r>
      <w:r w:rsidR="00517B67">
        <w:rPr>
          <w:rFonts w:ascii="Times New Roman" w:hAnsi="Times New Roman" w:cs="Times New Roman"/>
          <w:sz w:val="22"/>
          <w:szCs w:val="22"/>
        </w:rPr>
        <w:fldChar w:fldCharType="separate"/>
      </w:r>
      <w:r w:rsidR="00517B67">
        <w:rPr>
          <w:rFonts w:ascii="Times New Roman" w:hAnsi="Times New Roman" w:cs="Times New Roman"/>
          <w:noProof/>
          <w:sz w:val="22"/>
          <w:szCs w:val="22"/>
        </w:rPr>
        <w:t>[126]</w:t>
      </w:r>
      <w:r w:rsidR="00517B67">
        <w:rPr>
          <w:rFonts w:ascii="Times New Roman" w:hAnsi="Times New Roman" w:cs="Times New Roman"/>
          <w:sz w:val="22"/>
          <w:szCs w:val="22"/>
        </w:rPr>
        <w:fldChar w:fldCharType="end"/>
      </w:r>
      <w:r w:rsidR="00DF526C" w:rsidRPr="00CE2F74">
        <w:rPr>
          <w:rFonts w:ascii="Times New Roman" w:hAnsi="Times New Roman" w:cs="Times New Roman"/>
          <w:sz w:val="22"/>
          <w:szCs w:val="22"/>
        </w:rPr>
        <w:t>. We will therefore look at aggregate measures of behaviors for communities and look at deviations within the sample at an aggregate level. For example, when we ask about mask-wearing, we will assess not only individual utilization, but how often certain individuals report behaviors different from the norms in the community. These “deviants” are critical for understanding where policy may have both major advantages as well as challenges.</w:t>
      </w:r>
      <w:r w:rsidR="00DF526C">
        <w:rPr>
          <w:rFonts w:ascii="Times New Roman" w:hAnsi="Times New Roman" w:cs="Times New Roman"/>
          <w:sz w:val="22"/>
          <w:szCs w:val="22"/>
        </w:rPr>
        <w:t xml:space="preserve"> </w:t>
      </w:r>
    </w:p>
    <w:p w14:paraId="0E7D3C01" w14:textId="392C0F11" w:rsidR="009D3906" w:rsidRDefault="00936E2B" w:rsidP="00751B1E">
      <w:pPr>
        <w:spacing w:after="120"/>
        <w:rPr>
          <w:rFonts w:ascii="Times New Roman" w:hAnsi="Times New Roman" w:cs="Times New Roman"/>
          <w:sz w:val="22"/>
          <w:szCs w:val="22"/>
        </w:rPr>
      </w:pPr>
      <w:r w:rsidRPr="00936E2B">
        <w:rPr>
          <w:rFonts w:ascii="Times New Roman" w:hAnsi="Times New Roman" w:cs="Times New Roman"/>
          <w:b/>
          <w:bCs/>
          <w:sz w:val="22"/>
          <w:szCs w:val="22"/>
        </w:rPr>
        <w:t xml:space="preserve">Data collection. </w:t>
      </w:r>
      <w:r w:rsidR="008D3985" w:rsidRPr="008D3985">
        <w:rPr>
          <w:rFonts w:ascii="Times New Roman" w:hAnsi="Times New Roman" w:cs="Times New Roman"/>
          <w:i/>
          <w:iCs/>
          <w:sz w:val="22"/>
          <w:szCs w:val="22"/>
        </w:rPr>
        <w:t>A brief introduction of survey questions and resulting ind</w:t>
      </w:r>
      <w:r w:rsidR="00663B43">
        <w:rPr>
          <w:rFonts w:ascii="Times New Roman" w:hAnsi="Times New Roman" w:cs="Times New Roman" w:hint="eastAsia"/>
          <w:i/>
          <w:iCs/>
          <w:sz w:val="22"/>
          <w:szCs w:val="22"/>
        </w:rPr>
        <w:t>ices</w:t>
      </w:r>
      <w:r w:rsidR="008D3985">
        <w:rPr>
          <w:rFonts w:ascii="Times New Roman" w:hAnsi="Times New Roman" w:cs="Times New Roman"/>
          <w:sz w:val="22"/>
          <w:szCs w:val="22"/>
        </w:rPr>
        <w:t xml:space="preserve"> for the four behavior characteristics is provided in </w:t>
      </w:r>
      <w:r w:rsidR="008D3985" w:rsidRPr="008D3985">
        <w:rPr>
          <w:rFonts w:ascii="Times New Roman" w:hAnsi="Times New Roman" w:cs="Times New Roman"/>
          <w:b/>
          <w:bCs/>
          <w:sz w:val="22"/>
          <w:szCs w:val="22"/>
        </w:rPr>
        <w:t>Table 2</w:t>
      </w:r>
      <w:r w:rsidR="008D3985">
        <w:rPr>
          <w:rFonts w:ascii="Times New Roman" w:hAnsi="Times New Roman" w:cs="Times New Roman"/>
          <w:sz w:val="22"/>
          <w:szCs w:val="22"/>
        </w:rPr>
        <w:t xml:space="preserve">. </w:t>
      </w:r>
      <w:r w:rsidR="00751B1E" w:rsidRPr="00751B1E">
        <w:rPr>
          <w:rFonts w:ascii="Times New Roman" w:hAnsi="Times New Roman" w:cs="Times New Roman"/>
          <w:sz w:val="22"/>
          <w:szCs w:val="22"/>
        </w:rPr>
        <w:t>We aim to collect data from 1000 total participants across the five boroughs. We will randomly select 15 neighborhoods, balanced roughly by population (i.e., Brooklyn – 4 neighborhoods, Queens-4, Manhattan-3, The Bronx-2, Staten Island-2). Surveying will take place during a two-month period. All participants will receive approximately $10-$20 for completing the 30-minute survey. Neighborhood selection will be mostly at-random, but we will check general representativeness of the 15 selected before proceeding to ensure the final target sample would in theory reflect the city in terms of income, race/ethnicity, age, and proximity to POIs. Total sample distribution will aim to represent the city (e.g., ~310 participants from Brooklyn, ~165 from The Bronx), split evenly between the neighborhoods. We will aim to augment these numbers through voluntary participation in the survey after funds are expended.</w:t>
      </w:r>
      <w:r w:rsidR="0026799F">
        <w:rPr>
          <w:rFonts w:ascii="Times New Roman" w:hAnsi="Times New Roman" w:cs="Times New Roman"/>
          <w:sz w:val="22"/>
          <w:szCs w:val="22"/>
        </w:rPr>
        <w:t xml:space="preserve"> The co-I Dr. Ruggeri has successfully led several large-scale international survey studies</w:t>
      </w:r>
      <w:r w:rsidR="006C5C2E">
        <w:rPr>
          <w:rFonts w:ascii="Times New Roman" w:hAnsi="Times New Roman" w:cs="Times New Roman"/>
          <w:sz w:val="22"/>
          <w:szCs w:val="22"/>
        </w:rPr>
        <w:t xml:space="preserve"> </w:t>
      </w:r>
      <w:r w:rsidR="006C5C2E">
        <w:rPr>
          <w:rFonts w:ascii="Times New Roman" w:hAnsi="Times New Roman" w:cs="Times New Roman"/>
          <w:sz w:val="22"/>
          <w:szCs w:val="22"/>
        </w:rPr>
        <w:fldChar w:fldCharType="begin"/>
      </w:r>
      <w:r w:rsidR="006C5C2E">
        <w:rPr>
          <w:rFonts w:ascii="Times New Roman" w:hAnsi="Times New Roman" w:cs="Times New Roman"/>
          <w:sz w:val="22"/>
          <w:szCs w:val="22"/>
        </w:rPr>
        <w:instrText xml:space="preserve"> ADDIN ZOTERO_ITEM CSL_CITATION {"citationID":"kdSeFVM1","properties":{"formattedCitation":"[57, 63]","plainCitation":"[57, 63]","noteIndex":0},"citationItems":[{"id":3198,"uris":["http://zotero.org/users/6798153/items/ZB4W72AG"],"itemData":{"id":3198,"type":"article-journal","abstract":"Prospect theory is among the most influential frameworks in behavioural science, specifically in research on decision-making under risk. Kahneman and Tversky’s 1979 study tested financial choices under risk, concluding that such judgements deviate significantly from the assumptions of expected utility theory, which had remarkable impacts on science, policy and industry. Though substantial evidence supports prospect theory, many presumed canonical theories have drawn scrutiny for recent replication failures. In response, we directly test the original methods in a multinational study (n = 4,098 participants, 19 countries, 13 languages), adjusting only for current and local currencies while requiring all participants to respond to all items. The results replicated for 94% of items, with some attenuation. Twelve of 13 theoretical contrasts replicated, with 100% replication in some countries. Heterogeneity between countries and intra-individual variation highlight meaningful avenues for future theorizing and applications. We conclude that the empirical foundations for prospect theory replicate beyond any reasonable thresholds.","container-title":"Nature Human Behaviour","DOI":"10.1038/s41562-020-0886-x","ISSN":"2397-3374","issue":"6","journalAbbreviation":"Nat Hum Behav","language":"en","note":"number: 6\npublisher: Nature Publishing Group","page":"622-633","source":"www.nature.com","title":"Replicating patterns of prospect theory for decision under risk","volume":"4","author":[{"family":"Ruggeri","given":"Kai"},{"family":"Alí","given":"Sonia"},{"family":"Berge","given":"Mari Louise"},{"family":"Bertoldo","given":"Giulia"},{"family":"Bjørndal","given":"Ludvig D."},{"family":"Cortijos-Bernabeu","given":"Anna"},{"family":"Davison","given":"Clair"},{"family":"Demić","given":"Emir"},{"family":"Esteban-Serna","given":"Celia"},{"family":"Friedemann","given":"Maja"},{"family":"Gibson","given":"Shannon P."},{"family":"Jarke","given":"Hannes"},{"family":"Karakasheva","given":"Ralitsa"},{"family":"Khorrami","given":"Peggah R."},{"family":"Kveder","given":"Jakob"},{"family":"Andersen","given":"Thomas Lind"},{"family":"Lofthus","given":"Ingvild S."},{"family":"McGill","given":"Lucy"},{"family":"Nieto","given":"Ana E."},{"family":"Pérez","given":"Jacobo"},{"family":"Quail","given":"Sahana K."},{"family":"Rutherford","given":"Charlotte"},{"family":"Tavera","given":"Felice L."},{"family":"Tomat","given":"Nastja"},{"family":"Reyn","given":"Chiara Van"},{"family":"Većkalov","given":"Bojana"},{"family":"Wang","given":"Keying"},{"family":"Yosifova","given":"Aleksandra"},{"family":"Papa","given":"Francesca"},{"family":"Rubaltelli","given":"Enrico"},{"family":"Linden","given":"Sander","dropping-particle":"van der"},{"family":"Folke","given":"Tomas"}],"issued":{"date-parts":[["2020",6]]}}},{"id":3811,"uris":["http://zotero.org/users/6798153/items/HDI63FCB"],"itemData":{"id":3811,"type":"article-journal","container-title":"Nature Human Behaviour","language":"en","page":"42","source":"Zotero","title":"The globalizability of temporal discounting","volume":"Forthcoming","author":[{"family":"Ruggeri","given":"Kai"}]}}],"schema":"https://github.com/citation-style-language/schema/raw/master/csl-citation.json"} </w:instrText>
      </w:r>
      <w:r w:rsidR="006C5C2E">
        <w:rPr>
          <w:rFonts w:ascii="Times New Roman" w:hAnsi="Times New Roman" w:cs="Times New Roman"/>
          <w:sz w:val="22"/>
          <w:szCs w:val="22"/>
        </w:rPr>
        <w:fldChar w:fldCharType="separate"/>
      </w:r>
      <w:r w:rsidR="006C5C2E">
        <w:rPr>
          <w:rFonts w:ascii="Times New Roman" w:hAnsi="Times New Roman" w:cs="Times New Roman"/>
          <w:noProof/>
          <w:sz w:val="22"/>
          <w:szCs w:val="22"/>
        </w:rPr>
        <w:t>[57, 63]</w:t>
      </w:r>
      <w:r w:rsidR="006C5C2E">
        <w:rPr>
          <w:rFonts w:ascii="Times New Roman" w:hAnsi="Times New Roman" w:cs="Times New Roman"/>
          <w:sz w:val="22"/>
          <w:szCs w:val="22"/>
        </w:rPr>
        <w:fldChar w:fldCharType="end"/>
      </w:r>
      <w:r w:rsidR="0026799F">
        <w:rPr>
          <w:rFonts w:ascii="Times New Roman" w:hAnsi="Times New Roman" w:cs="Times New Roman"/>
          <w:sz w:val="22"/>
          <w:szCs w:val="22"/>
        </w:rPr>
        <w:t>, so we anticipate the proposed surveys will proceed smoothly.</w:t>
      </w:r>
    </w:p>
    <w:p w14:paraId="19B6F36F" w14:textId="77777777" w:rsidR="00D35E9A" w:rsidRDefault="00D35E9A" w:rsidP="00D35E9A">
      <w:pPr>
        <w:spacing w:after="120"/>
        <w:rPr>
          <w:rFonts w:ascii="Times New Roman" w:hAnsi="Times New Roman" w:cs="Times New Roman"/>
          <w:sz w:val="22"/>
          <w:szCs w:val="22"/>
        </w:rPr>
      </w:pPr>
      <w:r w:rsidRPr="00083126">
        <w:rPr>
          <w:rFonts w:ascii="Times New Roman" w:hAnsi="Times New Roman" w:cs="Times New Roman"/>
          <w:b/>
          <w:bCs/>
          <w:sz w:val="22"/>
          <w:szCs w:val="22"/>
        </w:rPr>
        <w:t xml:space="preserve">Table </w:t>
      </w:r>
      <w:r>
        <w:rPr>
          <w:rFonts w:ascii="Times New Roman" w:hAnsi="Times New Roman" w:cs="Times New Roman"/>
          <w:b/>
          <w:bCs/>
          <w:sz w:val="22"/>
          <w:szCs w:val="22"/>
        </w:rPr>
        <w:t>2</w:t>
      </w:r>
      <w:r w:rsidRPr="00083126">
        <w:rPr>
          <w:rFonts w:ascii="Times New Roman" w:hAnsi="Times New Roman" w:cs="Times New Roman"/>
          <w:b/>
          <w:bCs/>
          <w:sz w:val="22"/>
          <w:szCs w:val="22"/>
        </w:rPr>
        <w:t>.</w:t>
      </w:r>
      <w:r>
        <w:rPr>
          <w:rFonts w:ascii="Times New Roman" w:hAnsi="Times New Roman" w:cs="Times New Roman"/>
          <w:sz w:val="22"/>
          <w:szCs w:val="22"/>
        </w:rPr>
        <w:t xml:space="preserve"> Survey questions and outcomes for each behavior characteristic.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4320"/>
        <w:gridCol w:w="3140"/>
      </w:tblGrid>
      <w:tr w:rsidR="00D35E9A" w14:paraId="65114F3C" w14:textId="77777777" w:rsidTr="00926C2D">
        <w:tc>
          <w:tcPr>
            <w:tcW w:w="1890" w:type="dxa"/>
            <w:tcBorders>
              <w:bottom w:val="single" w:sz="12" w:space="0" w:color="auto"/>
            </w:tcBorders>
            <w:vAlign w:val="center"/>
          </w:tcPr>
          <w:p w14:paraId="1AA5B8C0" w14:textId="77777777" w:rsidR="00D35E9A" w:rsidRDefault="00D35E9A" w:rsidP="00F96D92">
            <w:pPr>
              <w:jc w:val="center"/>
              <w:rPr>
                <w:rFonts w:ascii="Times New Roman" w:hAnsi="Times New Roman" w:cs="Times New Roman"/>
                <w:b/>
                <w:bCs/>
                <w:sz w:val="22"/>
                <w:szCs w:val="22"/>
              </w:rPr>
            </w:pPr>
            <w:r>
              <w:rPr>
                <w:rFonts w:ascii="Times New Roman" w:hAnsi="Times New Roman" w:cs="Times New Roman"/>
                <w:b/>
                <w:bCs/>
                <w:sz w:val="22"/>
                <w:szCs w:val="22"/>
              </w:rPr>
              <w:t>Behavior framework</w:t>
            </w:r>
          </w:p>
        </w:tc>
        <w:tc>
          <w:tcPr>
            <w:tcW w:w="4320" w:type="dxa"/>
            <w:tcBorders>
              <w:bottom w:val="single" w:sz="12" w:space="0" w:color="auto"/>
            </w:tcBorders>
            <w:vAlign w:val="center"/>
          </w:tcPr>
          <w:p w14:paraId="62AD65E7" w14:textId="77777777" w:rsidR="00D35E9A" w:rsidRDefault="00D35E9A" w:rsidP="00F96D92">
            <w:pPr>
              <w:jc w:val="center"/>
              <w:rPr>
                <w:rFonts w:ascii="Times New Roman" w:hAnsi="Times New Roman" w:cs="Times New Roman"/>
                <w:b/>
                <w:bCs/>
                <w:sz w:val="22"/>
                <w:szCs w:val="22"/>
              </w:rPr>
            </w:pPr>
            <w:r>
              <w:rPr>
                <w:rFonts w:ascii="Times New Roman" w:hAnsi="Times New Roman" w:cs="Times New Roman"/>
                <w:b/>
                <w:bCs/>
                <w:sz w:val="22"/>
                <w:szCs w:val="22"/>
              </w:rPr>
              <w:t>Survey Questions</w:t>
            </w:r>
          </w:p>
        </w:tc>
        <w:tc>
          <w:tcPr>
            <w:tcW w:w="3140" w:type="dxa"/>
            <w:tcBorders>
              <w:bottom w:val="single" w:sz="12" w:space="0" w:color="auto"/>
            </w:tcBorders>
            <w:vAlign w:val="center"/>
          </w:tcPr>
          <w:p w14:paraId="312B4C0D" w14:textId="77777777" w:rsidR="00D35E9A" w:rsidRDefault="00D35E9A" w:rsidP="00F96D92">
            <w:pPr>
              <w:jc w:val="center"/>
              <w:rPr>
                <w:rFonts w:ascii="Times New Roman" w:hAnsi="Times New Roman" w:cs="Times New Roman"/>
                <w:b/>
                <w:bCs/>
                <w:sz w:val="22"/>
                <w:szCs w:val="22"/>
              </w:rPr>
            </w:pPr>
            <w:r>
              <w:rPr>
                <w:rFonts w:ascii="Times New Roman" w:hAnsi="Times New Roman" w:cs="Times New Roman"/>
                <w:b/>
                <w:bCs/>
                <w:sz w:val="22"/>
                <w:szCs w:val="22"/>
              </w:rPr>
              <w:t>Index</w:t>
            </w:r>
          </w:p>
        </w:tc>
      </w:tr>
      <w:tr w:rsidR="00D35E9A" w14:paraId="3E40418A" w14:textId="77777777" w:rsidTr="00926C2D">
        <w:tc>
          <w:tcPr>
            <w:tcW w:w="1890" w:type="dxa"/>
            <w:tcBorders>
              <w:top w:val="single" w:sz="12" w:space="0" w:color="auto"/>
              <w:bottom w:val="single" w:sz="12" w:space="0" w:color="auto"/>
            </w:tcBorders>
            <w:vAlign w:val="center"/>
          </w:tcPr>
          <w:p w14:paraId="641999B2" w14:textId="77777777" w:rsidR="00D35E9A" w:rsidRPr="001C2426" w:rsidRDefault="00D35E9A" w:rsidP="00F96D92">
            <w:pPr>
              <w:jc w:val="center"/>
              <w:rPr>
                <w:rFonts w:ascii="Times New Roman" w:hAnsi="Times New Roman" w:cs="Times New Roman"/>
                <w:i/>
                <w:iCs/>
                <w:sz w:val="22"/>
                <w:szCs w:val="22"/>
              </w:rPr>
            </w:pPr>
            <w:r w:rsidRPr="001C2426">
              <w:rPr>
                <w:rFonts w:ascii="Times New Roman" w:hAnsi="Times New Roman" w:cs="Times New Roman"/>
                <w:i/>
                <w:iCs/>
                <w:sz w:val="22"/>
                <w:szCs w:val="22"/>
              </w:rPr>
              <w:t>Temporal discounting</w:t>
            </w:r>
          </w:p>
        </w:tc>
        <w:tc>
          <w:tcPr>
            <w:tcW w:w="4320" w:type="dxa"/>
            <w:tcBorders>
              <w:top w:val="single" w:sz="12" w:space="0" w:color="auto"/>
              <w:bottom w:val="single" w:sz="12" w:space="0" w:color="auto"/>
            </w:tcBorders>
          </w:tcPr>
          <w:p w14:paraId="452A26E4" w14:textId="6BA7939A"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A short, adaptive instrument that involves between six and nine questions (depending on participant choices) offering choices between a small immediate gain or payment versus a larger, later gain or payment</w:t>
            </w:r>
            <w:r w:rsidR="00CE5646">
              <w:rPr>
                <w:rFonts w:ascii="Times New Roman" w:hAnsi="Times New Roman" w:cs="Times New Roman"/>
                <w:sz w:val="18"/>
                <w:szCs w:val="18"/>
              </w:rPr>
              <w:t xml:space="preserve"> </w:t>
            </w:r>
            <w:r w:rsidR="00CE5646">
              <w:rPr>
                <w:rFonts w:ascii="Times New Roman" w:hAnsi="Times New Roman" w:cs="Times New Roman"/>
                <w:sz w:val="18"/>
                <w:szCs w:val="18"/>
              </w:rPr>
              <w:fldChar w:fldCharType="begin"/>
            </w:r>
            <w:r w:rsidR="00CE5646">
              <w:rPr>
                <w:rFonts w:ascii="Times New Roman" w:hAnsi="Times New Roman" w:cs="Times New Roman"/>
                <w:sz w:val="18"/>
                <w:szCs w:val="18"/>
              </w:rPr>
              <w:instrText xml:space="preserve"> ADDIN ZOTERO_ITEM CSL_CITATION {"citationID":"QmLvGwuS","properties":{"formattedCitation":"[57]","plainCitation":"[57]","noteIndex":0},"citationItems":[{"id":3811,"uris":["http://zotero.org/users/6798153/items/HDI63FCB"],"itemData":{"id":3811,"type":"article-journal","container-title":"Nature Human Behaviour","language":"en","page":"42","source":"Zotero","title":"The globalizability of temporal discounting","volume":"Forthcoming","author":[{"family":"Ruggeri","given":"Kai"}]}}],"schema":"https://github.com/citation-style-language/schema/raw/master/csl-citation.json"} </w:instrText>
            </w:r>
            <w:r w:rsidR="00CE5646">
              <w:rPr>
                <w:rFonts w:ascii="Times New Roman" w:hAnsi="Times New Roman" w:cs="Times New Roman"/>
                <w:sz w:val="18"/>
                <w:szCs w:val="18"/>
              </w:rPr>
              <w:fldChar w:fldCharType="separate"/>
            </w:r>
            <w:r w:rsidR="00CE5646">
              <w:rPr>
                <w:rFonts w:ascii="Times New Roman" w:hAnsi="Times New Roman" w:cs="Times New Roman"/>
                <w:noProof/>
                <w:sz w:val="18"/>
                <w:szCs w:val="18"/>
              </w:rPr>
              <w:t>[57]</w:t>
            </w:r>
            <w:r w:rsidR="00CE5646">
              <w:rPr>
                <w:rFonts w:ascii="Times New Roman" w:hAnsi="Times New Roman" w:cs="Times New Roman"/>
                <w:sz w:val="18"/>
                <w:szCs w:val="18"/>
              </w:rPr>
              <w:fldChar w:fldCharType="end"/>
            </w:r>
            <w:r w:rsidRPr="00E342EE">
              <w:rPr>
                <w:rFonts w:ascii="Times New Roman" w:hAnsi="Times New Roman" w:cs="Times New Roman"/>
                <w:sz w:val="18"/>
                <w:szCs w:val="18"/>
              </w:rPr>
              <w:t>.</w:t>
            </w:r>
          </w:p>
        </w:tc>
        <w:tc>
          <w:tcPr>
            <w:tcW w:w="3140" w:type="dxa"/>
            <w:tcBorders>
              <w:top w:val="single" w:sz="12" w:space="0" w:color="auto"/>
              <w:bottom w:val="single" w:sz="12" w:space="0" w:color="auto"/>
            </w:tcBorders>
          </w:tcPr>
          <w:p w14:paraId="7D22E1E0" w14:textId="03285457"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An index of discounting ranging from 1 to 15 within each neighborhood. Lower scores indicate lower discounting (e.g., better long-term decision-making, greater patience)</w:t>
            </w:r>
            <w:r w:rsidR="00926C2D">
              <w:rPr>
                <w:rFonts w:ascii="Times New Roman" w:hAnsi="Times New Roman" w:cs="Times New Roman"/>
                <w:sz w:val="18"/>
                <w:szCs w:val="18"/>
              </w:rPr>
              <w:t xml:space="preserve"> </w:t>
            </w:r>
            <w:r w:rsidR="00926C2D">
              <w:rPr>
                <w:rFonts w:ascii="Times New Roman" w:hAnsi="Times New Roman" w:cs="Times New Roman"/>
                <w:sz w:val="18"/>
                <w:szCs w:val="18"/>
              </w:rPr>
              <w:fldChar w:fldCharType="begin"/>
            </w:r>
            <w:r w:rsidR="00926C2D">
              <w:rPr>
                <w:rFonts w:ascii="Times New Roman" w:hAnsi="Times New Roman" w:cs="Times New Roman"/>
                <w:sz w:val="18"/>
                <w:szCs w:val="18"/>
              </w:rPr>
              <w:instrText xml:space="preserve"> ADDIN ZOTERO_ITEM CSL_CITATION {"citationID":"1SyWhYwy","properties":{"formattedCitation":"[127]","plainCitation":"[127]","noteIndex":0},"citationItems":[{"id":4028,"uris":["http://zotero.org/users/6798153/items/T77XAZDV"],"itemData":{"id":4028,"type":"webpage","abstract":"The public Wiki for the Center for Decision Sciences at Columbia Business School","title":"DEEP Software - CDS Public Wiki","URL":"https://sites.google.com/a/decisionsciences.columbia.edu/cds-wiki/deep-software","accessed":{"date-parts":[["2022",5,10]]}}}],"schema":"https://github.com/citation-style-language/schema/raw/master/csl-citation.json"} </w:instrText>
            </w:r>
            <w:r w:rsidR="00926C2D">
              <w:rPr>
                <w:rFonts w:ascii="Times New Roman" w:hAnsi="Times New Roman" w:cs="Times New Roman"/>
                <w:sz w:val="18"/>
                <w:szCs w:val="18"/>
              </w:rPr>
              <w:fldChar w:fldCharType="separate"/>
            </w:r>
            <w:r w:rsidR="00926C2D">
              <w:rPr>
                <w:rFonts w:ascii="Times New Roman" w:hAnsi="Times New Roman" w:cs="Times New Roman"/>
                <w:noProof/>
                <w:sz w:val="18"/>
                <w:szCs w:val="18"/>
              </w:rPr>
              <w:t>[127]</w:t>
            </w:r>
            <w:r w:rsidR="00926C2D">
              <w:rPr>
                <w:rFonts w:ascii="Times New Roman" w:hAnsi="Times New Roman" w:cs="Times New Roman"/>
                <w:sz w:val="18"/>
                <w:szCs w:val="18"/>
              </w:rPr>
              <w:fldChar w:fldCharType="end"/>
            </w:r>
            <w:r w:rsidRPr="00E342EE">
              <w:rPr>
                <w:rFonts w:ascii="Times New Roman" w:hAnsi="Times New Roman" w:cs="Times New Roman"/>
                <w:sz w:val="18"/>
                <w:szCs w:val="18"/>
              </w:rPr>
              <w:t>.</w:t>
            </w:r>
          </w:p>
        </w:tc>
      </w:tr>
      <w:tr w:rsidR="00D35E9A" w14:paraId="50EBEF86" w14:textId="77777777" w:rsidTr="00926C2D">
        <w:tc>
          <w:tcPr>
            <w:tcW w:w="1890" w:type="dxa"/>
            <w:tcBorders>
              <w:top w:val="single" w:sz="12" w:space="0" w:color="auto"/>
              <w:bottom w:val="single" w:sz="12" w:space="0" w:color="auto"/>
            </w:tcBorders>
            <w:shd w:val="clear" w:color="auto" w:fill="auto"/>
            <w:vAlign w:val="center"/>
          </w:tcPr>
          <w:p w14:paraId="421F2C04" w14:textId="77777777" w:rsidR="00D35E9A" w:rsidRPr="001C2426" w:rsidRDefault="00D35E9A" w:rsidP="00F96D92">
            <w:pPr>
              <w:jc w:val="center"/>
              <w:rPr>
                <w:rFonts w:ascii="Times New Roman" w:hAnsi="Times New Roman" w:cs="Times New Roman"/>
                <w:i/>
                <w:iCs/>
                <w:sz w:val="22"/>
                <w:szCs w:val="22"/>
              </w:rPr>
            </w:pPr>
            <w:r w:rsidRPr="001C2426">
              <w:rPr>
                <w:rFonts w:ascii="Times New Roman" w:hAnsi="Times New Roman" w:cs="Times New Roman"/>
                <w:i/>
                <w:iCs/>
                <w:sz w:val="22"/>
                <w:szCs w:val="22"/>
              </w:rPr>
              <w:t>Loss aversion</w:t>
            </w:r>
          </w:p>
        </w:tc>
        <w:tc>
          <w:tcPr>
            <w:tcW w:w="4320" w:type="dxa"/>
            <w:tcBorders>
              <w:top w:val="single" w:sz="12" w:space="0" w:color="auto"/>
              <w:bottom w:val="single" w:sz="12" w:space="0" w:color="auto"/>
            </w:tcBorders>
            <w:shd w:val="clear" w:color="auto" w:fill="auto"/>
          </w:tcPr>
          <w:p w14:paraId="40E869F9" w14:textId="35D1A990" w:rsidR="00D35E9A" w:rsidRPr="00CE5646" w:rsidRDefault="00D35E9A" w:rsidP="00F96D92">
            <w:pPr>
              <w:rPr>
                <w:rFonts w:ascii="Times New Roman" w:hAnsi="Times New Roman" w:cs="Times New Roman"/>
                <w:sz w:val="18"/>
                <w:szCs w:val="18"/>
              </w:rPr>
            </w:pPr>
            <w:r w:rsidRPr="00CE5646">
              <w:rPr>
                <w:rFonts w:ascii="Times New Roman" w:hAnsi="Times New Roman" w:cs="Times New Roman"/>
                <w:sz w:val="18"/>
                <w:szCs w:val="18"/>
              </w:rPr>
              <w:t>A validated set of five simple measures presenting risky choices with gains and losses (e.g. a 90% chance of losing $100 vs a 100% chance of losing $90)</w:t>
            </w:r>
            <w:r w:rsidR="00CE5646" w:rsidRPr="00CE5646">
              <w:rPr>
                <w:rFonts w:ascii="Times New Roman" w:hAnsi="Times New Roman" w:cs="Times New Roman"/>
                <w:sz w:val="18"/>
                <w:szCs w:val="18"/>
              </w:rPr>
              <w:t xml:space="preserve"> </w:t>
            </w:r>
            <w:r w:rsidR="00CE5646" w:rsidRPr="00CE5646">
              <w:rPr>
                <w:rFonts w:ascii="Times New Roman" w:hAnsi="Times New Roman" w:cs="Times New Roman"/>
                <w:sz w:val="18"/>
                <w:szCs w:val="18"/>
              </w:rPr>
              <w:fldChar w:fldCharType="begin"/>
            </w:r>
            <w:r w:rsidR="00946883">
              <w:rPr>
                <w:rFonts w:ascii="Times New Roman" w:hAnsi="Times New Roman" w:cs="Times New Roman"/>
                <w:sz w:val="18"/>
                <w:szCs w:val="18"/>
              </w:rPr>
              <w:instrText xml:space="preserve"> ADDIN ZOTERO_ITEM CSL_CITATION {"citationID":"0KhVrVsv","properties":{"formattedCitation":"[117]","plainCitation":"[117]","noteIndex":0},"citationItems":[{"id":3779,"uris":["http://zotero.org/users/6798153/items/THPE32YW"],"itemData":{"id":3779,"type":"chapter","collection-number":"Volume 4","collection-title":"World Scientific Handbook in Financial Economics Series","container-title":"Handbook of the Fundamentals of Financial Decision Making","ISBN":"978-981-4417-34-1","note":"DOI: 10.1142/9789814417358_0006","page":"99-127","publisher":"WORLD SCIENTIFIC","source":"worldscientific.com (Atypon)","title":"Prospect Theory: An Analysis of Decision Under Risk","title-short":"Prospect Theory","URL":"https://www.worldscientific.com/doi/abs/10.1142/9789814417358_0006","volume":"Volume 4","author":[{"family":"Kahneman","given":"Daniel"},{"family":"Tversky","given":"Amos"}],"accessed":{"date-parts":[["2022",4,23]]},"issued":{"date-parts":[["2012",6,7]]}}}],"schema":"https://github.com/citation-style-language/schema/raw/master/csl-citation.json"} </w:instrText>
            </w:r>
            <w:r w:rsidR="00CE5646" w:rsidRPr="00CE5646">
              <w:rPr>
                <w:rFonts w:ascii="Times New Roman" w:hAnsi="Times New Roman" w:cs="Times New Roman"/>
                <w:sz w:val="18"/>
                <w:szCs w:val="18"/>
              </w:rPr>
              <w:fldChar w:fldCharType="separate"/>
            </w:r>
            <w:r w:rsidR="00CE5646" w:rsidRPr="00CE5646">
              <w:rPr>
                <w:rFonts w:ascii="Times New Roman" w:hAnsi="Times New Roman" w:cs="Times New Roman"/>
                <w:noProof/>
                <w:sz w:val="18"/>
                <w:szCs w:val="18"/>
              </w:rPr>
              <w:t>[117]</w:t>
            </w:r>
            <w:r w:rsidR="00CE5646" w:rsidRPr="00CE5646">
              <w:rPr>
                <w:rFonts w:ascii="Times New Roman" w:hAnsi="Times New Roman" w:cs="Times New Roman"/>
                <w:sz w:val="18"/>
                <w:szCs w:val="18"/>
              </w:rPr>
              <w:fldChar w:fldCharType="end"/>
            </w:r>
            <w:r w:rsidRPr="00CE5646">
              <w:rPr>
                <w:rFonts w:ascii="Times New Roman" w:hAnsi="Times New Roman" w:cs="Times New Roman" w:hint="eastAsia"/>
                <w:sz w:val="18"/>
                <w:szCs w:val="18"/>
              </w:rPr>
              <w:t>.</w:t>
            </w:r>
            <w:r w:rsidRPr="00CE5646">
              <w:rPr>
                <w:rFonts w:ascii="Times New Roman" w:hAnsi="Times New Roman" w:cs="Times New Roman"/>
                <w:sz w:val="18"/>
                <w:szCs w:val="18"/>
              </w:rPr>
              <w:t xml:space="preserve"> </w:t>
            </w:r>
          </w:p>
        </w:tc>
        <w:tc>
          <w:tcPr>
            <w:tcW w:w="3140" w:type="dxa"/>
            <w:tcBorders>
              <w:top w:val="single" w:sz="12" w:space="0" w:color="auto"/>
              <w:bottom w:val="single" w:sz="12" w:space="0" w:color="auto"/>
            </w:tcBorders>
          </w:tcPr>
          <w:p w14:paraId="2F364B1A" w14:textId="715F931F"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An index indicating risk tolerance in each neighborhood</w:t>
            </w:r>
            <w:r w:rsidR="00926C2D">
              <w:rPr>
                <w:rFonts w:ascii="Times New Roman" w:hAnsi="Times New Roman" w:cs="Times New Roman"/>
                <w:sz w:val="18"/>
                <w:szCs w:val="18"/>
              </w:rPr>
              <w:t xml:space="preserve"> </w:t>
            </w:r>
            <w:r w:rsidR="00926C2D">
              <w:rPr>
                <w:rFonts w:ascii="Times New Roman" w:hAnsi="Times New Roman" w:cs="Times New Roman"/>
                <w:sz w:val="18"/>
                <w:szCs w:val="18"/>
              </w:rPr>
              <w:fldChar w:fldCharType="begin"/>
            </w:r>
            <w:r w:rsidR="00926C2D">
              <w:rPr>
                <w:rFonts w:ascii="Times New Roman" w:hAnsi="Times New Roman" w:cs="Times New Roman"/>
                <w:sz w:val="18"/>
                <w:szCs w:val="18"/>
              </w:rPr>
              <w:instrText xml:space="preserve"> ADDIN ZOTERO_ITEM CSL_CITATION {"citationID":"iuTCkGBF","properties":{"formattedCitation":"[128]","plainCitation":"[128]","noteIndex":0},"citationItems":[{"id":4027,"uris":["http://zotero.org/users/6798153/items/Q7LZNXQ5"],"itemData":{"id":4027,"type":"article-journal","abstract":"We present results from the ﬁrst large-scale international survey on risk preferences, conducted in 45 countries. We show substantial cross-country diﬀerences in risk aversion, loss aversion and probability weighting. Moreover, risk attitudes in our sample depend not only on economic conditions, but also on cultural factors, as measured by the Hofstede dimensions Individuality and Uncertainty Avoidance. The presented data might also serve as an interesting starting point for further research in cultural economics.","container-title":"SSRN Electronic Journal","DOI":"10.2139/ssrn.1957606","ISSN":"1556-5068","journalAbbreviation":"SSRN Journal","language":"en","source":"DOI.org (Crossref)","title":"Prospect Theory Around the World","URL":"http://www.ssrn.com/abstract=1957606","author":[{"family":"Rieger","given":"Marc Oliver"},{"family":"Wang","given":"Mei"},{"family":"Hens","given":"Thorsten"}],"accessed":{"date-parts":[["2022",5,10]]},"issued":{"date-parts":[["2011"]]}}}],"schema":"https://github.com/citation-style-language/schema/raw/master/csl-citation.json"} </w:instrText>
            </w:r>
            <w:r w:rsidR="00926C2D">
              <w:rPr>
                <w:rFonts w:ascii="Times New Roman" w:hAnsi="Times New Roman" w:cs="Times New Roman"/>
                <w:sz w:val="18"/>
                <w:szCs w:val="18"/>
              </w:rPr>
              <w:fldChar w:fldCharType="separate"/>
            </w:r>
            <w:r w:rsidR="00926C2D">
              <w:rPr>
                <w:rFonts w:ascii="Times New Roman" w:hAnsi="Times New Roman" w:cs="Times New Roman"/>
                <w:noProof/>
                <w:sz w:val="18"/>
                <w:szCs w:val="18"/>
              </w:rPr>
              <w:t>[128]</w:t>
            </w:r>
            <w:r w:rsidR="00926C2D">
              <w:rPr>
                <w:rFonts w:ascii="Times New Roman" w:hAnsi="Times New Roman" w:cs="Times New Roman"/>
                <w:sz w:val="18"/>
                <w:szCs w:val="18"/>
              </w:rPr>
              <w:fldChar w:fldCharType="end"/>
            </w:r>
            <w:r w:rsidRPr="00E342EE">
              <w:rPr>
                <w:rFonts w:ascii="Times New Roman" w:hAnsi="Times New Roman" w:cs="Times New Roman"/>
                <w:sz w:val="18"/>
                <w:szCs w:val="18"/>
              </w:rPr>
              <w:t>.</w:t>
            </w:r>
          </w:p>
        </w:tc>
      </w:tr>
      <w:tr w:rsidR="00D35E9A" w14:paraId="50288B9A" w14:textId="77777777" w:rsidTr="00926C2D">
        <w:tc>
          <w:tcPr>
            <w:tcW w:w="1890" w:type="dxa"/>
            <w:tcBorders>
              <w:top w:val="single" w:sz="12" w:space="0" w:color="auto"/>
              <w:bottom w:val="single" w:sz="12" w:space="0" w:color="auto"/>
            </w:tcBorders>
            <w:vAlign w:val="center"/>
          </w:tcPr>
          <w:p w14:paraId="0650C1AC" w14:textId="77777777" w:rsidR="00D35E9A" w:rsidRPr="001C2426" w:rsidRDefault="00D35E9A" w:rsidP="00F96D92">
            <w:pPr>
              <w:jc w:val="center"/>
              <w:rPr>
                <w:rFonts w:ascii="Times New Roman" w:hAnsi="Times New Roman" w:cs="Times New Roman"/>
                <w:i/>
                <w:iCs/>
                <w:sz w:val="22"/>
                <w:szCs w:val="22"/>
              </w:rPr>
            </w:pPr>
            <w:r w:rsidRPr="001C2426">
              <w:rPr>
                <w:rFonts w:ascii="Times New Roman" w:hAnsi="Times New Roman" w:cs="Times New Roman"/>
                <w:i/>
                <w:iCs/>
                <w:sz w:val="22"/>
                <w:szCs w:val="22"/>
              </w:rPr>
              <w:t>Agency</w:t>
            </w:r>
          </w:p>
        </w:tc>
        <w:tc>
          <w:tcPr>
            <w:tcW w:w="4320" w:type="dxa"/>
            <w:tcBorders>
              <w:top w:val="single" w:sz="12" w:space="0" w:color="auto"/>
              <w:bottom w:val="single" w:sz="12" w:space="0" w:color="auto"/>
            </w:tcBorders>
          </w:tcPr>
          <w:p w14:paraId="63229CBA" w14:textId="0C5B2E61"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 xml:space="preserve">An extensive list of questions for options that </w:t>
            </w:r>
            <w:r w:rsidR="00756868">
              <w:rPr>
                <w:rFonts w:ascii="Times New Roman" w:hAnsi="Times New Roman" w:cs="Times New Roman"/>
                <w:sz w:val="18"/>
                <w:szCs w:val="18"/>
              </w:rPr>
              <w:t>participants</w:t>
            </w:r>
            <w:r w:rsidR="00756868" w:rsidRPr="00E342EE">
              <w:rPr>
                <w:rFonts w:ascii="Times New Roman" w:hAnsi="Times New Roman" w:cs="Times New Roman"/>
                <w:sz w:val="18"/>
                <w:szCs w:val="18"/>
              </w:rPr>
              <w:t xml:space="preserve"> </w:t>
            </w:r>
            <w:r w:rsidRPr="00E342EE">
              <w:rPr>
                <w:rFonts w:ascii="Times New Roman" w:hAnsi="Times New Roman" w:cs="Times New Roman"/>
                <w:sz w:val="18"/>
                <w:szCs w:val="18"/>
              </w:rPr>
              <w:t xml:space="preserve">a) have available to them, and b) measure whether these are realistic. This list will include approximately 20 options, each which will be answered on a 1-5 Likert-type scale (strongly disagree to strongly agree) at two levels (a &amp; b): available to </w:t>
            </w:r>
            <w:r w:rsidRPr="00CE5646">
              <w:rPr>
                <w:rFonts w:ascii="Times New Roman" w:hAnsi="Times New Roman" w:cs="Times New Roman"/>
                <w:sz w:val="18"/>
                <w:szCs w:val="18"/>
              </w:rPr>
              <w:t>them regularly and perceived as realistic options to them</w:t>
            </w:r>
            <w:r w:rsidR="00CE5646" w:rsidRPr="00CE5646">
              <w:rPr>
                <w:rFonts w:ascii="Times New Roman" w:hAnsi="Times New Roman" w:cs="Times New Roman"/>
                <w:sz w:val="18"/>
                <w:szCs w:val="18"/>
              </w:rPr>
              <w:t xml:space="preserve"> </w:t>
            </w:r>
            <w:r w:rsidR="00CE5646" w:rsidRPr="00CE5646">
              <w:rPr>
                <w:rFonts w:ascii="Times New Roman" w:hAnsi="Times New Roman" w:cs="Times New Roman"/>
                <w:sz w:val="18"/>
                <w:szCs w:val="18"/>
              </w:rPr>
              <w:fldChar w:fldCharType="begin"/>
            </w:r>
            <w:r w:rsidR="00946883">
              <w:rPr>
                <w:rFonts w:ascii="Times New Roman" w:hAnsi="Times New Roman" w:cs="Times New Roman"/>
                <w:sz w:val="18"/>
                <w:szCs w:val="18"/>
              </w:rPr>
              <w:instrText xml:space="preserve"> ADDIN ZOTERO_ITEM CSL_CITATION {"citationID":"abTalsVM","properties":{"formattedCitation":"[123]","plainCitation":"[123]","noteIndex":0},"citationItems":[{"id":3800,"uris":["http://zotero.org/users/6798153/items/Q5ZXMEZV"],"itemData":{"id":3800,"type":"article-journal","abstract":"The sense of agency is an intriguing aspect of human consciousness and is commonly defined as the sense that one is the author of their own actions and their consequences. In the current study, we varied the number of action alternatives (one, three, seven) that participants could select from and determined the effects on intentional binding which is believed to index the low-level sense of agency. Participants made self-paced button presses while viewing a conventional Libet clock and reported the perceived onset time of either the button presses or consequent auditory tones. We found that the binding effect was strongest when participants had the maximum number of alternatives, intermediate when they had medium level of action choice and lowest when they had no choice. We interpret our results in relation to the potential link between agency and the freedom to choose one’s actions.","container-title":"Frontiers in Human Neuroscience","ISSN":"1662-5161","source":"Frontiers","title":"Freedom, choice, and the sense of agency","URL":"https://www.frontiersin.org/article/10.3389/fnhum.2013.00514","volume":"7","author":[{"family":"Barlas","given":"Zeynep"},{"family":"Obhi","given":"Sukhvinder"}],"accessed":{"date-parts":[["2022",4,23]]},"issued":{"date-parts":[["2013"]]}}}],"schema":"https://github.com/citation-style-language/schema/raw/master/csl-citation.json"} </w:instrText>
            </w:r>
            <w:r w:rsidR="00CE5646" w:rsidRPr="00CE5646">
              <w:rPr>
                <w:rFonts w:ascii="Times New Roman" w:hAnsi="Times New Roman" w:cs="Times New Roman"/>
                <w:sz w:val="18"/>
                <w:szCs w:val="18"/>
              </w:rPr>
              <w:fldChar w:fldCharType="separate"/>
            </w:r>
            <w:r w:rsidR="00CE5646" w:rsidRPr="00CE5646">
              <w:rPr>
                <w:rFonts w:ascii="Times New Roman" w:hAnsi="Times New Roman" w:cs="Times New Roman"/>
                <w:noProof/>
                <w:sz w:val="18"/>
                <w:szCs w:val="18"/>
              </w:rPr>
              <w:t>[123]</w:t>
            </w:r>
            <w:r w:rsidR="00CE5646" w:rsidRPr="00CE5646">
              <w:rPr>
                <w:rFonts w:ascii="Times New Roman" w:hAnsi="Times New Roman" w:cs="Times New Roman"/>
                <w:sz w:val="18"/>
                <w:szCs w:val="18"/>
              </w:rPr>
              <w:fldChar w:fldCharType="end"/>
            </w:r>
            <w:r w:rsidRPr="00CE5646">
              <w:rPr>
                <w:rFonts w:ascii="Times New Roman" w:hAnsi="Times New Roman" w:cs="Times New Roman"/>
                <w:sz w:val="18"/>
                <w:szCs w:val="18"/>
              </w:rPr>
              <w:t>.</w:t>
            </w:r>
            <w:r w:rsidRPr="00E342EE">
              <w:rPr>
                <w:rFonts w:ascii="Times New Roman" w:hAnsi="Times New Roman" w:cs="Times New Roman"/>
                <w:sz w:val="18"/>
                <w:szCs w:val="18"/>
              </w:rPr>
              <w:t xml:space="preserve"> </w:t>
            </w:r>
          </w:p>
        </w:tc>
        <w:tc>
          <w:tcPr>
            <w:tcW w:w="3140" w:type="dxa"/>
            <w:tcBorders>
              <w:top w:val="single" w:sz="12" w:space="0" w:color="auto"/>
              <w:bottom w:val="single" w:sz="12" w:space="0" w:color="auto"/>
            </w:tcBorders>
          </w:tcPr>
          <w:p w14:paraId="41E38315" w14:textId="77777777"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 xml:space="preserve">A standardized regression-based factor score that combines both available options and the extent to which each is feasible. Scores are standardized at zero, so negative values indicate lower agency; higher values indicate greater agency. </w:t>
            </w:r>
          </w:p>
        </w:tc>
      </w:tr>
      <w:tr w:rsidR="00D35E9A" w14:paraId="6FE77229" w14:textId="77777777" w:rsidTr="00926C2D">
        <w:tc>
          <w:tcPr>
            <w:tcW w:w="1890" w:type="dxa"/>
            <w:tcBorders>
              <w:top w:val="single" w:sz="12" w:space="0" w:color="auto"/>
              <w:bottom w:val="single" w:sz="12" w:space="0" w:color="auto"/>
            </w:tcBorders>
            <w:vAlign w:val="center"/>
          </w:tcPr>
          <w:p w14:paraId="3E807E05" w14:textId="77777777" w:rsidR="00D35E9A" w:rsidRPr="001C2426" w:rsidRDefault="00D35E9A" w:rsidP="00F96D92">
            <w:pPr>
              <w:jc w:val="center"/>
              <w:rPr>
                <w:rFonts w:ascii="Times New Roman" w:hAnsi="Times New Roman" w:cs="Times New Roman"/>
                <w:i/>
                <w:iCs/>
                <w:sz w:val="22"/>
                <w:szCs w:val="22"/>
              </w:rPr>
            </w:pPr>
            <w:r w:rsidRPr="001C2426">
              <w:rPr>
                <w:rFonts w:ascii="Times New Roman" w:hAnsi="Times New Roman" w:cs="Times New Roman"/>
                <w:i/>
                <w:iCs/>
                <w:sz w:val="22"/>
                <w:szCs w:val="22"/>
              </w:rPr>
              <w:t>Norms and deviation</w:t>
            </w:r>
          </w:p>
        </w:tc>
        <w:tc>
          <w:tcPr>
            <w:tcW w:w="4320" w:type="dxa"/>
            <w:tcBorders>
              <w:top w:val="single" w:sz="12" w:space="0" w:color="auto"/>
              <w:bottom w:val="single" w:sz="12" w:space="0" w:color="auto"/>
            </w:tcBorders>
          </w:tcPr>
          <w:p w14:paraId="626F4EF2" w14:textId="6B330EBB"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 xml:space="preserve">Individual behavior and norms in the community </w:t>
            </w:r>
            <w:r>
              <w:rPr>
                <w:rFonts w:ascii="Times New Roman" w:hAnsi="Times New Roman" w:cs="Times New Roman"/>
                <w:sz w:val="18"/>
                <w:szCs w:val="18"/>
              </w:rPr>
              <w:t xml:space="preserve">about mobility patterns (working from home, dining out in restaurants, using public transportations, etc.) </w:t>
            </w:r>
            <w:r w:rsidRPr="00CE5646">
              <w:rPr>
                <w:rFonts w:ascii="Times New Roman" w:hAnsi="Times New Roman" w:cs="Times New Roman"/>
                <w:sz w:val="18"/>
                <w:szCs w:val="18"/>
              </w:rPr>
              <w:t>and mask-wearing (individual and community usage.</w:t>
            </w:r>
          </w:p>
        </w:tc>
        <w:tc>
          <w:tcPr>
            <w:tcW w:w="3140" w:type="dxa"/>
            <w:tcBorders>
              <w:top w:val="single" w:sz="12" w:space="0" w:color="auto"/>
              <w:bottom w:val="single" w:sz="12" w:space="0" w:color="auto"/>
            </w:tcBorders>
          </w:tcPr>
          <w:p w14:paraId="63347E8A" w14:textId="77777777" w:rsidR="00D35E9A" w:rsidRPr="00E342EE" w:rsidRDefault="00D35E9A" w:rsidP="00F96D92">
            <w:pPr>
              <w:rPr>
                <w:rFonts w:ascii="Times New Roman" w:hAnsi="Times New Roman" w:cs="Times New Roman"/>
                <w:sz w:val="18"/>
                <w:szCs w:val="18"/>
              </w:rPr>
            </w:pPr>
            <w:r w:rsidRPr="00E342EE">
              <w:rPr>
                <w:rFonts w:ascii="Times New Roman" w:hAnsi="Times New Roman" w:cs="Times New Roman"/>
                <w:sz w:val="18"/>
                <w:szCs w:val="18"/>
              </w:rPr>
              <w:t>An average score for each neighborhood quantifying individual deviance from neighborhood norms</w:t>
            </w:r>
            <w:r>
              <w:rPr>
                <w:rFonts w:ascii="Times New Roman" w:hAnsi="Times New Roman" w:cs="Times New Roman"/>
                <w:sz w:val="18"/>
                <w:szCs w:val="18"/>
              </w:rPr>
              <w:t xml:space="preserve"> for relevant behaviors.</w:t>
            </w:r>
          </w:p>
        </w:tc>
      </w:tr>
    </w:tbl>
    <w:p w14:paraId="42DDD8B4" w14:textId="1E711A82" w:rsidR="00AD1CD5" w:rsidRDefault="00D66594" w:rsidP="00B75D39">
      <w:pPr>
        <w:spacing w:before="120" w:after="120"/>
        <w:rPr>
          <w:rFonts w:ascii="Times New Roman" w:hAnsi="Times New Roman" w:cs="Times New Roman"/>
          <w:sz w:val="22"/>
          <w:szCs w:val="22"/>
        </w:rPr>
      </w:pPr>
      <w:r w:rsidRPr="00D66594">
        <w:rPr>
          <w:rFonts w:ascii="Times New Roman" w:hAnsi="Times New Roman" w:cs="Times New Roman"/>
          <w:b/>
          <w:bCs/>
          <w:sz w:val="22"/>
          <w:szCs w:val="22"/>
        </w:rPr>
        <w:t>Imputation for neighborhoods without surveys.</w:t>
      </w:r>
      <w:r>
        <w:rPr>
          <w:rFonts w:ascii="Times New Roman" w:hAnsi="Times New Roman" w:cs="Times New Roman"/>
          <w:sz w:val="22"/>
          <w:szCs w:val="22"/>
        </w:rPr>
        <w:t xml:space="preserve"> </w:t>
      </w:r>
      <w:r w:rsidR="00AD1CD5">
        <w:rPr>
          <w:rFonts w:ascii="Times New Roman" w:hAnsi="Times New Roman" w:cs="Times New Roman"/>
          <w:sz w:val="22"/>
          <w:szCs w:val="22"/>
        </w:rPr>
        <w:t>As the behavior surveys only cover part of NYC neighborhoods, we will develop a generalized linear model (GLM) to impute the ind</w:t>
      </w:r>
      <w:r w:rsidR="009A566D">
        <w:rPr>
          <w:rFonts w:ascii="Times New Roman" w:hAnsi="Times New Roman" w:cs="Times New Roman"/>
          <w:sz w:val="22"/>
          <w:szCs w:val="22"/>
        </w:rPr>
        <w:t>ices</w:t>
      </w:r>
      <w:r w:rsidR="00AD1CD5">
        <w:rPr>
          <w:rFonts w:ascii="Times New Roman" w:hAnsi="Times New Roman" w:cs="Times New Roman"/>
          <w:sz w:val="22"/>
          <w:szCs w:val="22"/>
        </w:rPr>
        <w:t xml:space="preserve"> of the four behavior characteristics in neighborhoods without surveys. Neighborhood-level socioeconomic</w:t>
      </w:r>
      <w:r w:rsidR="00CA1B61">
        <w:rPr>
          <w:rFonts w:ascii="Times New Roman" w:hAnsi="Times New Roman" w:cs="Times New Roman"/>
          <w:sz w:val="22"/>
          <w:szCs w:val="22"/>
        </w:rPr>
        <w:t xml:space="preserve"> and </w:t>
      </w:r>
      <w:r w:rsidR="00CA1B61">
        <w:rPr>
          <w:rFonts w:ascii="Times New Roman" w:hAnsi="Times New Roman" w:cs="Times New Roman"/>
          <w:sz w:val="22"/>
          <w:szCs w:val="22"/>
        </w:rPr>
        <w:lastRenderedPageBreak/>
        <w:t>demographic</w:t>
      </w:r>
      <w:r w:rsidR="00AD1CD5">
        <w:rPr>
          <w:rFonts w:ascii="Times New Roman" w:hAnsi="Times New Roman" w:cs="Times New Roman"/>
          <w:sz w:val="22"/>
          <w:szCs w:val="22"/>
        </w:rPr>
        <w:t xml:space="preserve"> indictors </w:t>
      </w:r>
      <w:r w:rsidR="006E156D">
        <w:rPr>
          <w:rFonts w:ascii="Times New Roman" w:hAnsi="Times New Roman" w:cs="Times New Roman"/>
          <w:sz w:val="22"/>
          <w:szCs w:val="22"/>
        </w:rPr>
        <w:t>(e.g., age profile, race</w:t>
      </w:r>
      <w:r w:rsidR="006E156D">
        <w:rPr>
          <w:rFonts w:ascii="Times New Roman" w:hAnsi="Times New Roman" w:cs="Times New Roman" w:hint="eastAsia"/>
          <w:sz w:val="22"/>
          <w:szCs w:val="22"/>
        </w:rPr>
        <w:t>/</w:t>
      </w:r>
      <w:r w:rsidR="006E156D">
        <w:rPr>
          <w:rFonts w:ascii="Times New Roman" w:hAnsi="Times New Roman" w:cs="Times New Roman"/>
          <w:sz w:val="22"/>
          <w:szCs w:val="22"/>
        </w:rPr>
        <w:t xml:space="preserve">ethnicity, income, </w:t>
      </w:r>
      <w:r w:rsidR="009A0963">
        <w:rPr>
          <w:rFonts w:ascii="Times New Roman" w:hAnsi="Times New Roman" w:cs="Times New Roman"/>
          <w:sz w:val="22"/>
          <w:szCs w:val="22"/>
        </w:rPr>
        <w:t xml:space="preserve">education, </w:t>
      </w:r>
      <w:r w:rsidR="004F1F74">
        <w:rPr>
          <w:rFonts w:ascii="Times New Roman" w:hAnsi="Times New Roman" w:cs="Times New Roman"/>
          <w:sz w:val="22"/>
          <w:szCs w:val="22"/>
        </w:rPr>
        <w:t xml:space="preserve">employment, </w:t>
      </w:r>
      <w:r w:rsidR="009A0963">
        <w:rPr>
          <w:rFonts w:ascii="Times New Roman" w:hAnsi="Times New Roman" w:cs="Times New Roman"/>
          <w:sz w:val="22"/>
          <w:szCs w:val="22"/>
        </w:rPr>
        <w:t>etc.</w:t>
      </w:r>
      <w:r w:rsidR="006E156D">
        <w:rPr>
          <w:rFonts w:ascii="Times New Roman" w:hAnsi="Times New Roman" w:cs="Times New Roman" w:hint="eastAsia"/>
          <w:sz w:val="22"/>
          <w:szCs w:val="22"/>
        </w:rPr>
        <w:t>)</w:t>
      </w:r>
      <w:r w:rsidR="006E156D">
        <w:rPr>
          <w:rFonts w:ascii="Times New Roman" w:hAnsi="Times New Roman" w:cs="Times New Roman"/>
          <w:sz w:val="22"/>
          <w:szCs w:val="22"/>
        </w:rPr>
        <w:t xml:space="preserve"> </w:t>
      </w:r>
      <w:r w:rsidR="00AD1CD5">
        <w:rPr>
          <w:rFonts w:ascii="Times New Roman" w:hAnsi="Times New Roman" w:cs="Times New Roman"/>
          <w:sz w:val="22"/>
          <w:szCs w:val="22"/>
        </w:rPr>
        <w:t xml:space="preserve">will be used as variables in the GLM. Accuracy of </w:t>
      </w:r>
      <w:r w:rsidR="00654387">
        <w:rPr>
          <w:rFonts w:ascii="Times New Roman" w:hAnsi="Times New Roman" w:cs="Times New Roman"/>
          <w:sz w:val="22"/>
          <w:szCs w:val="22"/>
        </w:rPr>
        <w:t xml:space="preserve">the </w:t>
      </w:r>
      <w:r w:rsidR="00AD1CD5">
        <w:rPr>
          <w:rFonts w:ascii="Times New Roman" w:hAnsi="Times New Roman" w:cs="Times New Roman"/>
          <w:sz w:val="22"/>
          <w:szCs w:val="22"/>
        </w:rPr>
        <w:t xml:space="preserve">imputation will be evaluated </w:t>
      </w:r>
      <w:r w:rsidR="003A2872">
        <w:rPr>
          <w:rFonts w:ascii="Times New Roman" w:hAnsi="Times New Roman" w:cs="Times New Roman"/>
          <w:sz w:val="22"/>
          <w:szCs w:val="22"/>
        </w:rPr>
        <w:t>by</w:t>
      </w:r>
      <w:r w:rsidR="00AD1CD5">
        <w:rPr>
          <w:rFonts w:ascii="Times New Roman" w:hAnsi="Times New Roman" w:cs="Times New Roman"/>
          <w:sz w:val="22"/>
          <w:szCs w:val="22"/>
        </w:rPr>
        <w:t xml:space="preserve"> out-of-sample </w:t>
      </w:r>
      <w:r w:rsidR="00E83CE0">
        <w:rPr>
          <w:rFonts w:ascii="Times New Roman" w:hAnsi="Times New Roman" w:cs="Times New Roman"/>
          <w:sz w:val="22"/>
          <w:szCs w:val="22"/>
        </w:rPr>
        <w:t>cross-</w:t>
      </w:r>
      <w:r w:rsidR="00CA1B61">
        <w:rPr>
          <w:rFonts w:ascii="Times New Roman" w:hAnsi="Times New Roman" w:cs="Times New Roman"/>
          <w:sz w:val="22"/>
          <w:szCs w:val="22"/>
        </w:rPr>
        <w:t>validation</w:t>
      </w:r>
      <w:r w:rsidR="003A2872">
        <w:rPr>
          <w:rFonts w:ascii="Times New Roman" w:hAnsi="Times New Roman" w:cs="Times New Roman"/>
          <w:sz w:val="22"/>
          <w:szCs w:val="22"/>
        </w:rPr>
        <w:t xml:space="preserve"> using </w:t>
      </w:r>
      <w:r w:rsidR="00977678">
        <w:rPr>
          <w:rFonts w:ascii="Times New Roman" w:hAnsi="Times New Roman" w:cs="Times New Roman"/>
          <w:sz w:val="22"/>
          <w:szCs w:val="22"/>
        </w:rPr>
        <w:t>collected</w:t>
      </w:r>
      <w:r w:rsidR="00107EE8">
        <w:rPr>
          <w:rFonts w:ascii="Times New Roman" w:hAnsi="Times New Roman" w:cs="Times New Roman"/>
          <w:sz w:val="22"/>
          <w:szCs w:val="22"/>
        </w:rPr>
        <w:t xml:space="preserve"> data</w:t>
      </w:r>
      <w:r w:rsidR="00AD1CD5">
        <w:rPr>
          <w:rFonts w:ascii="Times New Roman" w:hAnsi="Times New Roman" w:cs="Times New Roman"/>
          <w:sz w:val="22"/>
          <w:szCs w:val="22"/>
        </w:rPr>
        <w:t>.</w:t>
      </w:r>
    </w:p>
    <w:p w14:paraId="55F80805" w14:textId="683D506F" w:rsidR="00612E05" w:rsidRDefault="00612E05" w:rsidP="00CC6C57">
      <w:pPr>
        <w:spacing w:before="120" w:after="120"/>
        <w:rPr>
          <w:rFonts w:ascii="Times New Roman" w:hAnsi="Times New Roman" w:cs="Times New Roman"/>
          <w:b/>
          <w:bCs/>
          <w:sz w:val="22"/>
          <w:szCs w:val="22"/>
        </w:rPr>
      </w:pPr>
      <w:r>
        <w:rPr>
          <w:rFonts w:ascii="Times New Roman" w:hAnsi="Times New Roman" w:cs="Times New Roman"/>
          <w:b/>
          <w:bCs/>
          <w:sz w:val="22"/>
          <w:szCs w:val="22"/>
        </w:rPr>
        <w:t>4.3.</w:t>
      </w:r>
      <w:r w:rsidR="0093261E">
        <w:rPr>
          <w:rFonts w:ascii="Times New Roman" w:hAnsi="Times New Roman" w:cs="Times New Roman"/>
          <w:b/>
          <w:bCs/>
          <w:sz w:val="22"/>
          <w:szCs w:val="22"/>
        </w:rPr>
        <w:t>2</w:t>
      </w:r>
      <w:r>
        <w:rPr>
          <w:rFonts w:ascii="Times New Roman" w:hAnsi="Times New Roman" w:cs="Times New Roman"/>
          <w:b/>
          <w:bCs/>
          <w:sz w:val="22"/>
          <w:szCs w:val="22"/>
        </w:rPr>
        <w:t xml:space="preserve">. </w:t>
      </w:r>
      <w:r w:rsidR="007859C4">
        <w:rPr>
          <w:rFonts w:ascii="Times New Roman" w:hAnsi="Times New Roman" w:cs="Times New Roman"/>
          <w:b/>
          <w:bCs/>
          <w:sz w:val="22"/>
          <w:szCs w:val="22"/>
        </w:rPr>
        <w:t>Predict</w:t>
      </w:r>
      <w:r w:rsidRPr="00E11CDB">
        <w:rPr>
          <w:rFonts w:ascii="Times New Roman" w:hAnsi="Times New Roman" w:cs="Times New Roman"/>
          <w:b/>
          <w:bCs/>
          <w:sz w:val="22"/>
          <w:szCs w:val="22"/>
        </w:rPr>
        <w:t xml:space="preserve"> </w:t>
      </w:r>
      <w:r w:rsidR="00087901" w:rsidRPr="00E11CDB">
        <w:rPr>
          <w:rFonts w:ascii="Times New Roman" w:hAnsi="Times New Roman" w:cs="Times New Roman"/>
          <w:b/>
          <w:bCs/>
          <w:sz w:val="22"/>
          <w:szCs w:val="22"/>
        </w:rPr>
        <w:t>mobility pattern</w:t>
      </w:r>
      <w:r w:rsidR="00A303B8" w:rsidRPr="00E11CDB">
        <w:rPr>
          <w:rFonts w:ascii="Times New Roman" w:hAnsi="Times New Roman" w:cs="Times New Roman"/>
          <w:b/>
          <w:bCs/>
          <w:sz w:val="22"/>
          <w:szCs w:val="22"/>
        </w:rPr>
        <w:t xml:space="preserve"> and mask wearing</w:t>
      </w:r>
      <w:r w:rsidRPr="00E11CDB">
        <w:rPr>
          <w:rFonts w:ascii="Times New Roman" w:hAnsi="Times New Roman" w:cs="Times New Roman"/>
          <w:b/>
          <w:bCs/>
          <w:sz w:val="22"/>
          <w:szCs w:val="22"/>
        </w:rPr>
        <w:t xml:space="preserve"> under infection risk</w:t>
      </w:r>
    </w:p>
    <w:p w14:paraId="2BD91893" w14:textId="4BEB1D07" w:rsidR="00057017" w:rsidRDefault="00E11CDB" w:rsidP="00612E05">
      <w:pPr>
        <w:spacing w:after="120"/>
        <w:rPr>
          <w:rFonts w:ascii="Times New Roman" w:hAnsi="Times New Roman" w:cs="Times New Roman"/>
          <w:sz w:val="22"/>
          <w:szCs w:val="22"/>
        </w:rPr>
      </w:pPr>
      <w:r>
        <w:rPr>
          <w:rFonts w:ascii="Times New Roman" w:hAnsi="Times New Roman" w:cs="Times New Roman"/>
          <w:sz w:val="22"/>
          <w:szCs w:val="22"/>
        </w:rPr>
        <w:t xml:space="preserve">We will </w:t>
      </w:r>
      <w:r w:rsidR="002C77C8">
        <w:rPr>
          <w:rFonts w:ascii="Times New Roman" w:hAnsi="Times New Roman" w:cs="Times New Roman"/>
          <w:sz w:val="22"/>
          <w:szCs w:val="22"/>
        </w:rPr>
        <w:t xml:space="preserve">develop </w:t>
      </w:r>
      <w:r w:rsidR="002C77C8" w:rsidRPr="00885AEA">
        <w:rPr>
          <w:rFonts w:ascii="Times New Roman" w:hAnsi="Times New Roman" w:cs="Times New Roman"/>
          <w:i/>
          <w:iCs/>
          <w:sz w:val="22"/>
          <w:szCs w:val="22"/>
        </w:rPr>
        <w:t>random forest models</w:t>
      </w:r>
      <w:r w:rsidR="00E717F9">
        <w:rPr>
          <w:rFonts w:ascii="Times New Roman" w:hAnsi="Times New Roman" w:cs="Times New Roman"/>
          <w:sz w:val="22"/>
          <w:szCs w:val="22"/>
        </w:rPr>
        <w:t xml:space="preserve"> to </w:t>
      </w:r>
      <w:r w:rsidR="00E068C8">
        <w:rPr>
          <w:rFonts w:ascii="Times New Roman" w:hAnsi="Times New Roman" w:cs="Times New Roman"/>
          <w:sz w:val="22"/>
          <w:szCs w:val="22"/>
        </w:rPr>
        <w:t xml:space="preserve">predict mobility pattern and </w:t>
      </w:r>
      <w:r w:rsidR="00ED44B3">
        <w:rPr>
          <w:rFonts w:ascii="Times New Roman" w:hAnsi="Times New Roman" w:cs="Times New Roman"/>
          <w:sz w:val="22"/>
          <w:szCs w:val="22"/>
        </w:rPr>
        <w:t>mask wearing</w:t>
      </w:r>
      <w:r w:rsidR="004F140D">
        <w:rPr>
          <w:rFonts w:ascii="Times New Roman" w:hAnsi="Times New Roman" w:cs="Times New Roman"/>
          <w:sz w:val="22"/>
          <w:szCs w:val="22"/>
        </w:rPr>
        <w:t xml:space="preserve"> respectively</w:t>
      </w:r>
      <w:r w:rsidR="00ED44B3">
        <w:rPr>
          <w:rFonts w:ascii="Times New Roman" w:hAnsi="Times New Roman" w:cs="Times New Roman"/>
          <w:sz w:val="22"/>
          <w:szCs w:val="22"/>
        </w:rPr>
        <w:t xml:space="preserve"> under infection risk</w:t>
      </w:r>
      <w:r w:rsidR="00DE474E">
        <w:rPr>
          <w:rFonts w:ascii="Times New Roman" w:hAnsi="Times New Roman" w:cs="Times New Roman"/>
          <w:sz w:val="22"/>
          <w:szCs w:val="22"/>
        </w:rPr>
        <w:t xml:space="preserve"> </w:t>
      </w:r>
      <w:r w:rsidR="00185B5A">
        <w:rPr>
          <w:rFonts w:ascii="Times New Roman" w:hAnsi="Times New Roman" w:cs="Times New Roman"/>
          <w:sz w:val="22"/>
          <w:szCs w:val="22"/>
        </w:rPr>
        <w:t xml:space="preserve">using </w:t>
      </w:r>
      <w:r w:rsidR="003C127F">
        <w:rPr>
          <w:rFonts w:ascii="Times New Roman" w:hAnsi="Times New Roman" w:cs="Times New Roman"/>
          <w:sz w:val="22"/>
          <w:szCs w:val="22"/>
        </w:rPr>
        <w:t>existing and newly collected data</w:t>
      </w:r>
      <w:r w:rsidR="00ED44B3">
        <w:rPr>
          <w:rFonts w:ascii="Times New Roman" w:hAnsi="Times New Roman" w:cs="Times New Roman"/>
          <w:sz w:val="22"/>
          <w:szCs w:val="22"/>
        </w:rPr>
        <w:t>.</w:t>
      </w:r>
      <w:r w:rsidR="00DC03A5">
        <w:rPr>
          <w:rFonts w:ascii="Times New Roman" w:hAnsi="Times New Roman" w:cs="Times New Roman"/>
          <w:sz w:val="22"/>
          <w:szCs w:val="22"/>
        </w:rPr>
        <w:t xml:space="preserve"> Random forests are machine learning models that can flexib</w:t>
      </w:r>
      <w:r w:rsidR="00AB6C6E">
        <w:rPr>
          <w:rFonts w:ascii="Times New Roman" w:hAnsi="Times New Roman" w:cs="Times New Roman"/>
          <w:sz w:val="22"/>
          <w:szCs w:val="22"/>
        </w:rPr>
        <w:t xml:space="preserve">ly capture nonlinear relationships between </w:t>
      </w:r>
      <w:r w:rsidR="009A655F">
        <w:rPr>
          <w:rFonts w:ascii="Times New Roman" w:hAnsi="Times New Roman" w:cs="Times New Roman"/>
          <w:sz w:val="22"/>
          <w:szCs w:val="22"/>
        </w:rPr>
        <w:t>variables</w:t>
      </w:r>
      <w:r w:rsidR="001720D8">
        <w:rPr>
          <w:rFonts w:ascii="Times New Roman" w:hAnsi="Times New Roman" w:cs="Times New Roman"/>
          <w:sz w:val="22"/>
          <w:szCs w:val="22"/>
        </w:rPr>
        <w:t xml:space="preserve"> and outcomes</w:t>
      </w:r>
      <w:r w:rsidR="00B417B2">
        <w:rPr>
          <w:rFonts w:ascii="Times New Roman" w:hAnsi="Times New Roman" w:cs="Times New Roman"/>
          <w:sz w:val="22"/>
          <w:szCs w:val="22"/>
        </w:rPr>
        <w:t xml:space="preserve"> </w:t>
      </w:r>
      <w:r w:rsidR="00B417B2">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{"citationID":"kA0T71Xn","properties":{"formattedCitation":"[129, 130]","plainCitation":"[129, 130]","noteIndex":0},"citationItems":[{"id":3997,"uris":["http://zotero.org/users/6798153/items/GFQYYNMN"],"itemData":{"id":3997,"type":"paper-conference","abstract":"Decision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Recognition","DOI":"10.1109/ICDAR.1995.598994","event":"Proceedings of 3rd International Conference on Document Analysis and Recognition","page":"278-282 vol.1","source":"IEEE Xplore","title":"Random decision forests","volume":"1","author":[{"family":"Ho","given":"Tin Kam"}],"issued":{"date-parts":[["1995"]]}}},{"id":4000,"uris":["http://zotero.org/users/6798153/items/CWCBZK4S"],"itemData":{"id":4000,"type":"article-journal","abstract":"Breiman (2001a,b) has recently developed an ensemble classification and regression approach that displayed outstanding performance with regard prediction error on a suite of benchmark datasets. As the base constituents of the ensemble are tree-structured predictors, and since each of these is constructed using an injection of randomness, the method is called ‘random forests’. That the exceptional performance is attained with seemingly only a single tuning parameter, to which sensitivity is minimal, makes the methodology all the more remarkable. The individual trees comprising the forest are all grown to maximal depth. While this helps with regard bias, there is the familiar tradeoff with variance. However, these variability concerns were potentially obscured because of an interesting feature of those benchmarking datasets extracted from the UCI machine learning repository for testing: all these datasets are hard to overfit using tree-structured methods. This raises issues about the scope of the repository.With this as motivation, and coupled with experience from boosting methods, we revisit the formulation of random forests and investigate prediction performance on real-world and simulated datasets for which maximally sized trees do overfit. These explorations reveal that gains can be realized by additional tuning to regulate tree size via limiting the number of splits and/or the size of nodes for which splitting is allowed. Nonetheless, even in these settings, good performance for random forests can be attained by using larger (than default) primary tuning parameter values.","language":"en","source":"escholarship.org","title":"Machine Learning Benchmarks and Random Forest Regression","URL":"https://escholarship.org/uc/item/35x3v9t4","author":[{"family":"Segal","given":"Mark R."}],"accessed":{"date-parts":[["2022",5,9]]},"issued":{"date-parts":[["2004",4,14]]}}}],"schema":"https://github.com/citation-style-language/schema/raw/master/csl-citation.json"} </w:instrText>
      </w:r>
      <w:r w:rsidR="00B417B2">
        <w:rPr>
          <w:rFonts w:ascii="Times New Roman" w:hAnsi="Times New Roman" w:cs="Times New Roman"/>
          <w:sz w:val="22"/>
          <w:szCs w:val="22"/>
        </w:rPr>
        <w:fldChar w:fldCharType="separate"/>
      </w:r>
      <w:r w:rsidR="00926C2D">
        <w:rPr>
          <w:rFonts w:ascii="Times New Roman" w:hAnsi="Times New Roman" w:cs="Times New Roman"/>
          <w:noProof/>
          <w:sz w:val="22"/>
          <w:szCs w:val="22"/>
        </w:rPr>
        <w:t>[129, 130]</w:t>
      </w:r>
      <w:r w:rsidR="00B417B2">
        <w:rPr>
          <w:rFonts w:ascii="Times New Roman" w:hAnsi="Times New Roman" w:cs="Times New Roman"/>
          <w:sz w:val="22"/>
          <w:szCs w:val="22"/>
        </w:rPr>
        <w:fldChar w:fldCharType="end"/>
      </w:r>
      <w:r w:rsidR="001720D8">
        <w:rPr>
          <w:rFonts w:ascii="Times New Roman" w:hAnsi="Times New Roman" w:cs="Times New Roman"/>
          <w:sz w:val="22"/>
          <w:szCs w:val="22"/>
        </w:rPr>
        <w:t>.</w:t>
      </w:r>
      <w:r w:rsidR="009A655F">
        <w:rPr>
          <w:rFonts w:ascii="Times New Roman" w:hAnsi="Times New Roman" w:cs="Times New Roman"/>
          <w:sz w:val="22"/>
          <w:szCs w:val="22"/>
        </w:rPr>
        <w:t xml:space="preserve"> </w:t>
      </w:r>
    </w:p>
    <w:p w14:paraId="5794B1BC" w14:textId="0BA16183" w:rsidR="003D49F3" w:rsidRDefault="00057017" w:rsidP="00612E05">
      <w:pPr>
        <w:spacing w:after="120"/>
        <w:rPr>
          <w:rFonts w:ascii="Times New Roman" w:hAnsi="Times New Roman" w:cs="Times New Roman"/>
          <w:sz w:val="22"/>
          <w:szCs w:val="22"/>
        </w:rPr>
      </w:pPr>
      <w:r>
        <w:rPr>
          <w:rFonts w:ascii="Times New Roman" w:hAnsi="Times New Roman" w:cs="Times New Roman"/>
          <w:sz w:val="22"/>
          <w:szCs w:val="22"/>
        </w:rPr>
        <w:t>To quantify human mobility patterns using the foot traffic data, w</w:t>
      </w:r>
      <w:r w:rsidRPr="00EB2F09">
        <w:rPr>
          <w:rFonts w:ascii="Times New Roman" w:hAnsi="Times New Roman" w:cs="Times New Roman"/>
          <w:sz w:val="22"/>
          <w:szCs w:val="22"/>
        </w:rPr>
        <w:t xml:space="preserve">e will categorize all POIs in NYC into </w:t>
      </w:r>
      <w:r w:rsidRPr="00057017">
        <w:rPr>
          <w:rFonts w:ascii="Times New Roman" w:hAnsi="Times New Roman" w:cs="Times New Roman"/>
          <w:sz w:val="22"/>
          <w:szCs w:val="22"/>
        </w:rPr>
        <w:t>several</w:t>
      </w:r>
      <w:r w:rsidRPr="00EB2F09">
        <w:rPr>
          <w:rFonts w:ascii="Times New Roman" w:hAnsi="Times New Roman" w:cs="Times New Roman"/>
          <w:sz w:val="22"/>
          <w:szCs w:val="22"/>
        </w:rPr>
        <w:t xml:space="preserve"> broader categories with distinct indoor contact patterns – </w:t>
      </w:r>
      <w:r w:rsidRPr="006E0622">
        <w:rPr>
          <w:rFonts w:ascii="Times New Roman" w:hAnsi="Times New Roman" w:cs="Times New Roman"/>
          <w:i/>
          <w:iCs/>
          <w:sz w:val="22"/>
          <w:szCs w:val="22"/>
        </w:rPr>
        <w:t>residential places, workplaces, schools, restaurants and bars, groceries and pharmacies</w:t>
      </w:r>
      <w:r>
        <w:rPr>
          <w:rFonts w:ascii="Times New Roman" w:hAnsi="Times New Roman" w:cs="Times New Roman"/>
          <w:i/>
          <w:iCs/>
          <w:sz w:val="22"/>
          <w:szCs w:val="22"/>
        </w:rPr>
        <w:t>, etc</w:t>
      </w:r>
      <w:r w:rsidRPr="00EB2F09">
        <w:rPr>
          <w:rFonts w:ascii="Times New Roman" w:hAnsi="Times New Roman" w:cs="Times New Roman"/>
          <w:sz w:val="22"/>
          <w:szCs w:val="22"/>
        </w:rPr>
        <w:t xml:space="preserve">. </w:t>
      </w:r>
      <w:r>
        <w:rPr>
          <w:rFonts w:ascii="Times New Roman" w:hAnsi="Times New Roman" w:cs="Times New Roman"/>
          <w:sz w:val="22"/>
          <w:szCs w:val="22"/>
        </w:rPr>
        <w:t xml:space="preserve">We will focus on the </w:t>
      </w:r>
      <w:r w:rsidR="00B42817">
        <w:rPr>
          <w:rFonts w:ascii="Times New Roman" w:hAnsi="Times New Roman" w:cs="Times New Roman"/>
          <w:sz w:val="22"/>
          <w:szCs w:val="22"/>
        </w:rPr>
        <w:t>probability of individuals</w:t>
      </w:r>
      <w:r>
        <w:rPr>
          <w:rFonts w:ascii="Times New Roman" w:hAnsi="Times New Roman" w:cs="Times New Roman"/>
          <w:sz w:val="22"/>
          <w:szCs w:val="22"/>
        </w:rPr>
        <w:t xml:space="preserve"> living in each neighborhood visiting different place categories in the same and other neighborhoods. We will additionally develop a model to predict the percentage of population in each borough wearing masks in public spaces.</w:t>
      </w:r>
      <w:r w:rsidR="003A590C">
        <w:rPr>
          <w:rFonts w:ascii="Times New Roman" w:hAnsi="Times New Roman" w:cs="Times New Roman"/>
          <w:sz w:val="22"/>
          <w:szCs w:val="22"/>
        </w:rPr>
        <w:t xml:space="preserve"> D</w:t>
      </w:r>
      <w:r w:rsidR="00032244">
        <w:rPr>
          <w:rFonts w:ascii="Times New Roman" w:hAnsi="Times New Roman" w:cs="Times New Roman"/>
          <w:sz w:val="22"/>
          <w:szCs w:val="22"/>
        </w:rPr>
        <w:t>enote</w:t>
      </w:r>
      <w:r w:rsidR="00032244" w:rsidRPr="00EB2F09">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032244" w:rsidRPr="00EB2F09">
        <w:rPr>
          <w:rFonts w:ascii="Times New Roman" w:hAnsi="Times New Roman" w:cs="Times New Roman"/>
          <w:sz w:val="22"/>
          <w:szCs w:val="22"/>
        </w:rPr>
        <w:t xml:space="preserve"> as the </w:t>
      </w:r>
      <w:r w:rsidR="00367B0D">
        <w:rPr>
          <w:rFonts w:ascii="Times New Roman" w:hAnsi="Times New Roman" w:cs="Times New Roman"/>
          <w:sz w:val="22"/>
          <w:szCs w:val="22"/>
        </w:rPr>
        <w:t>probability of an individual</w:t>
      </w:r>
      <w:r w:rsidR="00032244" w:rsidRPr="00EB2F09">
        <w:rPr>
          <w:rFonts w:ascii="Times New Roman" w:hAnsi="Times New Roman" w:cs="Times New Roman"/>
          <w:sz w:val="22"/>
          <w:szCs w:val="22"/>
        </w:rPr>
        <w:t xml:space="preserve"> living in location </w:t>
      </w:r>
      <m:oMath>
        <m:r>
          <w:rPr>
            <w:rFonts w:ascii="Cambria Math" w:hAnsi="Cambria Math" w:cs="Times New Roman"/>
            <w:sz w:val="22"/>
            <w:szCs w:val="22"/>
          </w:rPr>
          <m:t>i</m:t>
        </m:r>
      </m:oMath>
      <w:r w:rsidR="00032244" w:rsidRPr="00EB2F09">
        <w:rPr>
          <w:rFonts w:ascii="Times New Roman" w:hAnsi="Times New Roman" w:cs="Times New Roman"/>
          <w:sz w:val="22"/>
          <w:szCs w:val="22"/>
        </w:rPr>
        <w:t xml:space="preserve"> visiting place category </w:t>
      </w:r>
      <m:oMath>
        <m:r>
          <w:rPr>
            <w:rFonts w:ascii="Cambria Math" w:hAnsi="Cambria Math" w:cs="Times New Roman"/>
            <w:sz w:val="22"/>
            <w:szCs w:val="22"/>
          </w:rPr>
          <m:t>p</m:t>
        </m:r>
      </m:oMath>
      <w:r w:rsidR="00032244" w:rsidRPr="00EB2F09">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032244" w:rsidRPr="00EB2F09">
        <w:rPr>
          <w:rFonts w:ascii="Times New Roman" w:hAnsi="Times New Roman" w:cs="Times New Roman"/>
          <w:sz w:val="22"/>
          <w:szCs w:val="22"/>
        </w:rPr>
        <w:t xml:space="preserve"> at time </w:t>
      </w:r>
      <m:oMath>
        <m:r>
          <w:rPr>
            <w:rFonts w:ascii="Cambria Math" w:hAnsi="Cambria Math" w:cs="Times New Roman"/>
            <w:sz w:val="22"/>
            <w:szCs w:val="22"/>
          </w:rPr>
          <m:t>t</m:t>
        </m:r>
      </m:oMath>
      <w:r w:rsidR="00032244" w:rsidRPr="00EB2F09">
        <w:rPr>
          <w:rFonts w:ascii="Times New Roman" w:hAnsi="Times New Roman" w:cs="Times New Roman"/>
          <w:sz w:val="22"/>
          <w:szCs w:val="22"/>
        </w:rPr>
        <w:t>.</w:t>
      </w:r>
      <w:r w:rsidR="004123E1">
        <w:rPr>
          <w:rFonts w:ascii="Times New Roman" w:hAnsi="Times New Roman" w:cs="Times New Roman"/>
          <w:sz w:val="22"/>
          <w:szCs w:val="22"/>
        </w:rPr>
        <w:t xml:space="preserve"> </w:t>
      </w:r>
      <w:r w:rsidR="003A590C">
        <w:rPr>
          <w:rFonts w:ascii="Times New Roman" w:hAnsi="Times New Roman" w:cs="Times New Roman"/>
          <w:sz w:val="22"/>
          <w:szCs w:val="22"/>
        </w:rPr>
        <w:t>D</w:t>
      </w:r>
      <w:r w:rsidR="004123E1">
        <w:rPr>
          <w:rFonts w:ascii="Times New Roman" w:hAnsi="Times New Roman" w:cs="Times New Roman"/>
          <w:sz w:val="22"/>
          <w:szCs w:val="22"/>
        </w:rPr>
        <w:t xml:space="preserve">efine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(t)</m:t>
        </m:r>
      </m:oMath>
      <w:r w:rsidR="00B92BA5">
        <w:rPr>
          <w:rFonts w:ascii="Times New Roman" w:hAnsi="Times New Roman" w:cs="Times New Roman"/>
          <w:sz w:val="22"/>
          <w:szCs w:val="22"/>
        </w:rPr>
        <w:t xml:space="preserve"> as the</w:t>
      </w:r>
      <w:r w:rsidR="00B92BA5" w:rsidRPr="00EB2F09">
        <w:rPr>
          <w:rFonts w:ascii="Times New Roman" w:hAnsi="Times New Roman" w:cs="Times New Roman"/>
          <w:sz w:val="22"/>
          <w:szCs w:val="22"/>
        </w:rPr>
        <w:t xml:space="preserve"> percentage of population</w:t>
      </w:r>
      <w:r w:rsidR="00B92BA5">
        <w:rPr>
          <w:rFonts w:ascii="Times New Roman" w:hAnsi="Times New Roman" w:cs="Times New Roman"/>
          <w:sz w:val="22"/>
          <w:szCs w:val="22"/>
        </w:rPr>
        <w:t xml:space="preserve"> in location </w:t>
      </w:r>
      <m:oMath>
        <m:r>
          <w:rPr>
            <w:rFonts w:ascii="Cambria Math" w:hAnsi="Cambria Math" w:cs="Times New Roman"/>
            <w:sz w:val="22"/>
            <w:szCs w:val="22"/>
          </w:rPr>
          <m:t>i</m:t>
        </m:r>
      </m:oMath>
      <w:r w:rsidR="00B92BA5" w:rsidRPr="00EB2F09">
        <w:rPr>
          <w:rFonts w:ascii="Times New Roman" w:hAnsi="Times New Roman" w:cs="Times New Roman"/>
          <w:sz w:val="22"/>
          <w:szCs w:val="22"/>
        </w:rPr>
        <w:t xml:space="preserve"> wearing masks</w:t>
      </w:r>
      <w:r w:rsidR="00B92BA5">
        <w:rPr>
          <w:rFonts w:ascii="Times New Roman" w:hAnsi="Times New Roman" w:cs="Times New Roman"/>
          <w:sz w:val="22"/>
          <w:szCs w:val="22"/>
        </w:rPr>
        <w:t xml:space="preserve"> </w:t>
      </w:r>
      <w:r w:rsidR="00B92BA5" w:rsidRPr="00EB2F09">
        <w:rPr>
          <w:rFonts w:ascii="Times New Roman" w:hAnsi="Times New Roman" w:cs="Times New Roman"/>
          <w:sz w:val="22"/>
          <w:szCs w:val="22"/>
        </w:rPr>
        <w:t>in public places</w:t>
      </w:r>
      <w:r w:rsidR="00B92BA5">
        <w:rPr>
          <w:rFonts w:ascii="Times New Roman" w:hAnsi="Times New Roman" w:cs="Times New Roman"/>
          <w:sz w:val="22"/>
          <w:szCs w:val="22"/>
        </w:rPr>
        <w:t>.</w:t>
      </w:r>
      <w:r w:rsidR="00C179A6">
        <w:rPr>
          <w:rFonts w:ascii="Times New Roman" w:hAnsi="Times New Roman" w:cs="Times New Roman"/>
          <w:sz w:val="22"/>
          <w:szCs w:val="22"/>
        </w:rPr>
        <w:t xml:space="preserve"> </w:t>
      </w:r>
      <w:r w:rsidR="00783A37">
        <w:rPr>
          <w:rFonts w:ascii="Times New Roman" w:hAnsi="Times New Roman" w:cs="Times New Roman"/>
          <w:sz w:val="22"/>
          <w:szCs w:val="22"/>
        </w:rPr>
        <w:t xml:space="preserve">We will use historical </w:t>
      </w:r>
      <w:r w:rsidR="00C06F10">
        <w:rPr>
          <w:rFonts w:ascii="Times New Roman" w:hAnsi="Times New Roman" w:cs="Times New Roman"/>
          <w:sz w:val="22"/>
          <w:szCs w:val="22"/>
        </w:rPr>
        <w:t xml:space="preserve">foot traffic </w:t>
      </w:r>
      <w:r w:rsidR="00783A37">
        <w:rPr>
          <w:rFonts w:ascii="Times New Roman" w:hAnsi="Times New Roman" w:cs="Times New Roman"/>
          <w:sz w:val="22"/>
          <w:szCs w:val="22"/>
        </w:rPr>
        <w:t xml:space="preserve">data </w:t>
      </w:r>
      <w:r w:rsidR="00C06F10">
        <w:rPr>
          <w:rFonts w:ascii="Times New Roman" w:hAnsi="Times New Roman" w:cs="Times New Roman"/>
          <w:sz w:val="22"/>
          <w:szCs w:val="22"/>
        </w:rPr>
        <w:t xml:space="preserve">on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C06F10">
        <w:rPr>
          <w:rFonts w:ascii="Times New Roman" w:hAnsi="Times New Roman" w:cs="Times New Roman"/>
          <w:sz w:val="22"/>
          <w:szCs w:val="22"/>
        </w:rPr>
        <w:t xml:space="preserve"> and CTIS survey data on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(t)</m:t>
        </m:r>
      </m:oMath>
      <w:r w:rsidR="00C06F10">
        <w:rPr>
          <w:rFonts w:ascii="Times New Roman" w:hAnsi="Times New Roman" w:cs="Times New Roman"/>
          <w:sz w:val="22"/>
          <w:szCs w:val="22"/>
        </w:rPr>
        <w:t xml:space="preserve"> to train the random forest models.</w:t>
      </w:r>
    </w:p>
    <w:p w14:paraId="37FF6A97" w14:textId="5F133CDE" w:rsidR="00B5779C" w:rsidRDefault="000F7A70" w:rsidP="00612E05">
      <w:pPr>
        <w:spacing w:after="120"/>
        <w:rPr>
          <w:rFonts w:ascii="Times New Roman" w:hAnsi="Times New Roman" w:cs="Times New Roman"/>
          <w:sz w:val="22"/>
          <w:szCs w:val="22"/>
        </w:rPr>
      </w:pPr>
      <w:r w:rsidRPr="000F7A70">
        <w:rPr>
          <w:rFonts w:ascii="Times New Roman" w:hAnsi="Times New Roman" w:cs="Times New Roman"/>
          <w:b/>
          <w:bCs/>
          <w:sz w:val="22"/>
          <w:szCs w:val="22"/>
        </w:rPr>
        <w:t xml:space="preserve">Model </w:t>
      </w:r>
      <w:r w:rsidR="00485631">
        <w:rPr>
          <w:rFonts w:ascii="Times New Roman" w:hAnsi="Times New Roman" w:cs="Times New Roman"/>
          <w:b/>
          <w:bCs/>
          <w:sz w:val="22"/>
          <w:szCs w:val="22"/>
        </w:rPr>
        <w:t>variables</w:t>
      </w:r>
      <w:r w:rsidR="00CC6C57">
        <w:rPr>
          <w:rFonts w:ascii="Times New Roman" w:hAnsi="Times New Roman" w:cs="Times New Roman"/>
          <w:b/>
          <w:bCs/>
          <w:sz w:val="22"/>
          <w:szCs w:val="22"/>
        </w:rPr>
        <w:t>.</w:t>
      </w:r>
      <w:r>
        <w:rPr>
          <w:rFonts w:ascii="Times New Roman" w:hAnsi="Times New Roman" w:cs="Times New Roman"/>
          <w:sz w:val="22"/>
          <w:szCs w:val="22"/>
        </w:rPr>
        <w:t xml:space="preserve"> </w:t>
      </w:r>
      <w:r w:rsidR="007A7893">
        <w:rPr>
          <w:rFonts w:ascii="Times New Roman" w:hAnsi="Times New Roman" w:cs="Times New Roman" w:hint="eastAsia"/>
          <w:sz w:val="22"/>
          <w:szCs w:val="22"/>
        </w:rPr>
        <w:t>The</w:t>
      </w:r>
      <w:r w:rsidR="007A7893">
        <w:rPr>
          <w:rFonts w:ascii="Times New Roman" w:hAnsi="Times New Roman" w:cs="Times New Roman"/>
          <w:sz w:val="22"/>
          <w:szCs w:val="22"/>
        </w:rPr>
        <w:t xml:space="preserve"> random forest models </w:t>
      </w:r>
      <w:r w:rsidR="00132B58">
        <w:rPr>
          <w:rFonts w:ascii="Times New Roman" w:hAnsi="Times New Roman" w:cs="Times New Roman"/>
          <w:sz w:val="22"/>
          <w:szCs w:val="22"/>
        </w:rPr>
        <w:t xml:space="preserve">will </w:t>
      </w:r>
      <w:r w:rsidR="0098185F">
        <w:rPr>
          <w:rFonts w:ascii="Times New Roman" w:hAnsi="Times New Roman" w:cs="Times New Roman"/>
          <w:sz w:val="22"/>
          <w:szCs w:val="22"/>
        </w:rPr>
        <w:t xml:space="preserve">generate short-term predictions of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E566FA">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(t)</m:t>
        </m:r>
      </m:oMath>
      <w:r w:rsidR="00E566FA">
        <w:rPr>
          <w:rFonts w:ascii="Times New Roman" w:hAnsi="Times New Roman" w:cs="Times New Roman"/>
          <w:sz w:val="22"/>
          <w:szCs w:val="22"/>
        </w:rPr>
        <w:t xml:space="preserve"> under varying levels of infection risk. </w:t>
      </w:r>
      <w:r w:rsidR="00274A10">
        <w:rPr>
          <w:rFonts w:ascii="Times New Roman" w:hAnsi="Times New Roman" w:cs="Times New Roman"/>
          <w:sz w:val="22"/>
          <w:szCs w:val="22"/>
        </w:rPr>
        <w:t xml:space="preserve">Input variables include </w:t>
      </w:r>
      <w:r w:rsidR="00C93076" w:rsidRPr="00C93076">
        <w:rPr>
          <w:rFonts w:ascii="Times New Roman" w:hAnsi="Times New Roman" w:cs="Times New Roman"/>
          <w:b/>
          <w:bCs/>
          <w:sz w:val="22"/>
          <w:szCs w:val="22"/>
        </w:rPr>
        <w:t>1)</w:t>
      </w:r>
      <w:r w:rsidR="00C93076">
        <w:rPr>
          <w:rFonts w:ascii="Times New Roman" w:hAnsi="Times New Roman" w:cs="Times New Roman"/>
          <w:sz w:val="22"/>
          <w:szCs w:val="22"/>
        </w:rPr>
        <w:t xml:space="preserve"> </w:t>
      </w:r>
      <w:r w:rsidR="003C6D05">
        <w:rPr>
          <w:rFonts w:ascii="Times New Roman" w:hAnsi="Times New Roman" w:cs="Times New Roman"/>
          <w:sz w:val="22"/>
          <w:szCs w:val="22"/>
        </w:rPr>
        <w:t>i</w:t>
      </w:r>
      <w:r w:rsidR="00125564">
        <w:rPr>
          <w:rFonts w:ascii="Times New Roman" w:hAnsi="Times New Roman" w:cs="Times New Roman"/>
          <w:sz w:val="22"/>
          <w:szCs w:val="22"/>
        </w:rPr>
        <w:t>nd</w:t>
      </w:r>
      <w:r w:rsidR="00CB028A">
        <w:rPr>
          <w:rFonts w:ascii="Times New Roman" w:hAnsi="Times New Roman" w:cs="Times New Roman"/>
          <w:sz w:val="22"/>
          <w:szCs w:val="22"/>
        </w:rPr>
        <w:t>ic</w:t>
      </w:r>
      <w:r w:rsidR="00125564">
        <w:rPr>
          <w:rFonts w:ascii="Times New Roman" w:hAnsi="Times New Roman" w:cs="Times New Roman"/>
          <w:sz w:val="22"/>
          <w:szCs w:val="22"/>
        </w:rPr>
        <w:t xml:space="preserve">es </w:t>
      </w:r>
      <w:r w:rsidR="00D2565A">
        <w:rPr>
          <w:rFonts w:ascii="Times New Roman" w:hAnsi="Times New Roman" w:cs="Times New Roman"/>
          <w:sz w:val="22"/>
          <w:szCs w:val="22"/>
        </w:rPr>
        <w:t>of</w:t>
      </w:r>
      <w:r w:rsidR="00125564">
        <w:rPr>
          <w:rFonts w:ascii="Times New Roman" w:hAnsi="Times New Roman" w:cs="Times New Roman"/>
          <w:sz w:val="22"/>
          <w:szCs w:val="22"/>
        </w:rPr>
        <w:t xml:space="preserve"> </w:t>
      </w:r>
      <w:r w:rsidR="00E75A1D" w:rsidRPr="002F2959">
        <w:rPr>
          <w:rFonts w:ascii="Times New Roman" w:hAnsi="Times New Roman" w:cs="Times New Roman"/>
          <w:sz w:val="22"/>
          <w:szCs w:val="22"/>
        </w:rPr>
        <w:t>temporal discounting, loss aversion, agency, and normative/non-normative decisions</w:t>
      </w:r>
      <w:r w:rsidR="00280B5C">
        <w:rPr>
          <w:rFonts w:ascii="Times New Roman" w:hAnsi="Times New Roman" w:cs="Times New Roman"/>
          <w:sz w:val="22"/>
          <w:szCs w:val="22"/>
        </w:rPr>
        <w:t xml:space="preserve"> at the neighborhood level</w:t>
      </w:r>
      <w:r w:rsidR="00E75A1D">
        <w:rPr>
          <w:rFonts w:ascii="Times New Roman" w:hAnsi="Times New Roman" w:cs="Times New Roman"/>
          <w:sz w:val="22"/>
          <w:szCs w:val="22"/>
        </w:rPr>
        <w:t xml:space="preserve"> obtained from surveys</w:t>
      </w:r>
      <w:r w:rsidR="00B5779C">
        <w:rPr>
          <w:rFonts w:ascii="Times New Roman" w:hAnsi="Times New Roman" w:cs="Times New Roman"/>
          <w:sz w:val="22"/>
          <w:szCs w:val="22"/>
        </w:rPr>
        <w:t>;</w:t>
      </w:r>
      <w:r w:rsidR="00E75A1D">
        <w:rPr>
          <w:rFonts w:ascii="Times New Roman" w:hAnsi="Times New Roman" w:cs="Times New Roman"/>
          <w:sz w:val="22"/>
          <w:szCs w:val="22"/>
        </w:rPr>
        <w:t xml:space="preserve"> </w:t>
      </w:r>
      <w:r w:rsidR="000C121C" w:rsidRPr="00961C46">
        <w:rPr>
          <w:rFonts w:ascii="Times New Roman" w:hAnsi="Times New Roman" w:cs="Times New Roman"/>
          <w:b/>
          <w:bCs/>
          <w:sz w:val="22"/>
          <w:szCs w:val="22"/>
        </w:rPr>
        <w:t>2)</w:t>
      </w:r>
      <w:r w:rsidR="000C121C">
        <w:rPr>
          <w:rFonts w:ascii="Times New Roman" w:hAnsi="Times New Roman" w:cs="Times New Roman"/>
          <w:sz w:val="22"/>
          <w:szCs w:val="22"/>
        </w:rPr>
        <w:t xml:space="preserve"> </w:t>
      </w:r>
      <w:r w:rsidR="00961C46">
        <w:rPr>
          <w:rFonts w:ascii="Times New Roman" w:hAnsi="Times New Roman" w:cs="Times New Roman"/>
          <w:sz w:val="22"/>
          <w:szCs w:val="22"/>
        </w:rPr>
        <w:t>SES and healthcare factors</w:t>
      </w:r>
      <w:r w:rsidR="008569A5">
        <w:rPr>
          <w:rFonts w:ascii="Times New Roman" w:hAnsi="Times New Roman" w:cs="Times New Roman"/>
          <w:sz w:val="22"/>
          <w:szCs w:val="22"/>
        </w:rPr>
        <w:t xml:space="preserve"> in each neighborhood</w:t>
      </w:r>
      <w:r w:rsidR="00961C46">
        <w:rPr>
          <w:rFonts w:ascii="Times New Roman" w:hAnsi="Times New Roman" w:cs="Times New Roman"/>
          <w:sz w:val="22"/>
          <w:szCs w:val="22"/>
        </w:rPr>
        <w:t xml:space="preserve"> that can </w:t>
      </w:r>
      <w:r w:rsidR="006A4351">
        <w:rPr>
          <w:rFonts w:ascii="Times New Roman" w:hAnsi="Times New Roman" w:cs="Times New Roman"/>
          <w:sz w:val="22"/>
          <w:szCs w:val="22"/>
        </w:rPr>
        <w:t>affect</w:t>
      </w:r>
      <w:r w:rsidR="00961C46">
        <w:rPr>
          <w:rFonts w:ascii="Times New Roman" w:hAnsi="Times New Roman" w:cs="Times New Roman"/>
          <w:sz w:val="22"/>
          <w:szCs w:val="22"/>
        </w:rPr>
        <w:t xml:space="preserve"> human behaviors </w:t>
      </w:r>
      <w:r w:rsidR="00B5779C">
        <w:rPr>
          <w:rFonts w:ascii="Times New Roman" w:hAnsi="Times New Roman" w:cs="Times New Roman"/>
          <w:sz w:val="22"/>
          <w:szCs w:val="22"/>
        </w:rPr>
        <w:t>(</w:t>
      </w:r>
      <w:r w:rsidR="00961C46">
        <w:rPr>
          <w:rFonts w:ascii="Times New Roman" w:hAnsi="Times New Roman" w:cs="Times New Roman"/>
          <w:sz w:val="22"/>
          <w:szCs w:val="22"/>
        </w:rPr>
        <w:t xml:space="preserve">such as </w:t>
      </w:r>
      <w:r w:rsidR="00961C46" w:rsidRPr="00FC40F8">
        <w:rPr>
          <w:rFonts w:ascii="Times New Roman" w:hAnsi="Times New Roman" w:cs="Times New Roman"/>
          <w:sz w:val="22"/>
          <w:szCs w:val="22"/>
        </w:rPr>
        <w:t>age</w:t>
      </w:r>
      <w:r w:rsidR="00A05F65">
        <w:rPr>
          <w:rFonts w:ascii="Times New Roman" w:hAnsi="Times New Roman" w:cs="Times New Roman"/>
          <w:sz w:val="22"/>
          <w:szCs w:val="22"/>
        </w:rPr>
        <w:t xml:space="preserve"> profile</w:t>
      </w:r>
      <w:r w:rsidR="00961C46" w:rsidRPr="00FC40F8">
        <w:rPr>
          <w:rFonts w:ascii="Times New Roman" w:hAnsi="Times New Roman" w:cs="Times New Roman"/>
          <w:sz w:val="22"/>
          <w:szCs w:val="22"/>
        </w:rPr>
        <w:t>, race/ethnicity, household income</w:t>
      </w:r>
      <w:r w:rsidR="00961C46">
        <w:rPr>
          <w:rFonts w:ascii="Times New Roman" w:hAnsi="Times New Roman" w:cs="Times New Roman"/>
          <w:sz w:val="22"/>
          <w:szCs w:val="22"/>
        </w:rPr>
        <w:t xml:space="preserve">, employment, </w:t>
      </w:r>
      <w:r w:rsidR="000F0047">
        <w:rPr>
          <w:rFonts w:ascii="Times New Roman" w:hAnsi="Times New Roman" w:cs="Times New Roman"/>
          <w:sz w:val="22"/>
          <w:szCs w:val="22"/>
        </w:rPr>
        <w:t xml:space="preserve">health </w:t>
      </w:r>
      <w:r w:rsidR="00AF3642">
        <w:rPr>
          <w:rFonts w:ascii="Times New Roman" w:hAnsi="Times New Roman" w:cs="Times New Roman"/>
          <w:sz w:val="22"/>
          <w:szCs w:val="22"/>
        </w:rPr>
        <w:t>insurance,</w:t>
      </w:r>
      <w:r w:rsidR="000F0047">
        <w:rPr>
          <w:rFonts w:ascii="Times New Roman" w:hAnsi="Times New Roman" w:cs="Times New Roman"/>
          <w:sz w:val="22"/>
          <w:szCs w:val="22"/>
        </w:rPr>
        <w:t xml:space="preserve"> </w:t>
      </w:r>
      <w:r w:rsidR="00961C46">
        <w:rPr>
          <w:rFonts w:ascii="Times New Roman" w:hAnsi="Times New Roman" w:cs="Times New Roman"/>
          <w:sz w:val="22"/>
          <w:szCs w:val="22"/>
        </w:rPr>
        <w:t>etc.</w:t>
      </w:r>
      <w:r w:rsidR="00B5779C">
        <w:rPr>
          <w:rFonts w:ascii="Times New Roman" w:hAnsi="Times New Roman" w:cs="Times New Roman"/>
          <w:sz w:val="22"/>
          <w:szCs w:val="22"/>
        </w:rPr>
        <w:t>);</w:t>
      </w:r>
      <w:r w:rsidR="00961C46">
        <w:rPr>
          <w:rFonts w:ascii="Times New Roman" w:hAnsi="Times New Roman" w:cs="Times New Roman"/>
          <w:sz w:val="22"/>
          <w:szCs w:val="22"/>
        </w:rPr>
        <w:t xml:space="preserve"> </w:t>
      </w:r>
      <w:r w:rsidR="00CB028A">
        <w:rPr>
          <w:rFonts w:ascii="Times New Roman" w:hAnsi="Times New Roman" w:cs="Times New Roman"/>
          <w:sz w:val="22"/>
          <w:szCs w:val="22"/>
        </w:rPr>
        <w:t xml:space="preserve">and </w:t>
      </w:r>
      <w:r w:rsidR="004255C4" w:rsidRPr="00CB7B71">
        <w:rPr>
          <w:rFonts w:ascii="Times New Roman" w:hAnsi="Times New Roman" w:cs="Times New Roman"/>
          <w:b/>
          <w:bCs/>
          <w:sz w:val="22"/>
          <w:szCs w:val="22"/>
        </w:rPr>
        <w:t>3)</w:t>
      </w:r>
      <w:r w:rsidR="004255C4">
        <w:rPr>
          <w:rFonts w:ascii="Times New Roman" w:hAnsi="Times New Roman" w:cs="Times New Roman"/>
          <w:sz w:val="22"/>
          <w:szCs w:val="22"/>
        </w:rPr>
        <w:t xml:space="preserve"> </w:t>
      </w:r>
      <w:r w:rsidR="003C6D05">
        <w:rPr>
          <w:rFonts w:ascii="Times New Roman" w:hAnsi="Times New Roman" w:cs="Times New Roman"/>
          <w:sz w:val="22"/>
          <w:szCs w:val="22"/>
        </w:rPr>
        <w:t>t</w:t>
      </w:r>
      <w:r w:rsidR="00435846">
        <w:rPr>
          <w:rFonts w:ascii="Times New Roman" w:hAnsi="Times New Roman" w:cs="Times New Roman"/>
          <w:sz w:val="22"/>
          <w:szCs w:val="22"/>
        </w:rPr>
        <w:t>ime-varying</w:t>
      </w:r>
      <w:r w:rsidR="005F6353">
        <w:rPr>
          <w:rFonts w:ascii="Times New Roman" w:hAnsi="Times New Roman" w:cs="Times New Roman"/>
          <w:sz w:val="22"/>
          <w:szCs w:val="22"/>
        </w:rPr>
        <w:t xml:space="preserve"> indictors of</w:t>
      </w:r>
      <w:r w:rsidR="00435846">
        <w:rPr>
          <w:rFonts w:ascii="Times New Roman" w:hAnsi="Times New Roman" w:cs="Times New Roman"/>
          <w:sz w:val="22"/>
          <w:szCs w:val="22"/>
        </w:rPr>
        <w:t xml:space="preserve"> i</w:t>
      </w:r>
      <w:r w:rsidR="004406B4">
        <w:rPr>
          <w:rFonts w:ascii="Times New Roman" w:hAnsi="Times New Roman" w:cs="Times New Roman"/>
          <w:sz w:val="22"/>
          <w:szCs w:val="22"/>
        </w:rPr>
        <w:t>nfection risk</w:t>
      </w:r>
      <w:r w:rsidR="00B5779C">
        <w:rPr>
          <w:rFonts w:ascii="Times New Roman" w:hAnsi="Times New Roman" w:cs="Times New Roman"/>
          <w:sz w:val="22"/>
          <w:szCs w:val="22"/>
        </w:rPr>
        <w:t xml:space="preserve"> (such as </w:t>
      </w:r>
      <w:r w:rsidR="001B5E0A">
        <w:rPr>
          <w:rFonts w:ascii="Times New Roman" w:hAnsi="Times New Roman" w:cs="Times New Roman"/>
          <w:sz w:val="22"/>
          <w:szCs w:val="22"/>
        </w:rPr>
        <w:t xml:space="preserve">the </w:t>
      </w:r>
      <w:r w:rsidR="00B5779C">
        <w:rPr>
          <w:rFonts w:ascii="Times New Roman" w:hAnsi="Times New Roman" w:cs="Times New Roman"/>
          <w:sz w:val="22"/>
          <w:szCs w:val="22"/>
        </w:rPr>
        <w:t>COVID-19 incidence or death). As behavior characteristics</w:t>
      </w:r>
      <w:r w:rsidR="001818AF">
        <w:rPr>
          <w:rFonts w:ascii="Times New Roman" w:hAnsi="Times New Roman" w:cs="Times New Roman"/>
          <w:sz w:val="22"/>
          <w:szCs w:val="22"/>
        </w:rPr>
        <w:t>, SES and healthcare factors</w:t>
      </w:r>
      <w:r w:rsidR="00B5779C">
        <w:rPr>
          <w:rFonts w:ascii="Times New Roman" w:hAnsi="Times New Roman" w:cs="Times New Roman"/>
          <w:sz w:val="22"/>
          <w:szCs w:val="22"/>
        </w:rPr>
        <w:t xml:space="preserve"> can broadly impact decision-making under infection risk, we will include </w:t>
      </w:r>
      <w:r w:rsidR="006013DC">
        <w:rPr>
          <w:rFonts w:ascii="Times New Roman" w:hAnsi="Times New Roman" w:cs="Times New Roman"/>
          <w:sz w:val="22"/>
          <w:szCs w:val="22"/>
        </w:rPr>
        <w:t xml:space="preserve">these neighborhood-specific </w:t>
      </w:r>
      <w:r w:rsidR="002D7B0A">
        <w:rPr>
          <w:rFonts w:ascii="Times New Roman" w:hAnsi="Times New Roman" w:cs="Times New Roman"/>
          <w:i/>
          <w:iCs/>
          <w:sz w:val="22"/>
          <w:szCs w:val="22"/>
        </w:rPr>
        <w:t>time-invariant</w:t>
      </w:r>
      <w:r w:rsidR="006013DC">
        <w:rPr>
          <w:rFonts w:ascii="Times New Roman" w:hAnsi="Times New Roman" w:cs="Times New Roman"/>
          <w:sz w:val="22"/>
          <w:szCs w:val="22"/>
        </w:rPr>
        <w:t xml:space="preserve"> variables</w:t>
      </w:r>
      <w:r w:rsidR="00B5779C">
        <w:rPr>
          <w:rFonts w:ascii="Times New Roman" w:hAnsi="Times New Roman" w:cs="Times New Roman"/>
          <w:sz w:val="22"/>
          <w:szCs w:val="22"/>
        </w:rPr>
        <w:t xml:space="preserve"> as indictors of propensity for chang</w:t>
      </w:r>
      <w:r w:rsidR="00975B94">
        <w:rPr>
          <w:rFonts w:ascii="Times New Roman" w:hAnsi="Times New Roman" w:cs="Times New Roman"/>
          <w:sz w:val="22"/>
          <w:szCs w:val="22"/>
        </w:rPr>
        <w:t>ing behaviors</w:t>
      </w:r>
      <w:r w:rsidR="00B5779C">
        <w:rPr>
          <w:rFonts w:ascii="Times New Roman" w:hAnsi="Times New Roman" w:cs="Times New Roman"/>
          <w:sz w:val="22"/>
          <w:szCs w:val="22"/>
        </w:rPr>
        <w:t>.</w:t>
      </w:r>
      <w:r w:rsidR="006013DC">
        <w:rPr>
          <w:rFonts w:ascii="Times New Roman" w:hAnsi="Times New Roman" w:cs="Times New Roman"/>
          <w:sz w:val="22"/>
          <w:szCs w:val="22"/>
        </w:rPr>
        <w:t xml:space="preserve"> COVID-19 incidence or death will serve as </w:t>
      </w:r>
      <w:r w:rsidR="00CF4096" w:rsidRPr="000F0047">
        <w:rPr>
          <w:rFonts w:ascii="Times New Roman" w:hAnsi="Times New Roman" w:cs="Times New Roman"/>
          <w:i/>
          <w:iCs/>
          <w:sz w:val="22"/>
          <w:szCs w:val="22"/>
        </w:rPr>
        <w:t>time-</w:t>
      </w:r>
      <w:r w:rsidR="002D7B0A">
        <w:rPr>
          <w:rFonts w:ascii="Times New Roman" w:hAnsi="Times New Roman" w:cs="Times New Roman"/>
          <w:i/>
          <w:iCs/>
          <w:sz w:val="22"/>
          <w:szCs w:val="22"/>
        </w:rPr>
        <w:t>dependent</w:t>
      </w:r>
      <w:r w:rsidR="00CF4096">
        <w:rPr>
          <w:rFonts w:ascii="Times New Roman" w:hAnsi="Times New Roman" w:cs="Times New Roman"/>
          <w:sz w:val="22"/>
          <w:szCs w:val="22"/>
        </w:rPr>
        <w:t xml:space="preserve"> </w:t>
      </w:r>
      <w:r w:rsidR="00046A35">
        <w:rPr>
          <w:rFonts w:ascii="Times New Roman" w:hAnsi="Times New Roman" w:cs="Times New Roman"/>
          <w:sz w:val="22"/>
          <w:szCs w:val="22"/>
        </w:rPr>
        <w:t xml:space="preserve">predictors </w:t>
      </w:r>
      <w:r w:rsidR="00512E75">
        <w:rPr>
          <w:rFonts w:ascii="Times New Roman" w:hAnsi="Times New Roman" w:cs="Times New Roman"/>
          <w:sz w:val="22"/>
          <w:szCs w:val="22"/>
        </w:rPr>
        <w:t>to produce</w:t>
      </w:r>
      <w:r w:rsidR="00B77BF9">
        <w:rPr>
          <w:rFonts w:ascii="Times New Roman" w:hAnsi="Times New Roman" w:cs="Times New Roman"/>
          <w:sz w:val="22"/>
          <w:szCs w:val="22"/>
        </w:rPr>
        <w:t xml:space="preserve"> longitudinal forecast</w:t>
      </w:r>
      <w:r w:rsidR="00F70152">
        <w:rPr>
          <w:rFonts w:ascii="Times New Roman" w:hAnsi="Times New Roman" w:cs="Times New Roman"/>
          <w:sz w:val="22"/>
          <w:szCs w:val="22"/>
        </w:rPr>
        <w:t>s</w:t>
      </w:r>
      <w:r w:rsidR="00B77BF9">
        <w:rPr>
          <w:rFonts w:ascii="Times New Roman" w:hAnsi="Times New Roman" w:cs="Times New Roman"/>
          <w:sz w:val="22"/>
          <w:szCs w:val="22"/>
        </w:rPr>
        <w:t xml:space="preserve"> of </w:t>
      </w:r>
      <w:r w:rsidR="00995FE3">
        <w:rPr>
          <w:rFonts w:ascii="Times New Roman" w:hAnsi="Times New Roman" w:cs="Times New Roman"/>
          <w:sz w:val="22"/>
          <w:szCs w:val="22"/>
        </w:rPr>
        <w:t>behaviors.</w:t>
      </w:r>
    </w:p>
    <w:p w14:paraId="44B427A9" w14:textId="5455BA65" w:rsidR="00EF4A4B" w:rsidRDefault="00873780" w:rsidP="00612E05">
      <w:pPr>
        <w:spacing w:after="120"/>
        <w:rPr>
          <w:rFonts w:ascii="Times New Roman" w:hAnsi="Times New Roman" w:cs="Times New Roman"/>
          <w:sz w:val="22"/>
          <w:szCs w:val="22"/>
        </w:rPr>
      </w:pPr>
      <w:r w:rsidRPr="00CC6C57">
        <w:rPr>
          <w:rFonts w:ascii="Times New Roman" w:hAnsi="Times New Roman" w:cs="Times New Roman"/>
          <w:b/>
          <w:bCs/>
          <w:sz w:val="22"/>
          <w:szCs w:val="22"/>
        </w:rPr>
        <w:t>Model validation</w:t>
      </w:r>
      <w:r w:rsidR="00CC6C57">
        <w:rPr>
          <w:rFonts w:ascii="Times New Roman" w:hAnsi="Times New Roman" w:cs="Times New Roman"/>
          <w:b/>
          <w:bCs/>
          <w:sz w:val="22"/>
          <w:szCs w:val="22"/>
        </w:rPr>
        <w:t>.</w:t>
      </w:r>
      <w:r>
        <w:rPr>
          <w:rFonts w:ascii="Times New Roman" w:hAnsi="Times New Roman" w:cs="Times New Roman"/>
          <w:sz w:val="22"/>
          <w:szCs w:val="22"/>
        </w:rPr>
        <w:t xml:space="preserve"> </w:t>
      </w:r>
      <w:r w:rsidR="00E364EC">
        <w:rPr>
          <w:rFonts w:ascii="Times New Roman" w:hAnsi="Times New Roman" w:cs="Times New Roman"/>
          <w:sz w:val="22"/>
          <w:szCs w:val="22"/>
        </w:rPr>
        <w:t xml:space="preserve">We will </w:t>
      </w:r>
      <w:r w:rsidR="0017776D">
        <w:rPr>
          <w:rFonts w:ascii="Times New Roman" w:hAnsi="Times New Roman" w:cs="Times New Roman"/>
          <w:sz w:val="22"/>
          <w:szCs w:val="22"/>
        </w:rPr>
        <w:t xml:space="preserve">use the foot traffic and mask wearing data in the second, third and fourth COVID-19 </w:t>
      </w:r>
      <w:r w:rsidR="00D83A9F">
        <w:rPr>
          <w:rFonts w:ascii="Times New Roman" w:hAnsi="Times New Roman" w:cs="Times New Roman"/>
          <w:sz w:val="22"/>
          <w:szCs w:val="22"/>
        </w:rPr>
        <w:t xml:space="preserve">waves to validate the predictive models for behaviors. </w:t>
      </w:r>
      <w:r w:rsidR="00ED4C72">
        <w:rPr>
          <w:rFonts w:ascii="Times New Roman" w:hAnsi="Times New Roman" w:cs="Times New Roman"/>
          <w:sz w:val="22"/>
          <w:szCs w:val="22"/>
        </w:rPr>
        <w:t xml:space="preserve">In particular, we will examine the forecast accuracy for one-week ahead prediction and </w:t>
      </w:r>
      <w:r w:rsidR="00CD499A">
        <w:rPr>
          <w:rFonts w:ascii="Times New Roman" w:hAnsi="Times New Roman" w:cs="Times New Roman"/>
          <w:sz w:val="22"/>
          <w:szCs w:val="22"/>
        </w:rPr>
        <w:t xml:space="preserve">check </w:t>
      </w:r>
      <w:r w:rsidR="00ED4C72">
        <w:rPr>
          <w:rFonts w:ascii="Times New Roman" w:hAnsi="Times New Roman" w:cs="Times New Roman"/>
          <w:sz w:val="22"/>
          <w:szCs w:val="22"/>
        </w:rPr>
        <w:t xml:space="preserve">whether the random forest models trained for one COVID-19 wave can be transferred to predict </w:t>
      </w:r>
      <w:r w:rsidR="00AF258C">
        <w:rPr>
          <w:rFonts w:ascii="Times New Roman" w:hAnsi="Times New Roman" w:cs="Times New Roman"/>
          <w:sz w:val="22"/>
          <w:szCs w:val="22"/>
        </w:rPr>
        <w:t>behavior</w:t>
      </w:r>
      <w:r w:rsidR="00C37065">
        <w:rPr>
          <w:rFonts w:ascii="Times New Roman" w:hAnsi="Times New Roman" w:cs="Times New Roman"/>
          <w:sz w:val="22"/>
          <w:szCs w:val="22"/>
        </w:rPr>
        <w:t xml:space="preserve"> change</w:t>
      </w:r>
      <w:r w:rsidR="00AF258C">
        <w:rPr>
          <w:rFonts w:ascii="Times New Roman" w:hAnsi="Times New Roman" w:cs="Times New Roman"/>
          <w:sz w:val="22"/>
          <w:szCs w:val="22"/>
        </w:rPr>
        <w:t xml:space="preserve"> in another wave. </w:t>
      </w:r>
      <w:r w:rsidR="00DC03A5">
        <w:rPr>
          <w:rFonts w:ascii="Times New Roman" w:hAnsi="Times New Roman" w:cs="Times New Roman"/>
          <w:sz w:val="22"/>
          <w:szCs w:val="22"/>
        </w:rPr>
        <w:t>The predictive skills of the random forests will be systematically evaluated.</w:t>
      </w:r>
    </w:p>
    <w:p w14:paraId="123E6324" w14:textId="0653DF70" w:rsidR="00AC7175" w:rsidRPr="00087901" w:rsidRDefault="00060BDC" w:rsidP="00612E05">
      <w:pPr>
        <w:spacing w:after="120"/>
        <w:rPr>
          <w:rFonts w:ascii="Times New Roman" w:hAnsi="Times New Roman" w:cs="Times New Roman"/>
          <w:sz w:val="22"/>
          <w:szCs w:val="22"/>
        </w:rPr>
      </w:pPr>
      <w:r w:rsidRPr="00270320">
        <w:rPr>
          <w:rFonts w:ascii="Times New Roman" w:hAnsi="Times New Roman" w:cs="Times New Roman"/>
          <w:b/>
          <w:bCs/>
          <w:sz w:val="22"/>
          <w:szCs w:val="22"/>
        </w:rPr>
        <w:t xml:space="preserve">Potential challenges and </w:t>
      </w:r>
      <w:r>
        <w:rPr>
          <w:rFonts w:ascii="Times New Roman" w:hAnsi="Times New Roman" w:cs="Times New Roman"/>
          <w:b/>
          <w:bCs/>
          <w:sz w:val="22"/>
          <w:szCs w:val="22"/>
        </w:rPr>
        <w:t>solutions</w:t>
      </w:r>
      <w:r w:rsidR="00CC6C57">
        <w:rPr>
          <w:rFonts w:ascii="Times New Roman" w:hAnsi="Times New Roman" w:cs="Times New Roman"/>
          <w:b/>
          <w:bCs/>
          <w:sz w:val="22"/>
          <w:szCs w:val="22"/>
        </w:rPr>
        <w:t>.</w:t>
      </w:r>
      <w:r>
        <w:rPr>
          <w:rFonts w:ascii="Times New Roman" w:hAnsi="Times New Roman" w:cs="Times New Roman"/>
          <w:sz w:val="22"/>
          <w:szCs w:val="22"/>
        </w:rPr>
        <w:t xml:space="preserve"> </w:t>
      </w:r>
      <w:r w:rsidR="005A55E2">
        <w:rPr>
          <w:rFonts w:ascii="Times New Roman" w:hAnsi="Times New Roman" w:cs="Times New Roman"/>
          <w:sz w:val="22"/>
          <w:szCs w:val="22"/>
        </w:rPr>
        <w:t xml:space="preserve">Our team has rich experience working </w:t>
      </w:r>
      <w:r w:rsidR="00821F8E">
        <w:rPr>
          <w:rFonts w:ascii="Times New Roman" w:hAnsi="Times New Roman" w:cs="Times New Roman"/>
          <w:sz w:val="22"/>
          <w:szCs w:val="22"/>
        </w:rPr>
        <w:t xml:space="preserve">with </w:t>
      </w:r>
      <w:r w:rsidR="005A55E2">
        <w:rPr>
          <w:rFonts w:ascii="Times New Roman" w:hAnsi="Times New Roman" w:cs="Times New Roman"/>
          <w:sz w:val="22"/>
          <w:szCs w:val="22"/>
        </w:rPr>
        <w:t>behavior surveys and data analysis</w:t>
      </w:r>
      <w:r w:rsidR="00FF4912">
        <w:rPr>
          <w:rFonts w:ascii="Times New Roman" w:hAnsi="Times New Roman" w:cs="Times New Roman"/>
          <w:sz w:val="22"/>
          <w:szCs w:val="22"/>
        </w:rPr>
        <w:t xml:space="preserve">, so we do not </w:t>
      </w:r>
      <w:r w:rsidR="00821F8E">
        <w:rPr>
          <w:rFonts w:ascii="Times New Roman" w:hAnsi="Times New Roman" w:cs="Times New Roman"/>
          <w:sz w:val="22"/>
          <w:szCs w:val="22"/>
        </w:rPr>
        <w:t>anticipate issues with this work</w:t>
      </w:r>
      <w:r w:rsidR="00FF4912">
        <w:rPr>
          <w:rFonts w:ascii="Times New Roman" w:hAnsi="Times New Roman" w:cs="Times New Roman"/>
          <w:sz w:val="22"/>
          <w:szCs w:val="22"/>
        </w:rPr>
        <w:t>.</w:t>
      </w:r>
      <w:r w:rsidR="005A55E2">
        <w:rPr>
          <w:rFonts w:ascii="Times New Roman" w:hAnsi="Times New Roman" w:cs="Times New Roman"/>
          <w:sz w:val="22"/>
          <w:szCs w:val="22"/>
        </w:rPr>
        <w:t xml:space="preserve"> </w:t>
      </w:r>
      <w:r w:rsidR="00970FA4">
        <w:rPr>
          <w:rFonts w:ascii="Times New Roman" w:hAnsi="Times New Roman" w:cs="Times New Roman"/>
          <w:sz w:val="22"/>
          <w:szCs w:val="22"/>
        </w:rPr>
        <w:t xml:space="preserve">If the SafeGraph data have </w:t>
      </w:r>
      <w:r w:rsidR="0049322A">
        <w:rPr>
          <w:rFonts w:ascii="Times New Roman" w:hAnsi="Times New Roman" w:cs="Times New Roman"/>
          <w:sz w:val="22"/>
          <w:szCs w:val="22"/>
        </w:rPr>
        <w:t xml:space="preserve">strong </w:t>
      </w:r>
      <w:r w:rsidR="00970FA4">
        <w:rPr>
          <w:rFonts w:ascii="Times New Roman" w:hAnsi="Times New Roman" w:cs="Times New Roman"/>
          <w:sz w:val="22"/>
          <w:szCs w:val="22"/>
        </w:rPr>
        <w:t xml:space="preserve">selection bias among different place categories, we will adjust the prediction target to </w:t>
      </w:r>
      <w:r w:rsidR="001D2926">
        <w:rPr>
          <w:rFonts w:ascii="Times New Roman" w:hAnsi="Times New Roman" w:cs="Times New Roman"/>
          <w:sz w:val="22"/>
          <w:szCs w:val="22"/>
        </w:rPr>
        <w:t>the relative change</w:t>
      </w:r>
      <w:r w:rsidR="006A5DB5">
        <w:rPr>
          <w:rFonts w:ascii="Times New Roman" w:hAnsi="Times New Roman" w:cs="Times New Roman"/>
          <w:sz w:val="22"/>
          <w:szCs w:val="22"/>
        </w:rPr>
        <w:t xml:space="preserve"> </w:t>
      </w:r>
      <w:r w:rsidR="002F47A6">
        <w:rPr>
          <w:rFonts w:ascii="Times New Roman" w:hAnsi="Times New Roman" w:cs="Times New Roman"/>
          <w:sz w:val="22"/>
          <w:szCs w:val="22"/>
        </w:rPr>
        <w:t>of visiting patterns compared to the pre-pandemic level.</w:t>
      </w:r>
      <w:r w:rsidR="00C57F9F">
        <w:rPr>
          <w:rFonts w:ascii="Times New Roman" w:hAnsi="Times New Roman" w:cs="Times New Roman"/>
          <w:sz w:val="22"/>
          <w:szCs w:val="22"/>
        </w:rPr>
        <w:t xml:space="preserve"> </w:t>
      </w:r>
      <w:r w:rsidR="005A55E2">
        <w:rPr>
          <w:rFonts w:ascii="Times New Roman" w:hAnsi="Times New Roman" w:cs="Times New Roman"/>
          <w:sz w:val="22"/>
          <w:szCs w:val="22"/>
        </w:rPr>
        <w:t xml:space="preserve">We will evaluate whether </w:t>
      </w:r>
      <w:r w:rsidR="00434E19">
        <w:rPr>
          <w:rFonts w:ascii="Times New Roman" w:hAnsi="Times New Roman" w:cs="Times New Roman"/>
          <w:sz w:val="22"/>
          <w:szCs w:val="22"/>
        </w:rPr>
        <w:t xml:space="preserve">the survey data can support robust imputation of </w:t>
      </w:r>
      <w:r w:rsidR="00E87D7D">
        <w:rPr>
          <w:rFonts w:ascii="Times New Roman" w:hAnsi="Times New Roman" w:cs="Times New Roman"/>
          <w:sz w:val="22"/>
          <w:szCs w:val="22"/>
        </w:rPr>
        <w:t>behavior characteristics</w:t>
      </w:r>
      <w:r w:rsidR="00434E19">
        <w:rPr>
          <w:rFonts w:ascii="Times New Roman" w:hAnsi="Times New Roman" w:cs="Times New Roman"/>
          <w:sz w:val="22"/>
          <w:szCs w:val="22"/>
        </w:rPr>
        <w:t xml:space="preserve">. </w:t>
      </w:r>
      <w:r w:rsidR="00E05C94">
        <w:rPr>
          <w:rFonts w:ascii="Times New Roman" w:hAnsi="Times New Roman" w:cs="Times New Roman"/>
          <w:sz w:val="22"/>
          <w:szCs w:val="22"/>
        </w:rPr>
        <w:t>If necessary, additional surveys will be conducted.</w:t>
      </w:r>
      <w:r w:rsidR="00434E19">
        <w:rPr>
          <w:rFonts w:ascii="Times New Roman" w:hAnsi="Times New Roman" w:cs="Times New Roman"/>
          <w:sz w:val="22"/>
          <w:szCs w:val="22"/>
        </w:rPr>
        <w:t xml:space="preserve"> </w:t>
      </w:r>
      <w:r w:rsidR="001F1D08">
        <w:rPr>
          <w:rFonts w:ascii="Times New Roman" w:hAnsi="Times New Roman" w:cs="Times New Roman"/>
          <w:sz w:val="22"/>
          <w:szCs w:val="22"/>
        </w:rPr>
        <w:t xml:space="preserve">If the </w:t>
      </w:r>
      <w:r w:rsidR="00E43ECF">
        <w:rPr>
          <w:rFonts w:ascii="Times New Roman" w:hAnsi="Times New Roman" w:cs="Times New Roman"/>
          <w:sz w:val="22"/>
          <w:szCs w:val="22"/>
        </w:rPr>
        <w:t>random forecast model</w:t>
      </w:r>
      <w:r w:rsidR="001F1D08">
        <w:rPr>
          <w:rFonts w:ascii="Times New Roman" w:hAnsi="Times New Roman" w:cs="Times New Roman"/>
          <w:sz w:val="22"/>
          <w:szCs w:val="22"/>
        </w:rPr>
        <w:t xml:space="preserve"> cannot support reliable short-term predictions, other machine learning approaches (e.g., neural networks) will be tested. </w:t>
      </w:r>
      <w:r w:rsidR="00FF4912">
        <w:rPr>
          <w:rFonts w:ascii="Times New Roman" w:hAnsi="Times New Roman" w:cs="Times New Roman"/>
          <w:sz w:val="22"/>
          <w:szCs w:val="22"/>
        </w:rPr>
        <w:t xml:space="preserve">We </w:t>
      </w:r>
      <w:r w:rsidR="00012B9E">
        <w:rPr>
          <w:rFonts w:ascii="Times New Roman" w:hAnsi="Times New Roman" w:cs="Times New Roman"/>
          <w:sz w:val="22"/>
          <w:szCs w:val="22"/>
        </w:rPr>
        <w:t>will</w:t>
      </w:r>
      <w:r w:rsidR="00C90AA0">
        <w:rPr>
          <w:rFonts w:ascii="Times New Roman" w:hAnsi="Times New Roman" w:cs="Times New Roman"/>
          <w:sz w:val="22"/>
          <w:szCs w:val="22"/>
        </w:rPr>
        <w:t xml:space="preserve"> </w:t>
      </w:r>
      <w:r w:rsidR="00FF4912">
        <w:rPr>
          <w:rFonts w:ascii="Times New Roman" w:hAnsi="Times New Roman" w:cs="Times New Roman"/>
          <w:sz w:val="22"/>
          <w:szCs w:val="22"/>
        </w:rPr>
        <w:t xml:space="preserve">also adjust variables in the predictive model if </w:t>
      </w:r>
      <w:r w:rsidR="00C90AA0">
        <w:rPr>
          <w:rFonts w:ascii="Times New Roman" w:hAnsi="Times New Roman" w:cs="Times New Roman"/>
          <w:sz w:val="22"/>
          <w:szCs w:val="22"/>
        </w:rPr>
        <w:t xml:space="preserve">the forecasting performance is </w:t>
      </w:r>
      <w:r w:rsidR="00253CA4">
        <w:rPr>
          <w:rFonts w:ascii="Times New Roman" w:hAnsi="Times New Roman" w:cs="Times New Roman"/>
          <w:sz w:val="22"/>
          <w:szCs w:val="22"/>
        </w:rPr>
        <w:t>not satisfactory.</w:t>
      </w:r>
    </w:p>
    <w:p w14:paraId="5C669D54" w14:textId="0B84D854" w:rsidR="00D17747" w:rsidRDefault="003B664F" w:rsidP="00734E9F">
      <w:pPr>
        <w:spacing w:after="120"/>
        <w:rPr>
          <w:rFonts w:ascii="Times New Roman" w:hAnsi="Times New Roman" w:cs="Times New Roman"/>
          <w:b/>
          <w:bCs/>
          <w:sz w:val="22"/>
          <w:szCs w:val="22"/>
        </w:rPr>
      </w:pPr>
      <w:r w:rsidRPr="00001F20">
        <w:rPr>
          <w:rFonts w:ascii="Times New Roman" w:hAnsi="Times New Roman" w:cs="Times New Roman"/>
          <w:b/>
          <w:bCs/>
          <w:sz w:val="22"/>
          <w:szCs w:val="22"/>
        </w:rPr>
        <w:t>4.</w:t>
      </w:r>
      <w:r w:rsidR="00E626A1">
        <w:rPr>
          <w:rFonts w:ascii="Times New Roman" w:hAnsi="Times New Roman" w:cs="Times New Roman"/>
          <w:b/>
          <w:bCs/>
          <w:sz w:val="22"/>
          <w:szCs w:val="22"/>
        </w:rPr>
        <w:t>4</w:t>
      </w:r>
      <w:r w:rsidRPr="00001F20">
        <w:rPr>
          <w:rFonts w:ascii="Times New Roman" w:hAnsi="Times New Roman" w:cs="Times New Roman"/>
          <w:b/>
          <w:bCs/>
          <w:sz w:val="22"/>
          <w:szCs w:val="22"/>
        </w:rPr>
        <w:t xml:space="preserve">. </w:t>
      </w:r>
      <w:r w:rsidR="001D3BC7" w:rsidRPr="00001F20">
        <w:rPr>
          <w:rFonts w:ascii="Times New Roman" w:hAnsi="Times New Roman" w:cs="Times New Roman"/>
          <w:b/>
          <w:bCs/>
          <w:sz w:val="22"/>
          <w:szCs w:val="22"/>
        </w:rPr>
        <w:t xml:space="preserve">Research </w:t>
      </w:r>
      <w:r w:rsidR="007E2806" w:rsidRPr="00001F20">
        <w:rPr>
          <w:rFonts w:ascii="Times New Roman" w:hAnsi="Times New Roman" w:cs="Times New Roman"/>
          <w:b/>
          <w:bCs/>
          <w:sz w:val="22"/>
          <w:szCs w:val="22"/>
        </w:rPr>
        <w:t>Core</w:t>
      </w:r>
      <w:r w:rsidR="00B46573" w:rsidRPr="00001F20">
        <w:rPr>
          <w:rFonts w:ascii="Times New Roman" w:hAnsi="Times New Roman" w:cs="Times New Roman"/>
          <w:b/>
          <w:bCs/>
          <w:sz w:val="22"/>
          <w:szCs w:val="22"/>
        </w:rPr>
        <w:t xml:space="preserve"> I</w:t>
      </w:r>
      <w:r w:rsidR="00E626A1">
        <w:rPr>
          <w:rFonts w:ascii="Times New Roman" w:hAnsi="Times New Roman" w:cs="Times New Roman"/>
          <w:b/>
          <w:bCs/>
          <w:sz w:val="22"/>
          <w:szCs w:val="22"/>
        </w:rPr>
        <w:t>I</w:t>
      </w:r>
      <w:r w:rsidR="00001F20">
        <w:rPr>
          <w:rFonts w:ascii="Times New Roman" w:hAnsi="Times New Roman" w:cs="Times New Roman"/>
          <w:b/>
          <w:bCs/>
          <w:sz w:val="22"/>
          <w:szCs w:val="22"/>
        </w:rPr>
        <w:t xml:space="preserve">: </w:t>
      </w:r>
      <w:r w:rsidR="0000263B" w:rsidRPr="0000263B">
        <w:rPr>
          <w:rFonts w:ascii="Times New Roman" w:hAnsi="Times New Roman" w:cs="Times New Roman"/>
          <w:b/>
          <w:bCs/>
          <w:sz w:val="22"/>
          <w:szCs w:val="22"/>
        </w:rPr>
        <w:t>Develop epidemic models incorporating indoor contact patterns</w:t>
      </w:r>
      <w:r w:rsidR="007B26AF">
        <w:rPr>
          <w:rFonts w:ascii="Times New Roman" w:hAnsi="Times New Roman" w:cs="Times New Roman"/>
          <w:b/>
          <w:bCs/>
          <w:sz w:val="22"/>
          <w:szCs w:val="22"/>
        </w:rPr>
        <w:t xml:space="preserve"> and </w:t>
      </w:r>
      <w:r w:rsidR="0000263B" w:rsidRPr="0000263B">
        <w:rPr>
          <w:rFonts w:ascii="Times New Roman" w:hAnsi="Times New Roman" w:cs="Times New Roman"/>
          <w:b/>
          <w:bCs/>
          <w:sz w:val="22"/>
          <w:szCs w:val="22"/>
        </w:rPr>
        <w:t>mask-wearing</w:t>
      </w:r>
    </w:p>
    <w:p w14:paraId="6DB4078A" w14:textId="6448CEBE" w:rsidR="002530B4" w:rsidRPr="00E90192" w:rsidRDefault="0063413B" w:rsidP="00734E9F">
      <w:pPr>
        <w:spacing w:after="120"/>
        <w:rPr>
          <w:rFonts w:ascii="Times New Roman" w:hAnsi="Times New Roman" w:cs="Times New Roman"/>
          <w:sz w:val="22"/>
          <w:szCs w:val="22"/>
        </w:rPr>
      </w:pPr>
      <w:r>
        <w:rPr>
          <w:rFonts w:ascii="Times New Roman" w:hAnsi="Times New Roman" w:cs="Times New Roman"/>
          <w:sz w:val="22"/>
          <w:szCs w:val="22"/>
        </w:rPr>
        <w:t xml:space="preserve">In this research core, we aim to incorporate </w:t>
      </w:r>
      <w:r w:rsidRPr="0063413B">
        <w:rPr>
          <w:rFonts w:ascii="Times New Roman" w:hAnsi="Times New Roman" w:cs="Times New Roman"/>
          <w:sz w:val="22"/>
          <w:szCs w:val="22"/>
        </w:rPr>
        <w:t>indoor contact patterns</w:t>
      </w:r>
      <w:r w:rsidR="00B7140B">
        <w:rPr>
          <w:rFonts w:ascii="Times New Roman" w:hAnsi="Times New Roman" w:cs="Times New Roman"/>
          <w:sz w:val="22"/>
          <w:szCs w:val="22"/>
        </w:rPr>
        <w:t xml:space="preserve"> and </w:t>
      </w:r>
      <w:r w:rsidRPr="0063413B">
        <w:rPr>
          <w:rFonts w:ascii="Times New Roman" w:hAnsi="Times New Roman" w:cs="Times New Roman"/>
          <w:sz w:val="22"/>
          <w:szCs w:val="22"/>
        </w:rPr>
        <w:t>mask-wearing</w:t>
      </w:r>
      <w:r w:rsidR="00B7140B">
        <w:rPr>
          <w:rFonts w:ascii="Times New Roman" w:hAnsi="Times New Roman" w:cs="Times New Roman"/>
          <w:sz w:val="22"/>
          <w:szCs w:val="22"/>
        </w:rPr>
        <w:t xml:space="preserve"> </w:t>
      </w:r>
      <w:r>
        <w:rPr>
          <w:rFonts w:ascii="Times New Roman" w:hAnsi="Times New Roman" w:cs="Times New Roman"/>
          <w:sz w:val="22"/>
          <w:szCs w:val="22"/>
        </w:rPr>
        <w:t xml:space="preserve">into an epidemic model for SARS-CoV-2. </w:t>
      </w:r>
      <w:r w:rsidR="00E90192">
        <w:rPr>
          <w:rFonts w:ascii="Times New Roman" w:hAnsi="Times New Roman" w:cs="Times New Roman"/>
          <w:sz w:val="22"/>
          <w:szCs w:val="22"/>
        </w:rPr>
        <w:t xml:space="preserve">Previous studies indicate that models </w:t>
      </w:r>
      <w:r w:rsidR="006E7463">
        <w:rPr>
          <w:rFonts w:ascii="Times New Roman" w:hAnsi="Times New Roman" w:cs="Times New Roman"/>
          <w:sz w:val="22"/>
          <w:szCs w:val="22"/>
        </w:rPr>
        <w:t xml:space="preserve">representing crowdedness and dwell time </w:t>
      </w:r>
      <w:r w:rsidR="00E90192">
        <w:rPr>
          <w:rFonts w:ascii="Times New Roman" w:hAnsi="Times New Roman" w:cs="Times New Roman"/>
          <w:sz w:val="22"/>
          <w:szCs w:val="22"/>
        </w:rPr>
        <w:t xml:space="preserve">can explain the variations of disease transmission across cities </w:t>
      </w:r>
      <w:r w:rsidR="00861F8B">
        <w:rPr>
          <w:rFonts w:ascii="Times New Roman" w:hAnsi="Times New Roman" w:cs="Times New Roman"/>
          <w:sz w:val="22"/>
          <w:szCs w:val="22"/>
        </w:rPr>
        <w:fldChar w:fldCharType="begin"/>
      </w:r>
      <w:r w:rsidR="00861F8B">
        <w:rPr>
          <w:rFonts w:ascii="Times New Roman" w:hAnsi="Times New Roman" w:cs="Times New Roman"/>
          <w:sz w:val="22"/>
          <w:szCs w:val="22"/>
        </w:rPr>
        <w:instrText xml:space="preserve"> ADDIN ZOTERO_ITEM CSL_CITATION {"citationID":"M6HnHcoG","properties":{"formattedCitation":"[107]","plainCitation":"[107]","noteIndex":0},"citationItems":[{"id":2473,"uris":["http://zotero.org/users/6798153/items/FWVJ3UHC"],"itemData":{"id":2473,"type":"article-journal","container-title":"Nature","DOI":"10.1038/s41586-020-2923-3","ISSN":"0028-0836, 1476-4687","issue":"7840","journalAbbreviation":"Nature","language":"en","page":"82-87","source":"DOI.org (Crossref)","title":"Mobility network models of COVID-19 explain inequities and inform reopening","volume":"589","author":[{"family":"Chang","given":"Serina"},{"family":"Pierson","given":"Emma"},{"family":"Koh","given":"Pang Wei"},{"family":"Gerardin","given":"Jaline"},{"family":"Redbird","given":"Beth"},{"family":"Grusky","given":"David"},{"family":"Leskovec","given":"Jure"}],"issued":{"date-parts":[["2021",1,7]]}}}],"schema":"https://github.com/citation-style-language/schema/raw/master/csl-citation.json"} </w:instrText>
      </w:r>
      <w:r w:rsidR="00861F8B">
        <w:rPr>
          <w:rFonts w:ascii="Times New Roman" w:hAnsi="Times New Roman" w:cs="Times New Roman"/>
          <w:sz w:val="22"/>
          <w:szCs w:val="22"/>
        </w:rPr>
        <w:fldChar w:fldCharType="separate"/>
      </w:r>
      <w:r w:rsidR="00861F8B">
        <w:rPr>
          <w:rFonts w:ascii="Times New Roman" w:hAnsi="Times New Roman" w:cs="Times New Roman"/>
          <w:noProof/>
          <w:sz w:val="22"/>
          <w:szCs w:val="22"/>
        </w:rPr>
        <w:t>[107]</w:t>
      </w:r>
      <w:r w:rsidR="00861F8B">
        <w:rPr>
          <w:rFonts w:ascii="Times New Roman" w:hAnsi="Times New Roman" w:cs="Times New Roman"/>
          <w:sz w:val="22"/>
          <w:szCs w:val="22"/>
        </w:rPr>
        <w:fldChar w:fldCharType="end"/>
      </w:r>
      <w:r w:rsidR="00E90192">
        <w:rPr>
          <w:rFonts w:ascii="Times New Roman" w:hAnsi="Times New Roman" w:cs="Times New Roman"/>
          <w:sz w:val="22"/>
          <w:szCs w:val="22"/>
        </w:rPr>
        <w:t xml:space="preserve"> but have not systematically examined how these </w:t>
      </w:r>
      <w:r w:rsidR="00E90192">
        <w:rPr>
          <w:rFonts w:ascii="Times New Roman" w:hAnsi="Times New Roman" w:cs="Times New Roman" w:hint="eastAsia"/>
          <w:sz w:val="22"/>
          <w:szCs w:val="22"/>
        </w:rPr>
        <w:t>f</w:t>
      </w:r>
      <w:r w:rsidR="00E90192">
        <w:rPr>
          <w:rFonts w:ascii="Times New Roman" w:hAnsi="Times New Roman" w:cs="Times New Roman"/>
          <w:sz w:val="22"/>
          <w:szCs w:val="22"/>
        </w:rPr>
        <w:t>eature</w:t>
      </w:r>
      <w:r w:rsidR="00CE3D2F">
        <w:rPr>
          <w:rFonts w:ascii="Times New Roman" w:hAnsi="Times New Roman" w:cs="Times New Roman"/>
          <w:sz w:val="22"/>
          <w:szCs w:val="22"/>
        </w:rPr>
        <w:t>s</w:t>
      </w:r>
      <w:r w:rsidR="00E90192">
        <w:rPr>
          <w:rFonts w:ascii="Times New Roman" w:hAnsi="Times New Roman" w:cs="Times New Roman"/>
          <w:sz w:val="22"/>
          <w:szCs w:val="22"/>
        </w:rPr>
        <w:t xml:space="preserve"> modulate transmission rates. </w:t>
      </w:r>
      <w:r w:rsidR="009E5ACB" w:rsidRPr="00FB598B">
        <w:rPr>
          <w:rFonts w:ascii="Times New Roman" w:hAnsi="Times New Roman" w:cs="Times New Roman"/>
          <w:sz w:val="22"/>
          <w:szCs w:val="22"/>
        </w:rPr>
        <w:t xml:space="preserve">We hypothesize that </w:t>
      </w:r>
      <w:r w:rsidR="00DD5707" w:rsidRPr="00FB598B">
        <w:rPr>
          <w:rFonts w:ascii="Times New Roman" w:hAnsi="Times New Roman" w:cs="Times New Roman"/>
          <w:sz w:val="22"/>
          <w:szCs w:val="22"/>
        </w:rPr>
        <w:t xml:space="preserve">three features </w:t>
      </w:r>
      <w:r w:rsidR="00E43350">
        <w:rPr>
          <w:rFonts w:ascii="Times New Roman" w:hAnsi="Times New Roman" w:cs="Times New Roman"/>
          <w:sz w:val="22"/>
          <w:szCs w:val="22"/>
        </w:rPr>
        <w:t xml:space="preserve">(i.e., crowdedness, dwell time, and mask-wearing) </w:t>
      </w:r>
      <w:r w:rsidR="00DD5707" w:rsidRPr="00FB598B">
        <w:rPr>
          <w:rFonts w:ascii="Times New Roman" w:hAnsi="Times New Roman" w:cs="Times New Roman"/>
          <w:sz w:val="22"/>
          <w:szCs w:val="22"/>
        </w:rPr>
        <w:t>modulate the virus</w:t>
      </w:r>
      <w:r w:rsidR="009E5ACB" w:rsidRPr="00FB598B">
        <w:rPr>
          <w:rFonts w:ascii="Times New Roman" w:hAnsi="Times New Roman" w:cs="Times New Roman"/>
          <w:sz w:val="22"/>
          <w:szCs w:val="22"/>
        </w:rPr>
        <w:t xml:space="preserve"> transmission rate</w:t>
      </w:r>
      <w:r w:rsidR="00DD5707" w:rsidRPr="00FB598B">
        <w:rPr>
          <w:rFonts w:ascii="Times New Roman" w:hAnsi="Times New Roman" w:cs="Times New Roman"/>
          <w:sz w:val="22"/>
          <w:szCs w:val="22"/>
        </w:rPr>
        <w:t xml:space="preserve"> in a nonlinear fashion.</w:t>
      </w:r>
      <w:r w:rsidR="00FB598B">
        <w:rPr>
          <w:rFonts w:ascii="Times New Roman" w:hAnsi="Times New Roman" w:cs="Times New Roman"/>
          <w:sz w:val="22"/>
          <w:szCs w:val="22"/>
        </w:rPr>
        <w:t xml:space="preserve"> </w:t>
      </w:r>
      <w:r w:rsidR="00FB598B">
        <w:rPr>
          <w:rFonts w:ascii="Times New Roman" w:hAnsi="Times New Roman" w:cs="Times New Roman"/>
          <w:sz w:val="22"/>
          <w:szCs w:val="22"/>
        </w:rPr>
        <w:lastRenderedPageBreak/>
        <w:t xml:space="preserve">We will develop a metapopulation model with these behavior features fit </w:t>
      </w:r>
      <w:r w:rsidR="00821F8E">
        <w:rPr>
          <w:rFonts w:ascii="Times New Roman" w:hAnsi="Times New Roman" w:cs="Times New Roman"/>
          <w:sz w:val="22"/>
          <w:szCs w:val="22"/>
        </w:rPr>
        <w:t xml:space="preserve">to </w:t>
      </w:r>
      <w:r w:rsidR="00FA6B26">
        <w:rPr>
          <w:rFonts w:ascii="Times New Roman" w:hAnsi="Times New Roman" w:cs="Times New Roman"/>
          <w:sz w:val="22"/>
          <w:szCs w:val="22"/>
        </w:rPr>
        <w:t>neighborhood</w:t>
      </w:r>
      <w:r w:rsidR="00FB598B">
        <w:rPr>
          <w:rFonts w:ascii="Times New Roman" w:hAnsi="Times New Roman" w:cs="Times New Roman"/>
          <w:sz w:val="22"/>
          <w:szCs w:val="22"/>
        </w:rPr>
        <w:t xml:space="preserve">-level COVID-19 data in multiple waves. </w:t>
      </w:r>
    </w:p>
    <w:p w14:paraId="68EAC8DB" w14:textId="1343A3D8" w:rsidR="00566F92" w:rsidRPr="00566F92" w:rsidRDefault="00625FAF" w:rsidP="00734E9F">
      <w:pPr>
        <w:spacing w:after="120"/>
        <w:rPr>
          <w:rFonts w:ascii="Times New Roman" w:hAnsi="Times New Roman" w:cs="Times New Roman"/>
          <w:b/>
          <w:bCs/>
          <w:sz w:val="22"/>
          <w:szCs w:val="22"/>
        </w:rPr>
      </w:pPr>
      <w:r>
        <w:rPr>
          <w:rFonts w:ascii="Times New Roman" w:hAnsi="Times New Roman" w:cs="Times New Roman"/>
          <w:b/>
          <w:bCs/>
          <w:sz w:val="22"/>
          <w:szCs w:val="22"/>
        </w:rPr>
        <w:t>4.</w:t>
      </w:r>
      <w:r w:rsidR="00885E02">
        <w:rPr>
          <w:rFonts w:ascii="Times New Roman" w:hAnsi="Times New Roman" w:cs="Times New Roman"/>
          <w:b/>
          <w:bCs/>
          <w:sz w:val="22"/>
          <w:szCs w:val="22"/>
        </w:rPr>
        <w:t>4</w:t>
      </w:r>
      <w:r>
        <w:rPr>
          <w:rFonts w:ascii="Times New Roman" w:hAnsi="Times New Roman" w:cs="Times New Roman"/>
          <w:b/>
          <w:bCs/>
          <w:sz w:val="22"/>
          <w:szCs w:val="22"/>
        </w:rPr>
        <w:t>.1. Incorporate</w:t>
      </w:r>
      <w:r w:rsidRPr="00566F92">
        <w:rPr>
          <w:rFonts w:ascii="Times New Roman" w:hAnsi="Times New Roman" w:cs="Times New Roman"/>
          <w:b/>
          <w:bCs/>
          <w:sz w:val="22"/>
          <w:szCs w:val="22"/>
        </w:rPr>
        <w:t xml:space="preserve"> behavior-driven transmission rate</w:t>
      </w:r>
      <w:r w:rsidR="006D19FE">
        <w:rPr>
          <w:rFonts w:ascii="Times New Roman" w:hAnsi="Times New Roman" w:cs="Times New Roman"/>
          <w:b/>
          <w:bCs/>
          <w:sz w:val="22"/>
          <w:szCs w:val="22"/>
        </w:rPr>
        <w:t xml:space="preserve"> </w:t>
      </w:r>
      <w:r>
        <w:rPr>
          <w:rFonts w:ascii="Times New Roman" w:hAnsi="Times New Roman" w:cs="Times New Roman"/>
          <w:b/>
          <w:bCs/>
          <w:sz w:val="22"/>
          <w:szCs w:val="22"/>
        </w:rPr>
        <w:t>into a metapopulation model</w:t>
      </w:r>
    </w:p>
    <w:p w14:paraId="3E054499" w14:textId="77777777" w:rsidR="00BC49A2" w:rsidRDefault="002A10ED" w:rsidP="004F2087">
      <w:pPr>
        <w:spacing w:after="120"/>
        <w:rPr>
          <w:rFonts w:ascii="Times New Roman" w:hAnsi="Times New Roman" w:cs="Times New Roman"/>
          <w:sz w:val="22"/>
          <w:szCs w:val="22"/>
        </w:rPr>
      </w:pPr>
      <w:r>
        <w:rPr>
          <w:rFonts w:ascii="Times New Roman" w:hAnsi="Times New Roman" w:cs="Times New Roman"/>
          <w:sz w:val="22"/>
          <w:szCs w:val="22"/>
        </w:rPr>
        <w:t xml:space="preserve">We will develop a </w:t>
      </w:r>
      <w:r>
        <w:rPr>
          <w:rFonts w:ascii="Times New Roman" w:hAnsi="Times New Roman" w:cs="Times New Roman"/>
          <w:i/>
          <w:iCs/>
          <w:sz w:val="22"/>
          <w:szCs w:val="22"/>
        </w:rPr>
        <w:t>data-driven</w:t>
      </w:r>
      <w:r w:rsidRPr="00F36780">
        <w:rPr>
          <w:rFonts w:ascii="Times New Roman" w:hAnsi="Times New Roman" w:cs="Times New Roman"/>
          <w:i/>
          <w:iCs/>
          <w:sz w:val="22"/>
          <w:szCs w:val="22"/>
        </w:rPr>
        <w:t xml:space="preserve"> </w:t>
      </w:r>
      <w:r>
        <w:rPr>
          <w:rFonts w:ascii="Times New Roman" w:hAnsi="Times New Roman" w:cs="Times New Roman"/>
          <w:i/>
          <w:iCs/>
          <w:sz w:val="22"/>
          <w:szCs w:val="22"/>
        </w:rPr>
        <w:t xml:space="preserve">metapopulation </w:t>
      </w:r>
      <w:r w:rsidRPr="00F36780">
        <w:rPr>
          <w:rFonts w:ascii="Times New Roman" w:hAnsi="Times New Roman" w:cs="Times New Roman"/>
          <w:i/>
          <w:iCs/>
          <w:sz w:val="22"/>
          <w:szCs w:val="22"/>
        </w:rPr>
        <w:t>SEIR</w:t>
      </w:r>
      <w:r w:rsidR="0089101B">
        <w:rPr>
          <w:rFonts w:ascii="Times New Roman" w:hAnsi="Times New Roman" w:cs="Times New Roman"/>
          <w:i/>
          <w:iCs/>
          <w:sz w:val="22"/>
          <w:szCs w:val="22"/>
        </w:rPr>
        <w:t>V</w:t>
      </w:r>
      <w:r w:rsidR="00D447F2">
        <w:rPr>
          <w:rFonts w:ascii="Times New Roman" w:hAnsi="Times New Roman" w:cs="Times New Roman"/>
          <w:i/>
          <w:iCs/>
          <w:sz w:val="22"/>
          <w:szCs w:val="22"/>
        </w:rPr>
        <w:t>S</w:t>
      </w:r>
      <w:r w:rsidR="0089101B">
        <w:rPr>
          <w:rFonts w:ascii="Times New Roman" w:hAnsi="Times New Roman" w:cs="Times New Roman"/>
          <w:sz w:val="22"/>
          <w:szCs w:val="22"/>
        </w:rPr>
        <w:t xml:space="preserve"> (susceptible-exposed-infectious-</w:t>
      </w:r>
      <w:r w:rsidR="003346C1">
        <w:rPr>
          <w:rFonts w:ascii="Times New Roman" w:hAnsi="Times New Roman" w:cs="Times New Roman"/>
          <w:sz w:val="22"/>
          <w:szCs w:val="22"/>
        </w:rPr>
        <w:t>removed</w:t>
      </w:r>
      <w:r w:rsidR="0089101B">
        <w:rPr>
          <w:rFonts w:ascii="Times New Roman" w:hAnsi="Times New Roman" w:cs="Times New Roman"/>
          <w:sz w:val="22"/>
          <w:szCs w:val="22"/>
        </w:rPr>
        <w:t>-</w:t>
      </w:r>
      <w:r w:rsidR="00E813C4">
        <w:rPr>
          <w:rFonts w:ascii="Times New Roman" w:hAnsi="Times New Roman" w:cs="Times New Roman"/>
          <w:sz w:val="22"/>
          <w:szCs w:val="22"/>
        </w:rPr>
        <w:t>vaccinated</w:t>
      </w:r>
      <w:r w:rsidR="0089101B">
        <w:rPr>
          <w:rFonts w:ascii="Times New Roman" w:hAnsi="Times New Roman" w:cs="Times New Roman"/>
          <w:sz w:val="22"/>
          <w:szCs w:val="22"/>
        </w:rPr>
        <w:t>-susceptible)</w:t>
      </w:r>
      <w:r>
        <w:rPr>
          <w:rFonts w:ascii="Times New Roman" w:hAnsi="Times New Roman" w:cs="Times New Roman"/>
          <w:sz w:val="22"/>
          <w:szCs w:val="22"/>
        </w:rPr>
        <w:t xml:space="preserve"> model for NYC at the </w:t>
      </w:r>
      <w:r w:rsidR="00FC0973">
        <w:rPr>
          <w:rFonts w:ascii="Times New Roman" w:hAnsi="Times New Roman" w:cs="Times New Roman"/>
          <w:sz w:val="22"/>
          <w:szCs w:val="22"/>
        </w:rPr>
        <w:t>UHF neighborhood</w:t>
      </w:r>
      <w:r>
        <w:rPr>
          <w:rFonts w:ascii="Times New Roman" w:hAnsi="Times New Roman" w:cs="Times New Roman"/>
          <w:sz w:val="22"/>
          <w:szCs w:val="22"/>
        </w:rPr>
        <w:t xml:space="preserve"> scale that parameterizes transmission rates using behavioral data.</w:t>
      </w:r>
      <w:r w:rsidR="00B154A0">
        <w:rPr>
          <w:rFonts w:ascii="Times New Roman" w:hAnsi="Times New Roman" w:cs="Times New Roman"/>
          <w:sz w:val="22"/>
          <w:szCs w:val="22"/>
        </w:rPr>
        <w:t xml:space="preserve"> </w:t>
      </w:r>
      <w:r w:rsidR="00D064A0">
        <w:rPr>
          <w:rFonts w:ascii="Times New Roman" w:hAnsi="Times New Roman" w:cs="Times New Roman"/>
          <w:sz w:val="22"/>
          <w:szCs w:val="22"/>
        </w:rPr>
        <w:t>The model has two major components that are interconnected with each other</w:t>
      </w:r>
      <w:r w:rsidR="00786C2A">
        <w:rPr>
          <w:rFonts w:ascii="Times New Roman" w:hAnsi="Times New Roman" w:cs="Times New Roman"/>
          <w:sz w:val="22"/>
          <w:szCs w:val="22"/>
        </w:rPr>
        <w:t>:</w:t>
      </w:r>
      <w:r w:rsidR="00CD609D">
        <w:rPr>
          <w:rFonts w:ascii="Times New Roman" w:hAnsi="Times New Roman" w:cs="Times New Roman"/>
          <w:sz w:val="22"/>
          <w:szCs w:val="22"/>
        </w:rPr>
        <w:t xml:space="preserve"> 1) </w:t>
      </w:r>
      <w:r w:rsidR="00CD609D" w:rsidRPr="002F345D">
        <w:rPr>
          <w:rFonts w:ascii="Times New Roman" w:hAnsi="Times New Roman" w:cs="Times New Roman"/>
          <w:i/>
          <w:iCs/>
          <w:sz w:val="22"/>
          <w:szCs w:val="22"/>
        </w:rPr>
        <w:t>behavior-driven force</w:t>
      </w:r>
      <w:r w:rsidR="004E5FC2" w:rsidRPr="002F345D">
        <w:rPr>
          <w:rFonts w:ascii="Times New Roman" w:hAnsi="Times New Roman" w:cs="Times New Roman"/>
          <w:i/>
          <w:iCs/>
          <w:sz w:val="22"/>
          <w:szCs w:val="22"/>
        </w:rPr>
        <w:t xml:space="preserve"> </w:t>
      </w:r>
      <w:r w:rsidR="00CD609D" w:rsidRPr="002F345D">
        <w:rPr>
          <w:rFonts w:ascii="Times New Roman" w:hAnsi="Times New Roman" w:cs="Times New Roman"/>
          <w:i/>
          <w:iCs/>
          <w:sz w:val="22"/>
          <w:szCs w:val="22"/>
        </w:rPr>
        <w:t>of</w:t>
      </w:r>
      <w:r w:rsidR="004E5FC2" w:rsidRPr="002F345D">
        <w:rPr>
          <w:rFonts w:ascii="Times New Roman" w:hAnsi="Times New Roman" w:cs="Times New Roman"/>
          <w:i/>
          <w:iCs/>
          <w:sz w:val="22"/>
          <w:szCs w:val="22"/>
        </w:rPr>
        <w:t xml:space="preserve"> </w:t>
      </w:r>
      <w:r w:rsidR="00CD609D" w:rsidRPr="002F345D">
        <w:rPr>
          <w:rFonts w:ascii="Times New Roman" w:hAnsi="Times New Roman" w:cs="Times New Roman"/>
          <w:i/>
          <w:iCs/>
          <w:sz w:val="22"/>
          <w:szCs w:val="22"/>
        </w:rPr>
        <w:t>infection</w:t>
      </w:r>
      <w:r w:rsidR="00CD609D">
        <w:rPr>
          <w:rFonts w:ascii="Times New Roman" w:hAnsi="Times New Roman" w:cs="Times New Roman"/>
          <w:sz w:val="22"/>
          <w:szCs w:val="22"/>
        </w:rPr>
        <w:t xml:space="preserve">, 2) </w:t>
      </w:r>
      <w:r w:rsidR="00CD609D" w:rsidRPr="002F345D">
        <w:rPr>
          <w:rFonts w:ascii="Times New Roman" w:hAnsi="Times New Roman" w:cs="Times New Roman"/>
          <w:i/>
          <w:iCs/>
          <w:sz w:val="22"/>
          <w:szCs w:val="22"/>
        </w:rPr>
        <w:t xml:space="preserve">incidence-driven behavior </w:t>
      </w:r>
      <w:r w:rsidR="005A29FE">
        <w:rPr>
          <w:rFonts w:ascii="Times New Roman" w:hAnsi="Times New Roman" w:cs="Times New Roman"/>
          <w:i/>
          <w:iCs/>
          <w:sz w:val="22"/>
          <w:szCs w:val="22"/>
        </w:rPr>
        <w:t>model</w:t>
      </w:r>
      <w:r w:rsidR="00CD609D">
        <w:rPr>
          <w:rFonts w:ascii="Times New Roman" w:hAnsi="Times New Roman" w:cs="Times New Roman"/>
          <w:sz w:val="22"/>
          <w:szCs w:val="22"/>
        </w:rPr>
        <w:t>.</w:t>
      </w:r>
    </w:p>
    <w:p w14:paraId="5FE8BA39" w14:textId="060513DD" w:rsidR="004F2087" w:rsidRDefault="0003350E" w:rsidP="004F2087">
      <w:pPr>
        <w:spacing w:after="120"/>
        <w:rPr>
          <w:rFonts w:ascii="Times New Roman" w:hAnsi="Times New Roman" w:cs="Times New Roman"/>
          <w:sz w:val="22"/>
          <w:szCs w:val="22"/>
        </w:rPr>
      </w:pPr>
      <w:r w:rsidRPr="0003350E">
        <w:rPr>
          <w:rFonts w:ascii="Times New Roman" w:hAnsi="Times New Roman" w:cs="Times New Roman"/>
          <w:b/>
          <w:bCs/>
          <w:sz w:val="22"/>
          <w:szCs w:val="22"/>
        </w:rPr>
        <w:t>Model framework.</w:t>
      </w:r>
      <w:r>
        <w:rPr>
          <w:rFonts w:ascii="Times New Roman" w:hAnsi="Times New Roman" w:cs="Times New Roman"/>
          <w:sz w:val="22"/>
          <w:szCs w:val="22"/>
        </w:rPr>
        <w:t xml:space="preserve"> </w:t>
      </w:r>
      <w:r w:rsidR="009200CE">
        <w:rPr>
          <w:rFonts w:ascii="Times New Roman" w:hAnsi="Times New Roman" w:cs="Times New Roman"/>
          <w:sz w:val="22"/>
          <w:szCs w:val="22"/>
        </w:rPr>
        <w:t xml:space="preserve">The metapopulation model </w:t>
      </w:r>
      <w:r w:rsidR="00225355">
        <w:rPr>
          <w:rFonts w:ascii="Times New Roman" w:hAnsi="Times New Roman" w:cs="Times New Roman"/>
          <w:sz w:val="22"/>
          <w:szCs w:val="22"/>
        </w:rPr>
        <w:t xml:space="preserve">will simulate </w:t>
      </w:r>
      <w:r w:rsidR="009200CE">
        <w:rPr>
          <w:rFonts w:ascii="Times New Roman" w:hAnsi="Times New Roman" w:cs="Times New Roman"/>
          <w:sz w:val="22"/>
          <w:szCs w:val="22"/>
        </w:rPr>
        <w:t>SARS-CoV-2 transmission</w:t>
      </w:r>
      <w:r w:rsidR="00C372D5">
        <w:rPr>
          <w:rFonts w:ascii="Times New Roman" w:hAnsi="Times New Roman" w:cs="Times New Roman"/>
          <w:sz w:val="22"/>
          <w:szCs w:val="22"/>
        </w:rPr>
        <w:t xml:space="preserve"> </w:t>
      </w:r>
      <w:r w:rsidR="00225355">
        <w:rPr>
          <w:rFonts w:ascii="Times New Roman" w:hAnsi="Times New Roman" w:cs="Times New Roman"/>
          <w:sz w:val="22"/>
          <w:szCs w:val="22"/>
        </w:rPr>
        <w:t>for</w:t>
      </w:r>
      <w:r w:rsidR="009200CE">
        <w:rPr>
          <w:rFonts w:ascii="Times New Roman" w:hAnsi="Times New Roman" w:cs="Times New Roman"/>
          <w:sz w:val="22"/>
          <w:szCs w:val="22"/>
        </w:rPr>
        <w:t xml:space="preserve"> different place categories in </w:t>
      </w:r>
      <w:r w:rsidR="00C23586">
        <w:rPr>
          <w:rFonts w:ascii="Times New Roman" w:hAnsi="Times New Roman" w:cs="Times New Roman"/>
          <w:sz w:val="22"/>
          <w:szCs w:val="22"/>
        </w:rPr>
        <w:t>all</w:t>
      </w:r>
      <w:r w:rsidR="009200CE">
        <w:rPr>
          <w:rFonts w:ascii="Times New Roman" w:hAnsi="Times New Roman" w:cs="Times New Roman"/>
          <w:sz w:val="22"/>
          <w:szCs w:val="22"/>
        </w:rPr>
        <w:t xml:space="preserve"> neighborhood</w:t>
      </w:r>
      <w:r w:rsidR="00C23586">
        <w:rPr>
          <w:rFonts w:ascii="Times New Roman" w:hAnsi="Times New Roman" w:cs="Times New Roman"/>
          <w:sz w:val="22"/>
          <w:szCs w:val="22"/>
        </w:rPr>
        <w:t>s, informed by foot traffic and mask-wearing data.</w:t>
      </w:r>
      <w:r w:rsidR="002F1C9F">
        <w:rPr>
          <w:rFonts w:ascii="Times New Roman" w:hAnsi="Times New Roman" w:cs="Times New Roman"/>
          <w:sz w:val="22"/>
          <w:szCs w:val="22"/>
        </w:rPr>
        <w:t xml:space="preserve"> A diagram of the model is shown in </w:t>
      </w:r>
      <w:r w:rsidR="002F1C9F" w:rsidRPr="003273E7">
        <w:rPr>
          <w:rFonts w:ascii="Times New Roman" w:hAnsi="Times New Roman" w:cs="Times New Roman"/>
          <w:b/>
          <w:bCs/>
          <w:sz w:val="22"/>
          <w:szCs w:val="22"/>
        </w:rPr>
        <w:t xml:space="preserve">Fig. </w:t>
      </w:r>
      <w:r w:rsidR="00025FA7">
        <w:rPr>
          <w:rFonts w:ascii="Times New Roman" w:hAnsi="Times New Roman" w:cs="Times New Roman"/>
          <w:b/>
          <w:bCs/>
          <w:sz w:val="22"/>
          <w:szCs w:val="22"/>
        </w:rPr>
        <w:t>3</w:t>
      </w:r>
      <w:r w:rsidR="002F1C9F" w:rsidRPr="003273E7">
        <w:rPr>
          <w:rFonts w:ascii="Times New Roman" w:hAnsi="Times New Roman" w:cs="Times New Roman"/>
          <w:b/>
          <w:bCs/>
          <w:sz w:val="22"/>
          <w:szCs w:val="22"/>
        </w:rPr>
        <w:t>.</w:t>
      </w:r>
      <w:r w:rsidR="00C23586">
        <w:rPr>
          <w:rFonts w:ascii="Times New Roman" w:hAnsi="Times New Roman" w:cs="Times New Roman"/>
          <w:sz w:val="22"/>
          <w:szCs w:val="22"/>
        </w:rPr>
        <w:t xml:space="preserve"> </w:t>
      </w:r>
      <w:r w:rsidR="004F2087">
        <w:rPr>
          <w:rFonts w:ascii="Times New Roman" w:hAnsi="Times New Roman" w:cs="Times New Roman"/>
          <w:sz w:val="22"/>
          <w:szCs w:val="22"/>
        </w:rPr>
        <w:t xml:space="preserve">The </w:t>
      </w:r>
      <w:r w:rsidR="00C23586">
        <w:rPr>
          <w:rFonts w:ascii="Times New Roman" w:hAnsi="Times New Roman" w:cs="Times New Roman"/>
          <w:sz w:val="22"/>
          <w:szCs w:val="22"/>
        </w:rPr>
        <w:t>transmission dynamics</w:t>
      </w:r>
      <w:r w:rsidR="004F2087">
        <w:rPr>
          <w:rFonts w:ascii="Times New Roman" w:hAnsi="Times New Roman" w:cs="Times New Roman"/>
          <w:sz w:val="22"/>
          <w:szCs w:val="22"/>
        </w:rPr>
        <w:t xml:space="preserve"> at the neighborhood level </w:t>
      </w:r>
      <w:r w:rsidR="00225355">
        <w:rPr>
          <w:rFonts w:ascii="Times New Roman" w:hAnsi="Times New Roman" w:cs="Times New Roman"/>
          <w:sz w:val="22"/>
          <w:szCs w:val="22"/>
        </w:rPr>
        <w:t xml:space="preserve">are </w:t>
      </w:r>
      <w:r w:rsidR="004F2087">
        <w:rPr>
          <w:rFonts w:ascii="Times New Roman" w:hAnsi="Times New Roman" w:cs="Times New Roman"/>
          <w:sz w:val="22"/>
          <w:szCs w:val="22"/>
        </w:rPr>
        <w:t>described by a set of differential equations:</w:t>
      </w:r>
    </w:p>
    <w:p w14:paraId="7E3CF6C4" w14:textId="2F93EF9F" w:rsidR="004F2087" w:rsidRPr="00F35395" w:rsidRDefault="000B037C" w:rsidP="004F2087">
      <w:pPr>
        <w:rPr>
          <w:rFonts w:ascii="Times New Roman" w:hAnsi="Times New Roman" w:cs="Times New Roman"/>
          <w:sz w:val="22"/>
          <w:szCs w:val="22"/>
        </w:rPr>
      </w:pPr>
      <m:oMathPara>
        <m:oMath>
          <m:f>
            <m:fPr>
              <m:ctrlPr>
                <w:rPr>
                  <w:rFonts w:ascii="Cambria Math" w:hAnsi="Cambria Math" w:cs="Times New Roman"/>
                  <w:i/>
                  <w:sz w:val="22"/>
                  <w:szCs w:val="22"/>
                </w:rPr>
              </m:ctrlPr>
            </m:fPr>
            <m:num>
              <m:r>
                <w:rPr>
                  <w:rFonts w:ascii="Cambria Math" w:hAnsi="Cambria Math" w:cs="Times New Roman"/>
                  <w:sz w:val="22"/>
                  <w:szCs w:val="22"/>
                </w:rPr>
                <m:t>d</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d>
            <m:dPr>
              <m:ctrlPr>
                <w:rPr>
                  <w:rFonts w:ascii="Cambria Math" w:hAnsi="Cambria Math" w:cs="Times New Roman"/>
                  <w:i/>
                  <w:sz w:val="22"/>
                  <w:szCs w:val="22"/>
                </w:rPr>
              </m:ctrlPr>
            </m:dPr>
            <m:e>
              <m:r>
                <w:rPr>
                  <w:rFonts w:ascii="Cambria Math" w:hAnsi="Cambria Math" w:cs="Times New Roman"/>
                  <w:sz w:val="22"/>
                  <w:szCs w:val="22"/>
                </w:rPr>
                <m:t>t</m:t>
              </m:r>
            </m:e>
          </m:d>
          <m:nary>
            <m:naryPr>
              <m:chr m:val="∑"/>
              <m:limLoc m:val="subSup"/>
              <m:supHide m:val="1"/>
              <m:ctrlPr>
                <w:rPr>
                  <w:rFonts w:ascii="Cambria Math" w:hAnsi="Cambria Math" w:cs="Times New Roman"/>
                  <w:i/>
                  <w:sz w:val="22"/>
                  <w:szCs w:val="22"/>
                </w:rPr>
              </m:ctrlPr>
            </m:naryPr>
            <m:sub>
              <m:r>
                <w:rPr>
                  <w:rFonts w:ascii="Cambria Math" w:hAnsi="Cambria Math" w:cs="Times New Roman"/>
                  <w:sz w:val="22"/>
                  <w:szCs w:val="22"/>
                </w:rPr>
                <m:t>j</m:t>
              </m:r>
            </m:sub>
            <m:sup/>
            <m:e>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d>
                <m:dPr>
                  <m:ctrlPr>
                    <w:rPr>
                      <w:rFonts w:ascii="Cambria Math" w:hAnsi="Cambria Math" w:cs="Times New Roman"/>
                      <w:i/>
                      <w:sz w:val="22"/>
                      <w:szCs w:val="22"/>
                    </w:rPr>
                  </m:ctrlPr>
                </m:dPr>
                <m:e>
                  <m:r>
                    <w:rPr>
                      <w:rFonts w:ascii="Cambria Math" w:hAnsi="Cambria Math" w:cs="Times New Roman"/>
                      <w:sz w:val="22"/>
                      <w:szCs w:val="22"/>
                    </w:rPr>
                    <m:t>t</m:t>
                  </m:r>
                </m:e>
              </m:d>
              <m:sSubSup>
                <m:sSubSupPr>
                  <m:ctrlPr>
                    <w:rPr>
                      <w:rFonts w:ascii="Cambria Math" w:hAnsi="Cambria Math" w:cs="Times New Roman"/>
                      <w:i/>
                      <w:sz w:val="22"/>
                      <w:szCs w:val="22"/>
                    </w:rPr>
                  </m:ctrlPr>
                </m:sSubSupPr>
                <m:e>
                  <m:r>
                    <w:rPr>
                      <w:rFonts w:ascii="Cambria Math" w:hAnsi="Cambria Math" w:cs="Times New Roman"/>
                      <w:sz w:val="22"/>
                      <w:szCs w:val="22"/>
                    </w:rPr>
                    <m:t>λ</m:t>
                  </m:r>
                </m:e>
                <m:sub>
                  <m:r>
                    <w:rPr>
                      <w:rFonts w:ascii="Cambria Math" w:hAnsi="Cambria Math" w:cs="Times New Roman"/>
                      <w:sz w:val="22"/>
                      <w:szCs w:val="22"/>
                    </w:rPr>
                    <m:t>j</m:t>
                  </m:r>
                </m:sub>
                <m:sup>
                  <m:r>
                    <w:rPr>
                      <w:rFonts w:ascii="Cambria Math" w:hAnsi="Cambria Math" w:cs="Times New Roman"/>
                      <w:sz w:val="22"/>
                      <w:szCs w:val="22"/>
                    </w:rPr>
                    <m:t>p</m:t>
                  </m:r>
                </m:sup>
              </m:sSubSup>
            </m:e>
          </m:nary>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1</m:t>
              </m:r>
            </m:sup>
          </m:sSubSup>
          <m:r>
            <w:rPr>
              <w:rFonts w:ascii="Cambria Math" w:hAnsi="Cambria Math" w:cs="Times New Roman"/>
              <w:sz w:val="22"/>
              <w:szCs w:val="22"/>
            </w:rPr>
            <m:t>(t)-</m:t>
          </m:r>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2</m:t>
              </m:r>
            </m:sup>
          </m:sSubSup>
          <m:r>
            <w:rPr>
              <w:rFonts w:ascii="Cambria Math" w:hAnsi="Cambria Math" w:cs="Times New Roman"/>
              <w:sz w:val="22"/>
              <w:szCs w:val="22"/>
            </w:rPr>
            <m:t>(t)+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num>
            <m:den>
              <m:r>
                <w:rPr>
                  <w:rFonts w:ascii="Cambria Math" w:hAnsi="Cambria Math" w:cs="Times New Roman"/>
                  <w:sz w:val="22"/>
                  <w:szCs w:val="22"/>
                </w:rPr>
                <m:t>L</m:t>
              </m:r>
            </m:den>
          </m:f>
          <m:r>
            <w:rPr>
              <w:rFonts w:ascii="Cambria Math" w:hAnsi="Cambria Math" w:cs="Times New Roman"/>
              <w:sz w:val="22"/>
              <w:szCs w:val="22"/>
            </w:rPr>
            <m:t>,</m:t>
          </m:r>
        </m:oMath>
      </m:oMathPara>
    </w:p>
    <w:p w14:paraId="03D3CA26" w14:textId="77777777" w:rsidR="004F2087" w:rsidRPr="00F35395" w:rsidRDefault="000B037C" w:rsidP="004F2087">
      <w:pPr>
        <w:rPr>
          <w:rFonts w:ascii="Times New Roman" w:hAnsi="Times New Roman" w:cs="Times New Roman"/>
          <w:sz w:val="22"/>
          <w:szCs w:val="22"/>
        </w:rPr>
      </w:pPr>
      <m:oMathPara>
        <m:oMath>
          <m:f>
            <m:fPr>
              <m:ctrlPr>
                <w:rPr>
                  <w:rFonts w:ascii="Cambria Math" w:hAnsi="Cambria Math" w:cs="Times New Roman"/>
                  <w:i/>
                  <w:sz w:val="22"/>
                  <w:szCs w:val="22"/>
                </w:rPr>
              </m:ctrlPr>
            </m:fPr>
            <m:num>
              <m:r>
                <w:rPr>
                  <w:rFonts w:ascii="Cambria Math" w:hAnsi="Cambria Math" w:cs="Times New Roman"/>
                  <w:sz w:val="22"/>
                  <w:szCs w:val="22"/>
                </w:rPr>
                <m:t>d</m:t>
              </m:r>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i</m:t>
                  </m:r>
                </m:sub>
              </m:sSub>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d>
            <m:dPr>
              <m:ctrlPr>
                <w:rPr>
                  <w:rFonts w:ascii="Cambria Math" w:hAnsi="Cambria Math" w:cs="Times New Roman"/>
                  <w:i/>
                  <w:sz w:val="22"/>
                  <w:szCs w:val="22"/>
                </w:rPr>
              </m:ctrlPr>
            </m:dPr>
            <m:e>
              <m:r>
                <w:rPr>
                  <w:rFonts w:ascii="Cambria Math" w:hAnsi="Cambria Math" w:cs="Times New Roman"/>
                  <w:sz w:val="22"/>
                  <w:szCs w:val="22"/>
                </w:rPr>
                <m:t>t</m:t>
              </m:r>
            </m:e>
          </m:d>
          <m:nary>
            <m:naryPr>
              <m:chr m:val="∑"/>
              <m:limLoc m:val="subSup"/>
              <m:supHide m:val="1"/>
              <m:ctrlPr>
                <w:rPr>
                  <w:rFonts w:ascii="Cambria Math" w:hAnsi="Cambria Math" w:cs="Times New Roman"/>
                  <w:i/>
                  <w:sz w:val="22"/>
                  <w:szCs w:val="22"/>
                </w:rPr>
              </m:ctrlPr>
            </m:naryPr>
            <m:sub>
              <m:r>
                <w:rPr>
                  <w:rFonts w:ascii="Cambria Math" w:hAnsi="Cambria Math" w:cs="Times New Roman"/>
                  <w:sz w:val="22"/>
                  <w:szCs w:val="22"/>
                </w:rPr>
                <m:t>j</m:t>
              </m:r>
            </m:sub>
            <m:sup/>
            <m:e>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d>
                <m:dPr>
                  <m:ctrlPr>
                    <w:rPr>
                      <w:rFonts w:ascii="Cambria Math" w:hAnsi="Cambria Math" w:cs="Times New Roman"/>
                      <w:i/>
                      <w:sz w:val="22"/>
                      <w:szCs w:val="22"/>
                    </w:rPr>
                  </m:ctrlPr>
                </m:dPr>
                <m:e>
                  <m:r>
                    <w:rPr>
                      <w:rFonts w:ascii="Cambria Math" w:hAnsi="Cambria Math" w:cs="Times New Roman"/>
                      <w:sz w:val="22"/>
                      <w:szCs w:val="22"/>
                    </w:rPr>
                    <m:t>t</m:t>
                  </m:r>
                </m:e>
              </m:d>
              <m:sSubSup>
                <m:sSubSupPr>
                  <m:ctrlPr>
                    <w:rPr>
                      <w:rFonts w:ascii="Cambria Math" w:hAnsi="Cambria Math" w:cs="Times New Roman"/>
                      <w:i/>
                      <w:sz w:val="22"/>
                      <w:szCs w:val="22"/>
                    </w:rPr>
                  </m:ctrlPr>
                </m:sSubSupPr>
                <m:e>
                  <m:r>
                    <w:rPr>
                      <w:rFonts w:ascii="Cambria Math" w:hAnsi="Cambria Math" w:cs="Times New Roman"/>
                      <w:sz w:val="22"/>
                      <w:szCs w:val="22"/>
                    </w:rPr>
                    <m:t>λ</m:t>
                  </m:r>
                </m:e>
                <m:sub>
                  <m:r>
                    <w:rPr>
                      <w:rFonts w:ascii="Cambria Math" w:hAnsi="Cambria Math" w:cs="Times New Roman"/>
                      <w:sz w:val="22"/>
                      <w:szCs w:val="22"/>
                    </w:rPr>
                    <m:t>j</m:t>
                  </m:r>
                </m:sub>
                <m:sup>
                  <m:r>
                    <w:rPr>
                      <w:rFonts w:ascii="Cambria Math" w:hAnsi="Cambria Math" w:cs="Times New Roman"/>
                      <w:sz w:val="22"/>
                      <w:szCs w:val="22"/>
                    </w:rPr>
                    <m:t>p</m:t>
                  </m:r>
                </m:sup>
              </m:sSubSup>
            </m:e>
          </m:nary>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i</m:t>
                  </m:r>
                </m:sub>
              </m:sSub>
            </m:num>
            <m:den>
              <m:r>
                <w:rPr>
                  <w:rFonts w:ascii="Cambria Math" w:hAnsi="Cambria Math" w:cs="Times New Roman"/>
                  <w:sz w:val="22"/>
                  <w:szCs w:val="22"/>
                </w:rPr>
                <m:t>Z</m:t>
              </m:r>
            </m:den>
          </m:f>
          <m:r>
            <w:rPr>
              <w:rFonts w:ascii="Cambria Math" w:hAnsi="Cambria Math" w:cs="Times New Roman"/>
              <w:sz w:val="22"/>
              <w:szCs w:val="22"/>
            </w:rPr>
            <m:t>,</m:t>
          </m:r>
        </m:oMath>
      </m:oMathPara>
    </w:p>
    <w:p w14:paraId="6EFEBA8A" w14:textId="2B4F6914" w:rsidR="004F2087" w:rsidRPr="00943665" w:rsidRDefault="000B037C" w:rsidP="004F2087">
      <w:pPr>
        <w:rPr>
          <w:rFonts w:ascii="Times New Roman" w:hAnsi="Times New Roman" w:cs="Times New Roman"/>
          <w:sz w:val="22"/>
          <w:szCs w:val="22"/>
        </w:rPr>
      </w:pPr>
      <m:oMathPara>
        <m:oMath>
          <m:f>
            <m:fPr>
              <m:ctrlPr>
                <w:rPr>
                  <w:rFonts w:ascii="Cambria Math" w:hAnsi="Cambria Math" w:cs="Times New Roman"/>
                  <w:i/>
                  <w:sz w:val="22"/>
                  <w:szCs w:val="22"/>
                </w:rPr>
              </m:ctrlPr>
            </m:fPr>
            <m:num>
              <m:r>
                <w:rPr>
                  <w:rFonts w:ascii="Cambria Math" w:hAnsi="Cambria Math" w:cs="Times New Roman"/>
                  <w:sz w:val="22"/>
                  <w:szCs w:val="22"/>
                </w:rPr>
                <m:t>d</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i</m:t>
                  </m:r>
                </m:sub>
              </m:sSub>
            </m:num>
            <m:den>
              <m:r>
                <w:rPr>
                  <w:rFonts w:ascii="Cambria Math" w:hAnsi="Cambria Math" w:cs="Times New Roman"/>
                  <w:sz w:val="22"/>
                  <w:szCs w:val="22"/>
                </w:rPr>
                <m:t>dt</m:t>
              </m:r>
            </m:den>
          </m:f>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i</m:t>
                  </m:r>
                </m:sub>
              </m:sSub>
            </m:num>
            <m:den>
              <m:r>
                <w:rPr>
                  <w:rFonts w:ascii="Cambria Math" w:hAnsi="Cambria Math" w:cs="Times New Roman"/>
                  <w:sz w:val="22"/>
                  <w:szCs w:val="22"/>
                </w:rPr>
                <m:t>Z</m:t>
              </m:r>
            </m:den>
          </m:f>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i</m:t>
                  </m:r>
                </m:sub>
              </m:sSub>
            </m:num>
            <m:den>
              <m:r>
                <w:rPr>
                  <w:rFonts w:ascii="Cambria Math" w:hAnsi="Cambria Math" w:cs="Times New Roman"/>
                  <w:sz w:val="22"/>
                  <w:szCs w:val="22"/>
                </w:rPr>
                <m:t>D</m:t>
              </m:r>
            </m:den>
          </m:f>
          <m:r>
            <w:rPr>
              <w:rFonts w:ascii="Cambria Math" w:hAnsi="Cambria Math" w:cs="Times New Roman"/>
              <w:sz w:val="22"/>
              <w:szCs w:val="22"/>
            </w:rPr>
            <m:t>,</m:t>
          </m:r>
        </m:oMath>
      </m:oMathPara>
    </w:p>
    <w:p w14:paraId="5B8CC4ED" w14:textId="1A825A4B" w:rsidR="00943665" w:rsidRPr="00F35395" w:rsidRDefault="000B037C" w:rsidP="004F2087">
      <w:pPr>
        <w:rPr>
          <w:rFonts w:ascii="Times New Roman" w:hAnsi="Times New Roman" w:cs="Times New Roman"/>
          <w:sz w:val="22"/>
          <w:szCs w:val="22"/>
        </w:rPr>
      </w:pPr>
      <m:oMathPara>
        <m:oMath>
          <m:f>
            <m:fPr>
              <m:ctrlPr>
                <w:rPr>
                  <w:rFonts w:ascii="Cambria Math" w:hAnsi="Cambria Math" w:cs="Times New Roman"/>
                  <w:i/>
                  <w:sz w:val="22"/>
                  <w:szCs w:val="22"/>
                </w:rPr>
              </m:ctrlPr>
            </m:fPr>
            <m:num>
              <m:r>
                <w:rPr>
                  <w:rFonts w:ascii="Cambria Math" w:hAnsi="Cambria Math" w:cs="Times New Roman"/>
                  <w:sz w:val="22"/>
                  <w:szCs w:val="22"/>
                </w:rPr>
                <m:t>d</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num>
            <m:den>
              <m:r>
                <w:rPr>
                  <w:rFonts w:ascii="Cambria Math" w:hAnsi="Cambria Math" w:cs="Times New Roman"/>
                  <w:sz w:val="22"/>
                  <w:szCs w:val="22"/>
                </w:rPr>
                <m:t>dt</m:t>
              </m:r>
            </m:den>
          </m:f>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1</m:t>
              </m:r>
            </m:sup>
          </m:sSubSup>
          <m:r>
            <w:rPr>
              <w:rFonts w:ascii="Cambria Math" w:hAnsi="Cambria Math" w:cs="Times New Roman"/>
              <w:sz w:val="22"/>
              <w:szCs w:val="22"/>
            </w:rPr>
            <m:t>(t)+</m:t>
          </m:r>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2</m:t>
              </m:r>
            </m:sup>
          </m:sSubSup>
          <m:r>
            <w:rPr>
              <w:rFonts w:ascii="Cambria Math" w:hAnsi="Cambria Math" w:cs="Times New Roman"/>
              <w:sz w:val="22"/>
              <w:szCs w:val="22"/>
            </w:rPr>
            <m:t>(t)-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num>
            <m:den>
              <m:r>
                <w:rPr>
                  <w:rFonts w:ascii="Cambria Math" w:hAnsi="Cambria Math" w:cs="Times New Roman"/>
                  <w:sz w:val="22"/>
                  <w:szCs w:val="22"/>
                </w:rPr>
                <m:t>L</m:t>
              </m:r>
            </m:den>
          </m:f>
          <m:r>
            <w:rPr>
              <w:rFonts w:ascii="Cambria Math" w:hAnsi="Cambria Math" w:cs="Times New Roman"/>
              <w:sz w:val="22"/>
              <w:szCs w:val="22"/>
            </w:rPr>
            <m:t>.</m:t>
          </m:r>
        </m:oMath>
      </m:oMathPara>
    </w:p>
    <w:p w14:paraId="3C0E5E8B" w14:textId="05FD101E" w:rsidR="00586377" w:rsidRDefault="00AB6ADA" w:rsidP="00C30032">
      <w:pPr>
        <w:spacing w:after="120"/>
        <w:rPr>
          <w:rFonts w:ascii="Times New Roman" w:hAnsi="Times New Roman" w:cs="Times New Roman"/>
          <w:sz w:val="22"/>
          <w:szCs w:val="22"/>
        </w:rPr>
      </w:pPr>
      <w:r>
        <w:rPr>
          <w:noProof/>
          <w:sz w:val="22"/>
          <w:szCs w:val="22"/>
        </w:rPr>
        <mc:AlternateContent>
          <mc:Choice Requires="wps">
            <w:drawing>
              <wp:anchor distT="0" distB="0" distL="114300" distR="114300" simplePos="0" relativeHeight="251660288" behindDoc="0" locked="0" layoutInCell="1" allowOverlap="1" wp14:anchorId="3F8B39E4" wp14:editId="6926AEB0">
                <wp:simplePos x="0" y="0"/>
                <wp:positionH relativeFrom="column">
                  <wp:posOffset>4110355</wp:posOffset>
                </wp:positionH>
                <wp:positionV relativeFrom="paragraph">
                  <wp:posOffset>1833245</wp:posOffset>
                </wp:positionV>
                <wp:extent cx="1863524" cy="2597922"/>
                <wp:effectExtent l="0" t="0" r="3810" b="5715"/>
                <wp:wrapNone/>
                <wp:docPr id="1" name="Text Box 1"/>
                <wp:cNvGraphicFramePr/>
                <a:graphic xmlns:a="http://schemas.openxmlformats.org/drawingml/2006/main">
                  <a:graphicData uri="http://schemas.microsoft.com/office/word/2010/wordprocessingShape">
                    <wps:wsp>
                      <wps:cNvSpPr txBox="1"/>
                      <wps:spPr>
                        <a:xfrm>
                          <a:off x="0" y="0"/>
                          <a:ext cx="1863524" cy="2597922"/>
                        </a:xfrm>
                        <a:prstGeom prst="rect">
                          <a:avLst/>
                        </a:prstGeom>
                        <a:solidFill>
                          <a:schemeClr val="lt1"/>
                        </a:solidFill>
                        <a:ln w="6350">
                          <a:noFill/>
                        </a:ln>
                      </wps:spPr>
                      <wps:txbx>
                        <w:txbxContent>
                          <w:p w14:paraId="34EFD9AE" w14:textId="2A31C348" w:rsidR="00FE1144" w:rsidRPr="009C250F" w:rsidRDefault="00FE1144" w:rsidP="00FE1144">
                            <w:pPr>
                              <w:rPr>
                                <w:rFonts w:ascii="Times New Roman" w:hAnsi="Times New Roman" w:cs="Times New Roman"/>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3</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sz w:val="20"/>
                                <w:szCs w:val="20"/>
                              </w:rPr>
                              <w:t>A diagram of the behavior-driven transmission model. Research Core I will develop random forest models to predict behavior change using neighborhood survey data and current infection risk generated from the disease transmission model. Research Core II will study how behaviors modulate transmission rate</w:t>
                            </w:r>
                            <w:r w:rsidR="008E73F4">
                              <w:rPr>
                                <w:rFonts w:ascii="Times New Roman" w:hAnsi="Times New Roman" w:cs="Times New Roman"/>
                                <w:sz w:val="20"/>
                                <w:szCs w:val="20"/>
                              </w:rPr>
                              <w:t>s</w:t>
                            </w:r>
                            <w:r>
                              <w:rPr>
                                <w:rFonts w:ascii="Times New Roman" w:hAnsi="Times New Roman" w:cs="Times New Roman"/>
                                <w:sz w:val="20"/>
                                <w:szCs w:val="20"/>
                              </w:rPr>
                              <w:t xml:space="preserve"> in the metapopulation model. Research Core III </w:t>
                            </w:r>
                            <w:r w:rsidR="008E73F4">
                              <w:rPr>
                                <w:rFonts w:ascii="Times New Roman" w:hAnsi="Times New Roman" w:cs="Times New Roman"/>
                                <w:sz w:val="20"/>
                                <w:szCs w:val="20"/>
                              </w:rPr>
                              <w:t xml:space="preserve">will combine </w:t>
                            </w:r>
                            <w:r>
                              <w:rPr>
                                <w:rFonts w:ascii="Times New Roman" w:hAnsi="Times New Roman" w:cs="Times New Roman"/>
                                <w:sz w:val="20"/>
                                <w:szCs w:val="20"/>
                              </w:rPr>
                              <w:t>both</w:t>
                            </w:r>
                            <w:r w:rsidR="008E73F4">
                              <w:rPr>
                                <w:rFonts w:ascii="Times New Roman" w:hAnsi="Times New Roman" w:cs="Times New Roman"/>
                                <w:sz w:val="20"/>
                                <w:szCs w:val="20"/>
                              </w:rPr>
                              <w:t xml:space="preserve"> the</w:t>
                            </w:r>
                            <w:r>
                              <w:rPr>
                                <w:rFonts w:ascii="Times New Roman" w:hAnsi="Times New Roman" w:cs="Times New Roman"/>
                                <w:sz w:val="20"/>
                                <w:szCs w:val="20"/>
                              </w:rPr>
                              <w:t xml:space="preserve"> behavior and disease transmission model</w:t>
                            </w:r>
                            <w:r w:rsidR="008E73F4">
                              <w:rPr>
                                <w:rFonts w:ascii="Times New Roman" w:hAnsi="Times New Roman" w:cs="Times New Roman"/>
                                <w:sz w:val="20"/>
                                <w:szCs w:val="20"/>
                              </w:rPr>
                              <w:t>s</w:t>
                            </w:r>
                            <w:r>
                              <w:rPr>
                                <w:rFonts w:ascii="Times New Roman" w:hAnsi="Times New Roman" w:cs="Times New Roman"/>
                                <w:sz w:val="20"/>
                                <w:szCs w:val="20"/>
                              </w:rPr>
                              <w:t xml:space="preserve"> to generate forecasts with behavior-disease feedbacks.</w:t>
                            </w:r>
                          </w:p>
                          <w:p w14:paraId="575FF3E3" w14:textId="68A59FC9" w:rsidR="00FE1144" w:rsidRPr="009C250F" w:rsidRDefault="00FE1144" w:rsidP="00FE1144">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8B39E4" id="Text Box 1" o:spid="_x0000_s1028" type="#_x0000_t202" style="position:absolute;margin-left:323.65pt;margin-top:144.35pt;width:146.75pt;height:20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" fillcolor="white [3201]" stroked="f" strokeweight=".5pt">
                <v:textbox>
                  <w:txbxContent>
                    <w:p w14:paraId="34EFD9AE" w14:textId="2A31C348" w:rsidR="00FE1144" w:rsidRPr="009C250F" w:rsidRDefault="00FE1144" w:rsidP="00FE1144">
                      <w:pPr>
                        <w:rPr>
                          <w:rFonts w:ascii="Times New Roman" w:hAnsi="Times New Roman" w:cs="Times New Roman"/>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3</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sz w:val="20"/>
                          <w:szCs w:val="20"/>
                        </w:rPr>
                        <w:t>A diagram of the behavior-driven transmission model. Research Core I will develop random forest models to predict behavior change using neighborhood survey data and current infection risk generated from the disease transmission model. Research Core II will study how behaviors modulate transmission rate</w:t>
                      </w:r>
                      <w:r w:rsidR="008E73F4">
                        <w:rPr>
                          <w:rFonts w:ascii="Times New Roman" w:hAnsi="Times New Roman" w:cs="Times New Roman"/>
                          <w:sz w:val="20"/>
                          <w:szCs w:val="20"/>
                        </w:rPr>
                        <w:t>s</w:t>
                      </w:r>
                      <w:r>
                        <w:rPr>
                          <w:rFonts w:ascii="Times New Roman" w:hAnsi="Times New Roman" w:cs="Times New Roman"/>
                          <w:sz w:val="20"/>
                          <w:szCs w:val="20"/>
                        </w:rPr>
                        <w:t xml:space="preserve"> in the metapopulation model. Research Core III </w:t>
                      </w:r>
                      <w:r w:rsidR="008E73F4">
                        <w:rPr>
                          <w:rFonts w:ascii="Times New Roman" w:hAnsi="Times New Roman" w:cs="Times New Roman"/>
                          <w:sz w:val="20"/>
                          <w:szCs w:val="20"/>
                        </w:rPr>
                        <w:t xml:space="preserve">will combine </w:t>
                      </w:r>
                      <w:r>
                        <w:rPr>
                          <w:rFonts w:ascii="Times New Roman" w:hAnsi="Times New Roman" w:cs="Times New Roman"/>
                          <w:sz w:val="20"/>
                          <w:szCs w:val="20"/>
                        </w:rPr>
                        <w:t>both</w:t>
                      </w:r>
                      <w:r w:rsidR="008E73F4">
                        <w:rPr>
                          <w:rFonts w:ascii="Times New Roman" w:hAnsi="Times New Roman" w:cs="Times New Roman"/>
                          <w:sz w:val="20"/>
                          <w:szCs w:val="20"/>
                        </w:rPr>
                        <w:t xml:space="preserve"> the</w:t>
                      </w:r>
                      <w:r>
                        <w:rPr>
                          <w:rFonts w:ascii="Times New Roman" w:hAnsi="Times New Roman" w:cs="Times New Roman"/>
                          <w:sz w:val="20"/>
                          <w:szCs w:val="20"/>
                        </w:rPr>
                        <w:t xml:space="preserve"> behavior and disease transmission model</w:t>
                      </w:r>
                      <w:r w:rsidR="008E73F4">
                        <w:rPr>
                          <w:rFonts w:ascii="Times New Roman" w:hAnsi="Times New Roman" w:cs="Times New Roman"/>
                          <w:sz w:val="20"/>
                          <w:szCs w:val="20"/>
                        </w:rPr>
                        <w:t>s</w:t>
                      </w:r>
                      <w:r>
                        <w:rPr>
                          <w:rFonts w:ascii="Times New Roman" w:hAnsi="Times New Roman" w:cs="Times New Roman"/>
                          <w:sz w:val="20"/>
                          <w:szCs w:val="20"/>
                        </w:rPr>
                        <w:t xml:space="preserve"> to generate forecasts with behavior-disease feedbacks.</w:t>
                      </w:r>
                    </w:p>
                    <w:p w14:paraId="575FF3E3" w14:textId="68A59FC9" w:rsidR="00FE1144" w:rsidRPr="009C250F" w:rsidRDefault="00FE1144" w:rsidP="00FE1144">
                      <w:pPr>
                        <w:rPr>
                          <w:rFonts w:ascii="Times New Roman" w:hAnsi="Times New Roman" w:cs="Times New Roman"/>
                          <w:sz w:val="20"/>
                          <w:szCs w:val="20"/>
                        </w:rPr>
                      </w:pPr>
                    </w:p>
                  </w:txbxContent>
                </v:textbox>
              </v:shape>
            </w:pict>
          </mc:Fallback>
        </mc:AlternateContent>
      </w:r>
      <w:r w:rsidR="004F2087">
        <w:rPr>
          <w:rFonts w:ascii="Times New Roman" w:hAnsi="Times New Roman" w:cs="Times New Roman"/>
          <w:sz w:val="22"/>
          <w:szCs w:val="22"/>
        </w:rPr>
        <w:t>Here</w:t>
      </w:r>
      <w:r w:rsidR="00943665">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i</m:t>
            </m:r>
          </m:sub>
        </m:sSub>
      </m:oMath>
      <w:r w:rsidR="00943665">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w:r w:rsidR="00943665">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E</m:t>
            </m:r>
          </m:e>
          <m:sub>
            <m:r>
              <w:rPr>
                <w:rFonts w:ascii="Cambria Math" w:hAnsi="Cambria Math" w:cs="Times New Roman"/>
                <w:sz w:val="22"/>
                <w:szCs w:val="22"/>
              </w:rPr>
              <m:t>i</m:t>
            </m:r>
          </m:sub>
        </m:sSub>
      </m:oMath>
      <w:r w:rsidR="00943665">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i</m:t>
            </m:r>
          </m:sub>
        </m:sSub>
      </m:oMath>
      <w:r w:rsidR="00943665">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006A3839">
        <w:rPr>
          <w:rFonts w:ascii="Times New Roman" w:hAnsi="Times New Roman" w:cs="Times New Roman"/>
          <w:sz w:val="22"/>
          <w:szCs w:val="22"/>
        </w:rPr>
        <w:t xml:space="preserve"> are the total, susceptible, exposed, infectious, and </w:t>
      </w:r>
      <w:r w:rsidR="003346C1">
        <w:rPr>
          <w:rFonts w:ascii="Times New Roman" w:hAnsi="Times New Roman" w:cs="Times New Roman"/>
          <w:sz w:val="22"/>
          <w:szCs w:val="22"/>
        </w:rPr>
        <w:t>removed</w:t>
      </w:r>
      <w:r w:rsidR="006A3839">
        <w:rPr>
          <w:rFonts w:ascii="Times New Roman" w:hAnsi="Times New Roman" w:cs="Times New Roman"/>
          <w:sz w:val="22"/>
          <w:szCs w:val="22"/>
        </w:rPr>
        <w:t xml:space="preserve"> population in neighborhood </w:t>
      </w:r>
      <m:oMath>
        <m:r>
          <w:rPr>
            <w:rFonts w:ascii="Cambria Math" w:hAnsi="Cambria Math" w:cs="Times New Roman"/>
            <w:sz w:val="22"/>
            <w:szCs w:val="22"/>
          </w:rPr>
          <m:t>i</m:t>
        </m:r>
      </m:oMath>
      <w:r w:rsidR="006A3839">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1</m:t>
            </m:r>
          </m:sup>
        </m:sSubSup>
        <m:r>
          <w:rPr>
            <w:rFonts w:ascii="Cambria Math" w:hAnsi="Cambria Math" w:cs="Times New Roman"/>
            <w:sz w:val="22"/>
            <w:szCs w:val="22"/>
          </w:rPr>
          <m:t>(t)</m:t>
        </m:r>
      </m:oMath>
      <w:r w:rsidR="00835DB3">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r>
              <w:rPr>
                <w:rFonts w:ascii="Cambria Math" w:hAnsi="Cambria Math" w:cs="Times New Roman"/>
                <w:sz w:val="22"/>
                <w:szCs w:val="22"/>
              </w:rPr>
              <m:t>v</m:t>
            </m:r>
          </m:e>
          <m:sub>
            <m:r>
              <w:rPr>
                <w:rFonts w:ascii="Cambria Math" w:hAnsi="Cambria Math" w:cs="Times New Roman"/>
                <w:sz w:val="22"/>
                <w:szCs w:val="22"/>
              </w:rPr>
              <m:t>i</m:t>
            </m:r>
          </m:sub>
          <m:sup>
            <m:r>
              <w:rPr>
                <w:rFonts w:ascii="Cambria Math" w:hAnsi="Cambria Math" w:cs="Times New Roman"/>
                <w:sz w:val="22"/>
                <w:szCs w:val="22"/>
              </w:rPr>
              <m:t>2</m:t>
            </m:r>
          </m:sup>
        </m:sSubSup>
        <m:r>
          <w:rPr>
            <w:rFonts w:ascii="Cambria Math" w:hAnsi="Cambria Math" w:cs="Times New Roman"/>
            <w:sz w:val="22"/>
            <w:szCs w:val="22"/>
          </w:rPr>
          <m:t>(t)</m:t>
        </m:r>
      </m:oMath>
      <w:r w:rsidR="006A3839">
        <w:rPr>
          <w:rFonts w:ascii="Times New Roman" w:hAnsi="Times New Roman" w:cs="Times New Roman"/>
          <w:sz w:val="22"/>
          <w:szCs w:val="22"/>
        </w:rPr>
        <w:t xml:space="preserve"> </w:t>
      </w:r>
      <w:r w:rsidR="00835DB3">
        <w:rPr>
          <w:rFonts w:ascii="Times New Roman" w:hAnsi="Times New Roman" w:cs="Times New Roman"/>
          <w:sz w:val="22"/>
          <w:szCs w:val="22"/>
        </w:rPr>
        <w:t>are</w:t>
      </w:r>
      <w:r w:rsidR="006A3839">
        <w:rPr>
          <w:rFonts w:ascii="Times New Roman" w:hAnsi="Times New Roman" w:cs="Times New Roman"/>
          <w:sz w:val="22"/>
          <w:szCs w:val="22"/>
        </w:rPr>
        <w:t xml:space="preserve"> the </w:t>
      </w:r>
      <w:r w:rsidR="00835DB3">
        <w:rPr>
          <w:rFonts w:ascii="Times New Roman" w:hAnsi="Times New Roman" w:cs="Times New Roman"/>
          <w:sz w:val="22"/>
          <w:szCs w:val="22"/>
        </w:rPr>
        <w:t xml:space="preserve">effectively vaccinated </w:t>
      </w:r>
      <w:r w:rsidR="00663702">
        <w:rPr>
          <w:rFonts w:ascii="Times New Roman" w:hAnsi="Times New Roman" w:cs="Times New Roman"/>
          <w:sz w:val="22"/>
          <w:szCs w:val="22"/>
        </w:rPr>
        <w:t xml:space="preserve">susceptible </w:t>
      </w:r>
      <w:r w:rsidR="00835DB3">
        <w:rPr>
          <w:rFonts w:ascii="Times New Roman" w:hAnsi="Times New Roman" w:cs="Times New Roman"/>
          <w:sz w:val="22"/>
          <w:szCs w:val="22"/>
        </w:rPr>
        <w:t>population for the first and second doses</w:t>
      </w:r>
      <w:r w:rsidR="00CF0778">
        <w:rPr>
          <w:rFonts w:ascii="Times New Roman" w:hAnsi="Times New Roman" w:cs="Times New Roman"/>
          <w:sz w:val="22"/>
          <w:szCs w:val="22"/>
        </w:rPr>
        <w:t xml:space="preserve"> in neighborhood </w:t>
      </w:r>
      <m:oMath>
        <m:r>
          <w:rPr>
            <w:rFonts w:ascii="Cambria Math" w:hAnsi="Cambria Math" w:cs="Times New Roman"/>
            <w:sz w:val="22"/>
            <w:szCs w:val="22"/>
          </w:rPr>
          <m:t>i</m:t>
        </m:r>
      </m:oMath>
      <w:r w:rsidR="00CF0778">
        <w:rPr>
          <w:rFonts w:ascii="Times New Roman" w:hAnsi="Times New Roman" w:cs="Times New Roman"/>
          <w:sz w:val="22"/>
          <w:szCs w:val="22"/>
        </w:rPr>
        <w:t xml:space="preserve"> </w:t>
      </w:r>
      <w:r w:rsidR="00E82BD5">
        <w:rPr>
          <w:rFonts w:ascii="Times New Roman" w:hAnsi="Times New Roman" w:cs="Times New Roman"/>
          <w:sz w:val="22"/>
          <w:szCs w:val="22"/>
        </w:rPr>
        <w:t>on day</w:t>
      </w:r>
      <w:r w:rsidR="00CF0778">
        <w:rPr>
          <w:rFonts w:ascii="Times New Roman" w:hAnsi="Times New Roman" w:cs="Times New Roman"/>
          <w:sz w:val="22"/>
          <w:szCs w:val="22"/>
        </w:rPr>
        <w:t xml:space="preserve"> </w:t>
      </w:r>
      <m:oMath>
        <m:r>
          <w:rPr>
            <w:rFonts w:ascii="Cambria Math" w:hAnsi="Cambria Math" w:cs="Times New Roman"/>
            <w:sz w:val="22"/>
            <w:szCs w:val="22"/>
          </w:rPr>
          <m:t>t</m:t>
        </m:r>
      </m:oMath>
      <w:r w:rsidR="00835DB3">
        <w:rPr>
          <w:rFonts w:ascii="Times New Roman" w:hAnsi="Times New Roman" w:cs="Times New Roman"/>
          <w:sz w:val="22"/>
          <w:szCs w:val="22"/>
        </w:rPr>
        <w:t>, computed using</w:t>
      </w:r>
      <w:r w:rsidR="00CF0778">
        <w:rPr>
          <w:rFonts w:ascii="Times New Roman" w:hAnsi="Times New Roman" w:cs="Times New Roman"/>
          <w:sz w:val="22"/>
          <w:szCs w:val="22"/>
        </w:rPr>
        <w:t xml:space="preserve"> </w:t>
      </w:r>
      <w:r w:rsidR="00CB7C03">
        <w:rPr>
          <w:rFonts w:ascii="Times New Roman" w:hAnsi="Times New Roman" w:cs="Times New Roman"/>
          <w:sz w:val="22"/>
          <w:szCs w:val="22"/>
        </w:rPr>
        <w:t xml:space="preserve">neighborhood-level </w:t>
      </w:r>
      <w:r w:rsidR="00CF0778">
        <w:rPr>
          <w:rFonts w:ascii="Times New Roman" w:hAnsi="Times New Roman" w:cs="Times New Roman"/>
          <w:sz w:val="22"/>
          <w:szCs w:val="22"/>
        </w:rPr>
        <w:t>vaccination data and</w:t>
      </w:r>
      <w:r w:rsidR="00835DB3">
        <w:rPr>
          <w:rFonts w:ascii="Times New Roman" w:hAnsi="Times New Roman" w:cs="Times New Roman"/>
          <w:sz w:val="22"/>
          <w:szCs w:val="22"/>
        </w:rPr>
        <w:t xml:space="preserve"> published vaccine efficacy;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835DB3">
        <w:rPr>
          <w:rFonts w:ascii="Times New Roman" w:hAnsi="Times New Roman" w:cs="Times New Roman"/>
          <w:sz w:val="22"/>
          <w:szCs w:val="22"/>
        </w:rPr>
        <w:t xml:space="preserve"> represents the fraction of population living in location </w:t>
      </w:r>
      <m:oMath>
        <m:r>
          <w:rPr>
            <w:rFonts w:ascii="Cambria Math" w:hAnsi="Cambria Math" w:cs="Times New Roman"/>
            <w:sz w:val="22"/>
            <w:szCs w:val="22"/>
          </w:rPr>
          <m:t>i</m:t>
        </m:r>
      </m:oMath>
      <w:r w:rsidR="00835DB3">
        <w:rPr>
          <w:rFonts w:ascii="Times New Roman" w:hAnsi="Times New Roman" w:cs="Times New Roman"/>
          <w:sz w:val="22"/>
          <w:szCs w:val="22"/>
        </w:rPr>
        <w:t xml:space="preserve"> visiting place category </w:t>
      </w:r>
      <m:oMath>
        <m:r>
          <w:rPr>
            <w:rFonts w:ascii="Cambria Math" w:hAnsi="Cambria Math" w:cs="Times New Roman"/>
            <w:sz w:val="22"/>
            <w:szCs w:val="22"/>
          </w:rPr>
          <m:t>p</m:t>
        </m:r>
      </m:oMath>
      <w:r w:rsidR="00835DB3">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835DB3">
        <w:rPr>
          <w:rFonts w:ascii="Times New Roman" w:hAnsi="Times New Roman" w:cs="Times New Roman"/>
          <w:sz w:val="22"/>
          <w:szCs w:val="22"/>
        </w:rPr>
        <w:t xml:space="preserve"> </w:t>
      </w:r>
      <w:r w:rsidR="00E82BD5">
        <w:rPr>
          <w:rFonts w:ascii="Times New Roman" w:hAnsi="Times New Roman" w:cs="Times New Roman"/>
          <w:sz w:val="22"/>
          <w:szCs w:val="22"/>
        </w:rPr>
        <w:t>on day</w:t>
      </w:r>
      <w:r w:rsidR="00835DB3">
        <w:rPr>
          <w:rFonts w:ascii="Times New Roman" w:hAnsi="Times New Roman" w:cs="Times New Roman"/>
          <w:sz w:val="22"/>
          <w:szCs w:val="22"/>
        </w:rPr>
        <w:t xml:space="preserve"> </w:t>
      </w:r>
      <m:oMath>
        <m:r>
          <w:rPr>
            <w:rFonts w:ascii="Cambria Math" w:hAnsi="Cambria Math" w:cs="Times New Roman"/>
            <w:sz w:val="22"/>
            <w:szCs w:val="22"/>
          </w:rPr>
          <m:t>t</m:t>
        </m:r>
      </m:oMath>
      <w:r w:rsidR="00835DB3">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λ</m:t>
            </m:r>
          </m:e>
          <m:sub>
            <m:r>
              <w:rPr>
                <w:rFonts w:ascii="Cambria Math" w:hAnsi="Cambria Math" w:cs="Times New Roman"/>
                <w:sz w:val="22"/>
                <w:szCs w:val="22"/>
              </w:rPr>
              <m:t>j</m:t>
            </m:r>
          </m:sub>
          <m:sup>
            <m:r>
              <w:rPr>
                <w:rFonts w:ascii="Cambria Math" w:hAnsi="Cambria Math" w:cs="Times New Roman"/>
                <w:sz w:val="22"/>
                <w:szCs w:val="22"/>
              </w:rPr>
              <m:t>p</m:t>
            </m:r>
          </m:sup>
        </m:sSubSup>
      </m:oMath>
      <w:r w:rsidR="005664AF">
        <w:rPr>
          <w:rFonts w:ascii="Times New Roman" w:hAnsi="Times New Roman" w:cs="Times New Roman"/>
          <w:sz w:val="22"/>
          <w:szCs w:val="22"/>
        </w:rPr>
        <w:t xml:space="preserve"> is the force of infection in place category </w:t>
      </w:r>
      <m:oMath>
        <m:r>
          <w:rPr>
            <w:rFonts w:ascii="Cambria Math" w:hAnsi="Cambria Math" w:cs="Times New Roman"/>
            <w:sz w:val="22"/>
            <w:szCs w:val="22"/>
          </w:rPr>
          <m:t>p</m:t>
        </m:r>
      </m:oMath>
      <w:r w:rsidR="005664AF">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5664AF">
        <w:rPr>
          <w:rFonts w:ascii="Times New Roman" w:hAnsi="Times New Roman" w:cs="Times New Roman"/>
          <w:sz w:val="22"/>
          <w:szCs w:val="22"/>
        </w:rPr>
        <w:t xml:space="preserve">, </w:t>
      </w:r>
      <w:r w:rsidR="00C6661E">
        <w:rPr>
          <w:rFonts w:ascii="Times New Roman" w:hAnsi="Times New Roman" w:cs="Times New Roman"/>
          <w:sz w:val="22"/>
          <w:szCs w:val="22"/>
        </w:rPr>
        <w:t xml:space="preserve">parameterized using indoor contact patterns and mask-wearing data (see details below); </w:t>
      </w:r>
      <m:oMath>
        <m:r>
          <w:rPr>
            <w:rFonts w:ascii="Cambria Math" w:hAnsi="Cambria Math" w:cs="Times New Roman"/>
            <w:sz w:val="22"/>
            <w:szCs w:val="22"/>
          </w:rPr>
          <m:t>L</m:t>
        </m:r>
      </m:oMath>
      <w:r w:rsidR="004F2087">
        <w:rPr>
          <w:rFonts w:ascii="Times New Roman" w:hAnsi="Times New Roman" w:cs="Times New Roman"/>
          <w:sz w:val="22"/>
          <w:szCs w:val="22"/>
        </w:rPr>
        <w:t xml:space="preserve"> is the mean immunity duration, </w:t>
      </w:r>
      <m:oMath>
        <m:r>
          <w:rPr>
            <w:rFonts w:ascii="Cambria Math" w:hAnsi="Cambria Math" w:cs="Times New Roman"/>
            <w:sz w:val="22"/>
            <w:szCs w:val="22"/>
          </w:rPr>
          <m:t>Z</m:t>
        </m:r>
      </m:oMath>
      <w:r w:rsidR="004F2087">
        <w:rPr>
          <w:rFonts w:ascii="Times New Roman" w:hAnsi="Times New Roman" w:cs="Times New Roman"/>
          <w:sz w:val="22"/>
          <w:szCs w:val="22"/>
        </w:rPr>
        <w:t xml:space="preserve"> is the mean latency period, and </w:t>
      </w:r>
      <m:oMath>
        <m:r>
          <w:rPr>
            <w:rFonts w:ascii="Cambria Math" w:hAnsi="Cambria Math" w:cs="Times New Roman"/>
            <w:sz w:val="22"/>
            <w:szCs w:val="22"/>
          </w:rPr>
          <m:t>D</m:t>
        </m:r>
      </m:oMath>
      <w:r w:rsidR="004F2087">
        <w:rPr>
          <w:rFonts w:ascii="Times New Roman" w:hAnsi="Times New Roman" w:cs="Times New Roman"/>
          <w:sz w:val="22"/>
          <w:szCs w:val="22"/>
        </w:rPr>
        <w:t xml:space="preserve"> is the mean infectious period. T</w:t>
      </w:r>
      <w:r w:rsidR="004F2087">
        <w:rPr>
          <w:rFonts w:ascii="Times New Roman" w:hAnsi="Times New Roman" w:cs="Times New Roman" w:hint="eastAsia"/>
          <w:sz w:val="22"/>
          <w:szCs w:val="22"/>
        </w:rPr>
        <w:t>h</w:t>
      </w:r>
      <w:r w:rsidR="004F2087">
        <w:rPr>
          <w:rFonts w:ascii="Times New Roman" w:hAnsi="Times New Roman" w:cs="Times New Roman"/>
          <w:sz w:val="22"/>
          <w:szCs w:val="22"/>
        </w:rPr>
        <w:t>e model will represent underreporting such that infected individuals are observed following an</w:t>
      </w:r>
      <w:r w:rsidR="00CB5627">
        <w:rPr>
          <w:rFonts w:ascii="Times New Roman" w:hAnsi="Times New Roman" w:cs="Times New Roman"/>
          <w:sz w:val="22"/>
          <w:szCs w:val="22"/>
        </w:rPr>
        <w:t xml:space="preserve"> </w:t>
      </w:r>
      <w:r w:rsidR="004F2087">
        <w:rPr>
          <w:rFonts w:ascii="Times New Roman" w:hAnsi="Times New Roman" w:cs="Times New Roman"/>
          <w:sz w:val="22"/>
          <w:szCs w:val="22"/>
        </w:rPr>
        <w:t xml:space="preserve">ascertainment rate </w:t>
      </w:r>
      <m:oMath>
        <m:r>
          <w:rPr>
            <w:rFonts w:ascii="Cambria Math" w:hAnsi="Cambria Math" w:cs="Times New Roman"/>
            <w:sz w:val="22"/>
            <w:szCs w:val="22"/>
          </w:rPr>
          <m:t>α</m:t>
        </m:r>
      </m:oMath>
      <w:r w:rsidR="004F2087">
        <w:rPr>
          <w:rFonts w:ascii="Times New Roman" w:hAnsi="Times New Roman" w:cs="Times New Roman"/>
          <w:sz w:val="22"/>
          <w:szCs w:val="22"/>
        </w:rPr>
        <w:t>. We will additionally consider the reporting delay from infection acquisition to case confirmation, using information provided by NYC DOHMH</w:t>
      </w:r>
      <w:r w:rsidR="003B3E1B">
        <w:rPr>
          <w:rFonts w:ascii="Times New Roman" w:hAnsi="Times New Roman" w:cs="Times New Roman"/>
          <w:sz w:val="22"/>
          <w:szCs w:val="22"/>
        </w:rPr>
        <w:t xml:space="preserve"> </w:t>
      </w:r>
      <w:r w:rsidR="00861F8B">
        <w:rPr>
          <w:rFonts w:ascii="Times New Roman" w:hAnsi="Times New Roman" w:cs="Times New Roman"/>
          <w:sz w:val="22"/>
          <w:szCs w:val="22"/>
        </w:rPr>
        <w:fldChar w:fldCharType="begin"/>
      </w:r>
      <w:r w:rsidR="00861F8B">
        <w:rPr>
          <w:rFonts w:ascii="Times New Roman" w:hAnsi="Times New Roman" w:cs="Times New Roman"/>
          <w:sz w:val="22"/>
          <w:szCs w:val="22"/>
        </w:rPr>
        <w:instrText xml:space="preserve"> ADDIN ZOTERO_ITEM CSL_CITATION {"citationID":"1ROnXIHA","properties":{"formattedCitation":"[42, 45, 70]","plainCitation":"[42, 45, 70]","noteIndex":0},"citationItems":[{"id":1674,"uris":["http://zotero.org/users/6798153/items/HDMYR4IZ"],"itemData":{"id":1674,"type":"article-journal","abstract":"Undetected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861F8B">
        <w:rPr>
          <w:rFonts w:ascii="Cambria Math" w:hAnsi="Cambria Math" w:cs="Cambria Math"/>
          <w:sz w:val="22"/>
          <w:szCs w:val="22"/>
        </w:rPr>
        <w:instrText>∼</w:instrText>
      </w:r>
      <w:r w:rsidR="00861F8B">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861F8B">
        <w:rPr>
          <w:rFonts w:ascii="Cambria Math" w:hAnsi="Cambria Math" w:cs="Cambria Math"/>
          <w:sz w:val="22"/>
          <w:szCs w:val="22"/>
        </w:rPr>
        <w:instrText>∼</w:instrText>
      </w:r>
      <w:r w:rsidR="00861F8B">
        <w:rPr>
          <w:rFonts w:ascii="Times New Roman" w:hAnsi="Times New Roman" w:cs="Times New Roman"/>
          <w:sz w:val="22"/>
          <w:szCs w:val="22"/>
        </w:rPr>
        <w:instrText xml:space="preserve">80% of the documented cases. Immediately after travel restrictions were imposed, </w:instrText>
      </w:r>
      <w:r w:rsidR="00861F8B">
        <w:rPr>
          <w:rFonts w:ascii="Cambria Math" w:hAnsi="Cambria Math" w:cs="Cambria Math"/>
          <w:sz w:val="22"/>
          <w:szCs w:val="22"/>
        </w:rPr>
        <w:instrText>∼</w:instrText>
      </w:r>
      <w:r w:rsidR="00861F8B">
        <w:rPr>
          <w:rFonts w:ascii="Times New Roman" w:hAnsi="Times New Roman" w:cs="Times New Roman"/>
          <w:sz w:val="22"/>
          <w:szCs w:val="22"/>
        </w:rPr>
        <w:instrText>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id":1743,"uris":["http://zotero.org/users/6798153/items/PTVK37YJ"],"itemData":{"id":1743,"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w:instrText>
      </w:r>
      <w:r w:rsidR="00861F8B">
        <w:rPr>
          <w:rFonts w:ascii="Times New Roman" w:hAnsi="Times New Roman" w:cs="Times New Roman" w:hint="eastAsia"/>
          <w:sz w:val="22"/>
          <w:szCs w:val="22"/>
        </w:rPr>
        <w:instrText>20 spring pandemic wave using available case, mortality, and mobility data. Based on these estimates, we further estimated the infection-fatality risk for all ages overall and for five age groups (&lt;25, 25</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44, 45</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64, 65</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 xml:space="preserve">74, and </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75 years) separately, durin</w:instrText>
      </w:r>
      <w:r w:rsidR="00861F8B">
        <w:rPr>
          <w:rFonts w:ascii="Times New Roman" w:hAnsi="Times New Roman" w:cs="Times New Roman"/>
          <w:sz w:val="22"/>
          <w:szCs w:val="22"/>
        </w:rPr>
        <w:instrText>g the period March 1 to June 6, 2020 (ie, before the city began a phased reopening).&lt;/p&gt;&lt;h3&gt;Findings&lt;/h3&gt;&lt;p&gt;During the period March 1 to June 6, 2020, 205 639 people had a laboratory-confirmed infection with SARS-CoV-2 and 21 447 confirmed and probable CO</w:instrText>
      </w:r>
      <w:r w:rsidR="00861F8B">
        <w:rPr>
          <w:rFonts w:ascii="Times New Roman" w:hAnsi="Times New Roman" w:cs="Times New Roman" w:hint="eastAsia"/>
          <w:sz w:val="22"/>
          <w:szCs w:val="22"/>
        </w:rPr>
        <w:instrText>VID-19-related deaths occurred among residents of New York City. We estimated an overall infection-fatality risk of 1</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39% (95% credible interval 1</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04</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1</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77) in New York City. Our estimated infection-fatality risk for the two oldest age groups (65</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 xml:space="preserve">74 and </w:instrText>
      </w:r>
      <w:r w:rsidR="00861F8B">
        <w:rPr>
          <w:rFonts w:ascii="Times New Roman" w:hAnsi="Times New Roman" w:cs="Times New Roman" w:hint="eastAsia"/>
          <w:sz w:val="22"/>
          <w:szCs w:val="22"/>
        </w:rPr>
        <w:instrText>≥</w:instrText>
      </w:r>
      <w:r w:rsidR="00861F8B">
        <w:rPr>
          <w:rFonts w:ascii="Times New Roman" w:hAnsi="Times New Roman" w:cs="Times New Roman" w:hint="eastAsia"/>
          <w:sz w:val="22"/>
          <w:szCs w:val="22"/>
        </w:rPr>
        <w:instrText>7</w:instrText>
      </w:r>
      <w:r w:rsidR="00861F8B">
        <w:rPr>
          <w:rFonts w:ascii="Times New Roman" w:hAnsi="Times New Roman" w:cs="Times New Roman"/>
          <w:sz w:val="22"/>
          <w:szCs w:val="22"/>
        </w:rPr>
        <w:instrText xml:space="preserve">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195,"uris":["http://zotero.org/users/6798153/items/GHE78JEY"],"itemData":{"id":195,"type":"article-journal","abstract":"&lt;h3&gt;ABSTRACT&lt;/h3&gt; &lt;p&gt;Enterococcus faecium isolates that harbor LiaFSR substitutions but are phenotypically susceptible to daptomycin (DAP) by current breakpoints are problematic, since predisposition to resistance may lead to therapeutic failure. Using a simulated endocardial vegetation (SEV) pharmacokinetic/pharmacodynamic (PK/PD) model, we investigated DAP regimens (6, 8, and 10 mg/kg of body weight/day) as monotherapy and in combination with ampicillin (AMP), ceftaroline (CPT), or ertapenem (ERT) against E. faecium HOU503, a DAP-susceptible strain that harbors common LiaS and LiaR substitutions found in clinical isolates (T120S and W73C, respectively). Of interest, the efficacy of DAP monotherapy, at any dose regimen, was dependent on the size of the inoculum. At an inoculum of </w:instrText>
      </w:r>
      <w:r w:rsidR="00861F8B">
        <w:rPr>
          <w:rFonts w:ascii="Cambria Math" w:hAnsi="Cambria Math" w:cs="Cambria Math"/>
          <w:sz w:val="22"/>
          <w:szCs w:val="22"/>
        </w:rPr>
        <w:instrText>∼</w:instrText>
      </w:r>
      <w:r w:rsidR="00861F8B">
        <w:rPr>
          <w:rFonts w:ascii="Times New Roman" w:hAnsi="Times New Roman" w:cs="Times New Roman"/>
          <w:sz w:val="22"/>
          <w:szCs w:val="22"/>
        </w:rPr>
        <w:instrText xml:space="preserve">10&lt;sup&gt;9&lt;/sup&gt; CFU/g, DAP doses of 6 to 8 mg/kg/day were not effective and led to significant regrowth with emergence of resistant derivatives. In contrast, at an inoculum of </w:instrText>
      </w:r>
      <w:r w:rsidR="00861F8B">
        <w:rPr>
          <w:rFonts w:ascii="Cambria Math" w:hAnsi="Cambria Math" w:cs="Cambria Math"/>
          <w:sz w:val="22"/>
          <w:szCs w:val="22"/>
        </w:rPr>
        <w:instrText>∼</w:instrText>
      </w:r>
      <w:r w:rsidR="00861F8B">
        <w:rPr>
          <w:rFonts w:ascii="Times New Roman" w:hAnsi="Times New Roman" w:cs="Times New Roman"/>
          <w:sz w:val="22"/>
          <w:szCs w:val="22"/>
        </w:rPr>
        <w:instrText xml:space="preserve">10&lt;sup&gt;7&lt;/sup&gt; CFU/g, marked reductions in bacterial counts were observed with DAP at 6 mg/kg/day, with no resistance. The inoculum effect was confirmed in a rat model using humanized DAP exposures. Combinations of DAP with AMP, CPT, or ERT demonstrated enhanced eradication and reduced potential for resistance, allowing de-escalation of the DAP dose. Persistence of the LiaRS substitutions was identified in DAP-resistant isolates recovered from the SEV model and in DAP-resistant derivatives of an initially DAP-susceptible clinical isolate of E. faecium (HOU668) harboring LiaSR substitutions that was recovered from a patient with a recurrent bloodstream infection. Our results provide novel data for the use of DAP monotherapy and combinations for recalcitrant E. faecium infections and pave the way for testing these approaches in humans.&lt;/p&gt;","container-title":"medRxiv","DOI":"10.1101/2020.03.21.20040303","language":"en","note":"publisher: Cold Spring Harbor Laboratory Press","page":"2020.03.21.20040303","source":"www.medrxiv.org","title":"Initial Simulation of SARS-CoV2 Spread and Intervention Effects in the Continental US","author":[{"family":"Pei","given":"Sen"},{"family":"Shaman","given":"Jeffrey"}],"issued":{"date-parts":[["2020",3,27]]}}}],"schema":"https://github.com/citation-style-language/schema/raw/master/csl-citation.json"} </w:instrText>
      </w:r>
      <w:r w:rsidR="00861F8B">
        <w:rPr>
          <w:rFonts w:ascii="Times New Roman" w:hAnsi="Times New Roman" w:cs="Times New Roman"/>
          <w:sz w:val="22"/>
          <w:szCs w:val="22"/>
        </w:rPr>
        <w:fldChar w:fldCharType="separate"/>
      </w:r>
      <w:r w:rsidR="00861F8B">
        <w:rPr>
          <w:rFonts w:ascii="Times New Roman" w:hAnsi="Times New Roman" w:cs="Times New Roman"/>
          <w:noProof/>
          <w:sz w:val="22"/>
          <w:szCs w:val="22"/>
        </w:rPr>
        <w:t>[42, 45, 70]</w:t>
      </w:r>
      <w:r w:rsidR="00861F8B">
        <w:rPr>
          <w:rFonts w:ascii="Times New Roman" w:hAnsi="Times New Roman" w:cs="Times New Roman"/>
          <w:sz w:val="22"/>
          <w:szCs w:val="22"/>
        </w:rPr>
        <w:fldChar w:fldCharType="end"/>
      </w:r>
      <w:r w:rsidR="004F2087">
        <w:rPr>
          <w:rFonts w:ascii="Times New Roman" w:hAnsi="Times New Roman" w:cs="Times New Roman"/>
          <w:sz w:val="22"/>
          <w:szCs w:val="22"/>
        </w:rPr>
        <w:t>.</w:t>
      </w:r>
      <w:r w:rsidR="00CE3B60">
        <w:rPr>
          <w:rFonts w:ascii="Times New Roman" w:hAnsi="Times New Roman" w:cs="Times New Roman"/>
          <w:sz w:val="22"/>
          <w:szCs w:val="22"/>
        </w:rPr>
        <w:t xml:space="preserve"> The </w:t>
      </w:r>
      <w:r w:rsidR="008D084E">
        <w:rPr>
          <w:rFonts w:ascii="Times New Roman" w:hAnsi="Times New Roman" w:cs="Times New Roman"/>
          <w:sz w:val="22"/>
          <w:szCs w:val="22"/>
        </w:rPr>
        <w:t>metapopulation</w:t>
      </w:r>
      <w:r w:rsidR="00CE3B60">
        <w:rPr>
          <w:rFonts w:ascii="Times New Roman" w:hAnsi="Times New Roman" w:cs="Times New Roman"/>
          <w:sz w:val="22"/>
          <w:szCs w:val="22"/>
        </w:rPr>
        <w:t xml:space="preserve"> model will be integrated daily </w:t>
      </w:r>
      <w:r w:rsidR="00E0143A">
        <w:rPr>
          <w:rFonts w:ascii="Times New Roman" w:hAnsi="Times New Roman" w:cs="Times New Roman"/>
          <w:sz w:val="22"/>
          <w:szCs w:val="22"/>
        </w:rPr>
        <w:t xml:space="preserve">and stochastically to reflect </w:t>
      </w:r>
      <w:r w:rsidR="008D084E">
        <w:rPr>
          <w:rFonts w:ascii="Times New Roman" w:hAnsi="Times New Roman" w:cs="Times New Roman"/>
          <w:sz w:val="22"/>
          <w:szCs w:val="22"/>
        </w:rPr>
        <w:t>the stochastic transmission dynamics.</w:t>
      </w:r>
    </w:p>
    <w:p w14:paraId="19CB7B16" w14:textId="4C73B36A" w:rsidR="00BC49A2" w:rsidRPr="00DD1D31" w:rsidRDefault="00021F25" w:rsidP="00F45046">
      <w:pPr>
        <w:spacing w:after="12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6E554063" wp14:editId="579409F4">
            <wp:extent cx="4114800" cy="2397662"/>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2397662"/>
                    </a:xfrm>
                    <a:prstGeom prst="rect">
                      <a:avLst/>
                    </a:prstGeom>
                  </pic:spPr>
                </pic:pic>
              </a:graphicData>
            </a:graphic>
          </wp:inline>
        </w:drawing>
      </w:r>
    </w:p>
    <w:p w14:paraId="136F3FDB" w14:textId="4C93B508" w:rsidR="000555AD" w:rsidRDefault="00CD609D" w:rsidP="00C30032">
      <w:pPr>
        <w:spacing w:after="120"/>
        <w:rPr>
          <w:rFonts w:ascii="Times New Roman" w:hAnsi="Times New Roman" w:cs="Times New Roman"/>
          <w:sz w:val="22"/>
          <w:szCs w:val="22"/>
        </w:rPr>
      </w:pPr>
      <w:r w:rsidRPr="00CD609D">
        <w:rPr>
          <w:rFonts w:ascii="Times New Roman" w:hAnsi="Times New Roman" w:cs="Times New Roman"/>
          <w:b/>
          <w:bCs/>
          <w:sz w:val="22"/>
          <w:szCs w:val="22"/>
        </w:rPr>
        <w:t>Behavior-driven force of infection.</w:t>
      </w:r>
      <w:r>
        <w:rPr>
          <w:rFonts w:ascii="Times New Roman" w:hAnsi="Times New Roman" w:cs="Times New Roman"/>
          <w:sz w:val="22"/>
          <w:szCs w:val="22"/>
        </w:rPr>
        <w:t xml:space="preserve"> </w:t>
      </w:r>
      <w:r w:rsidR="00A07E30">
        <w:rPr>
          <w:rFonts w:ascii="Times New Roman" w:hAnsi="Times New Roman" w:cs="Times New Roman"/>
          <w:sz w:val="22"/>
          <w:szCs w:val="22"/>
        </w:rPr>
        <w:t>We will use the foot traffic and place data to quantify indoor crowdedness and dwell time in different POI categories</w:t>
      </w:r>
      <w:r w:rsidR="00582AE6">
        <w:rPr>
          <w:rFonts w:ascii="Times New Roman" w:hAnsi="Times New Roman" w:cs="Times New Roman"/>
          <w:sz w:val="22"/>
          <w:szCs w:val="22"/>
        </w:rPr>
        <w:t xml:space="preserve"> in each location. </w:t>
      </w:r>
      <w:r w:rsidR="00A07E30">
        <w:rPr>
          <w:rFonts w:ascii="Times New Roman" w:hAnsi="Times New Roman" w:cs="Times New Roman"/>
          <w:sz w:val="22"/>
          <w:szCs w:val="22"/>
        </w:rPr>
        <w:t xml:space="preserve">Specifically, the crowdedness </w:t>
      </w:r>
      <w:r w:rsidR="00A07E30">
        <w:rPr>
          <w:rFonts w:ascii="Times New Roman" w:hAnsi="Times New Roman" w:cs="Times New Roman"/>
          <w:sz w:val="22"/>
          <w:szCs w:val="22"/>
        </w:rPr>
        <w:lastRenderedPageBreak/>
        <w:t xml:space="preserve">for place category </w:t>
      </w:r>
      <m:oMath>
        <m:r>
          <w:rPr>
            <w:rFonts w:ascii="Cambria Math" w:hAnsi="Cambria Math" w:cs="Times New Roman"/>
            <w:sz w:val="22"/>
            <w:szCs w:val="22"/>
          </w:rPr>
          <m:t>p</m:t>
        </m:r>
      </m:oMath>
      <w:r w:rsidR="00A07E30">
        <w:rPr>
          <w:rFonts w:ascii="Times New Roman" w:hAnsi="Times New Roman" w:cs="Times New Roman"/>
          <w:sz w:val="22"/>
          <w:szCs w:val="22"/>
        </w:rPr>
        <w:t xml:space="preserve"> </w:t>
      </w:r>
      <w:r w:rsidR="00897B9F">
        <w:rPr>
          <w:rFonts w:ascii="Times New Roman" w:hAnsi="Times New Roman" w:cs="Times New Roman"/>
          <w:sz w:val="22"/>
          <w:szCs w:val="22"/>
        </w:rPr>
        <w:t xml:space="preserve">in location </w:t>
      </w:r>
      <m:oMath>
        <m:r>
          <w:rPr>
            <w:rFonts w:ascii="Cambria Math" w:hAnsi="Cambria Math" w:cs="Times New Roman"/>
            <w:sz w:val="22"/>
            <w:szCs w:val="22"/>
          </w:rPr>
          <m:t>i</m:t>
        </m:r>
      </m:oMath>
      <w:r w:rsidR="00897B9F">
        <w:rPr>
          <w:rFonts w:ascii="Times New Roman" w:hAnsi="Times New Roman" w:cs="Times New Roman"/>
          <w:sz w:val="22"/>
          <w:szCs w:val="22"/>
        </w:rPr>
        <w:t xml:space="preserve"> </w:t>
      </w:r>
      <w:r w:rsidR="00A07E30">
        <w:rPr>
          <w:rFonts w:ascii="Times New Roman" w:hAnsi="Times New Roman" w:cs="Times New Roman"/>
          <w:sz w:val="22"/>
          <w:szCs w:val="22"/>
        </w:rPr>
        <w:t xml:space="preserve">is quantified using the average population density </w:t>
      </w:r>
      <m:oMath>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oMath>
      <w:r w:rsidR="00A07E30">
        <w:rPr>
          <w:rFonts w:ascii="Times New Roman" w:hAnsi="Times New Roman" w:cs="Times New Roman"/>
          <w:sz w:val="22"/>
          <w:szCs w:val="22"/>
        </w:rPr>
        <w:t xml:space="preserve"> in relevant POIs, informed by the number of visitors and POI square footage. The average dwell time for place category </w:t>
      </w:r>
      <m:oMath>
        <m:r>
          <w:rPr>
            <w:rFonts w:ascii="Cambria Math" w:hAnsi="Cambria Math" w:cs="Times New Roman"/>
            <w:sz w:val="22"/>
            <w:szCs w:val="22"/>
          </w:rPr>
          <m:t>p</m:t>
        </m:r>
      </m:oMath>
      <w:r w:rsidR="00897B9F">
        <w:rPr>
          <w:rFonts w:ascii="Times New Roman" w:hAnsi="Times New Roman" w:cs="Times New Roman"/>
          <w:sz w:val="22"/>
          <w:szCs w:val="22"/>
        </w:rPr>
        <w:t xml:space="preserve"> in location </w:t>
      </w:r>
      <m:oMath>
        <m:r>
          <w:rPr>
            <w:rFonts w:ascii="Cambria Math" w:hAnsi="Cambria Math" w:cs="Times New Roman"/>
            <w:sz w:val="22"/>
            <w:szCs w:val="22"/>
          </w:rPr>
          <m:t>i</m:t>
        </m:r>
      </m:oMath>
      <w:r w:rsidR="00A07E30">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oMath>
      <w:r w:rsidR="00A07E30">
        <w:rPr>
          <w:rFonts w:ascii="Times New Roman" w:hAnsi="Times New Roman" w:cs="Times New Roman"/>
          <w:sz w:val="22"/>
          <w:szCs w:val="22"/>
        </w:rPr>
        <w:t xml:space="preserve">, is available from the foot traffic data. We will further use the CTIS survey to inform the population-level masking (percentage of survey participants who wore masks in public),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oMath>
      <w:r w:rsidR="00A07E30">
        <w:rPr>
          <w:rFonts w:ascii="Times New Roman" w:hAnsi="Times New Roman" w:cs="Times New Roman"/>
          <w:sz w:val="22"/>
          <w:szCs w:val="22"/>
        </w:rPr>
        <w:t xml:space="preserve">, in </w:t>
      </w:r>
      <w:r w:rsidR="005D0E91">
        <w:rPr>
          <w:rFonts w:ascii="Times New Roman" w:hAnsi="Times New Roman" w:cs="Times New Roman"/>
          <w:sz w:val="22"/>
          <w:szCs w:val="22"/>
        </w:rPr>
        <w:t xml:space="preserve">location </w:t>
      </w:r>
      <m:oMath>
        <m:r>
          <w:rPr>
            <w:rFonts w:ascii="Cambria Math" w:hAnsi="Cambria Math" w:cs="Times New Roman"/>
            <w:sz w:val="22"/>
            <w:szCs w:val="22"/>
          </w:rPr>
          <m:t>i</m:t>
        </m:r>
      </m:oMath>
      <w:r w:rsidR="00A07E30">
        <w:rPr>
          <w:rFonts w:ascii="Times New Roman" w:hAnsi="Times New Roman" w:cs="Times New Roman"/>
          <w:sz w:val="22"/>
          <w:szCs w:val="22"/>
        </w:rPr>
        <w:t>.</w:t>
      </w:r>
      <w:r w:rsidR="00FD0D99">
        <w:rPr>
          <w:rFonts w:ascii="Times New Roman" w:hAnsi="Times New Roman" w:cs="Times New Roman"/>
          <w:sz w:val="22"/>
          <w:szCs w:val="22"/>
        </w:rPr>
        <w:t xml:space="preserve"> </w:t>
      </w:r>
      <w:r w:rsidR="001649F6">
        <w:rPr>
          <w:rFonts w:ascii="Times New Roman" w:hAnsi="Times New Roman" w:cs="Times New Roman"/>
          <w:sz w:val="22"/>
          <w:szCs w:val="22"/>
        </w:rPr>
        <w:t>We</w:t>
      </w:r>
      <w:r w:rsidR="00CA32F5">
        <w:rPr>
          <w:rFonts w:ascii="Times New Roman" w:hAnsi="Times New Roman" w:cs="Times New Roman"/>
          <w:sz w:val="22"/>
          <w:szCs w:val="22"/>
        </w:rPr>
        <w:t xml:space="preserve"> will</w:t>
      </w:r>
      <w:r w:rsidR="001649F6">
        <w:rPr>
          <w:rFonts w:ascii="Times New Roman" w:hAnsi="Times New Roman" w:cs="Times New Roman"/>
          <w:sz w:val="22"/>
          <w:szCs w:val="22"/>
        </w:rPr>
        <w:t xml:space="preserve"> additionally use </w:t>
      </w:r>
      <w:r w:rsidR="002C0B88">
        <w:rPr>
          <w:rFonts w:ascii="Times New Roman" w:hAnsi="Times New Roman" w:cs="Times New Roman"/>
          <w:sz w:val="22"/>
          <w:szCs w:val="22"/>
        </w:rPr>
        <w:t xml:space="preserve">a </w:t>
      </w:r>
      <w:r w:rsidR="00CA32F5">
        <w:rPr>
          <w:rFonts w:ascii="Times New Roman" w:hAnsi="Times New Roman" w:cs="Times New Roman"/>
          <w:sz w:val="22"/>
          <w:szCs w:val="22"/>
        </w:rPr>
        <w:t xml:space="preserve">parameter </w:t>
      </w:r>
      <m:oMath>
        <m:r>
          <w:rPr>
            <w:rFonts w:ascii="Cambria Math" w:hAnsi="Cambria Math" w:cs="Times New Roman"/>
            <w:sz w:val="22"/>
            <w:szCs w:val="22"/>
          </w:rPr>
          <m:t>v</m:t>
        </m:r>
      </m:oMath>
      <w:r w:rsidR="00CA32F5">
        <w:rPr>
          <w:rFonts w:ascii="Times New Roman" w:hAnsi="Times New Roman" w:cs="Times New Roman"/>
          <w:sz w:val="22"/>
          <w:szCs w:val="22"/>
        </w:rPr>
        <w:t xml:space="preserve"> to represent </w:t>
      </w:r>
      <w:r w:rsidR="006E1FBB">
        <w:rPr>
          <w:rFonts w:ascii="Times New Roman" w:hAnsi="Times New Roman" w:cs="Times New Roman"/>
          <w:sz w:val="22"/>
          <w:szCs w:val="22"/>
        </w:rPr>
        <w:t>the</w:t>
      </w:r>
      <w:r w:rsidR="00CD5FC0">
        <w:rPr>
          <w:rFonts w:ascii="Times New Roman" w:hAnsi="Times New Roman" w:cs="Times New Roman"/>
          <w:sz w:val="22"/>
          <w:szCs w:val="22"/>
        </w:rPr>
        <w:t xml:space="preserve"> aggregated</w:t>
      </w:r>
      <w:r w:rsidR="006E1FBB">
        <w:rPr>
          <w:rFonts w:ascii="Times New Roman" w:hAnsi="Times New Roman" w:cs="Times New Roman"/>
          <w:sz w:val="22"/>
          <w:szCs w:val="22"/>
        </w:rPr>
        <w:t xml:space="preserve"> effect of other </w:t>
      </w:r>
      <w:r w:rsidR="001A6127">
        <w:rPr>
          <w:rFonts w:ascii="Times New Roman" w:hAnsi="Times New Roman" w:cs="Times New Roman"/>
          <w:sz w:val="22"/>
          <w:szCs w:val="22"/>
        </w:rPr>
        <w:t xml:space="preserve">unmeasured </w:t>
      </w:r>
      <w:r w:rsidR="006B7743">
        <w:rPr>
          <w:rFonts w:ascii="Times New Roman" w:hAnsi="Times New Roman" w:cs="Times New Roman"/>
          <w:sz w:val="22"/>
          <w:szCs w:val="22"/>
        </w:rPr>
        <w:t>interventions</w:t>
      </w:r>
      <w:r w:rsidR="006E1FBB">
        <w:rPr>
          <w:rFonts w:ascii="Times New Roman" w:hAnsi="Times New Roman" w:cs="Times New Roman"/>
          <w:sz w:val="22"/>
          <w:szCs w:val="22"/>
        </w:rPr>
        <w:t xml:space="preserve"> (e.g., improved cleaning and ventilation) on disease transmission. </w:t>
      </w:r>
      <w:r w:rsidR="00FF66CA">
        <w:rPr>
          <w:rFonts w:ascii="Times New Roman" w:hAnsi="Times New Roman" w:cs="Times New Roman"/>
          <w:sz w:val="22"/>
          <w:szCs w:val="22"/>
        </w:rPr>
        <w:t xml:space="preserve">Recall that </w:t>
      </w:r>
      <w:r w:rsidR="00FD0D99">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FD0D99">
        <w:rPr>
          <w:rFonts w:ascii="Times New Roman" w:hAnsi="Times New Roman" w:cs="Times New Roman"/>
          <w:sz w:val="22"/>
          <w:szCs w:val="22"/>
        </w:rPr>
        <w:t xml:space="preserve"> </w:t>
      </w:r>
      <w:r w:rsidR="00FF66CA">
        <w:rPr>
          <w:rFonts w:ascii="Times New Roman" w:hAnsi="Times New Roman" w:cs="Times New Roman"/>
          <w:sz w:val="22"/>
          <w:szCs w:val="22"/>
        </w:rPr>
        <w:t>represents</w:t>
      </w:r>
      <w:r w:rsidR="00FD0D99">
        <w:rPr>
          <w:rFonts w:ascii="Times New Roman" w:hAnsi="Times New Roman" w:cs="Times New Roman"/>
          <w:sz w:val="22"/>
          <w:szCs w:val="22"/>
        </w:rPr>
        <w:t xml:space="preserve"> the </w:t>
      </w:r>
      <w:r w:rsidR="00AB6ADA">
        <w:rPr>
          <w:rFonts w:ascii="Times New Roman" w:hAnsi="Times New Roman" w:cs="Times New Roman"/>
          <w:sz w:val="22"/>
          <w:szCs w:val="22"/>
        </w:rPr>
        <w:t>probability of an individual</w:t>
      </w:r>
      <w:r w:rsidR="00744811">
        <w:rPr>
          <w:rFonts w:ascii="Times New Roman" w:hAnsi="Times New Roman" w:cs="Times New Roman"/>
          <w:sz w:val="22"/>
          <w:szCs w:val="22"/>
        </w:rPr>
        <w:t xml:space="preserve"> living in location </w:t>
      </w:r>
      <m:oMath>
        <m:r>
          <w:rPr>
            <w:rFonts w:ascii="Cambria Math" w:hAnsi="Cambria Math" w:cs="Times New Roman"/>
            <w:sz w:val="22"/>
            <w:szCs w:val="22"/>
          </w:rPr>
          <m:t>i</m:t>
        </m:r>
      </m:oMath>
      <w:r w:rsidR="00753C37">
        <w:rPr>
          <w:rFonts w:ascii="Times New Roman" w:hAnsi="Times New Roman" w:cs="Times New Roman"/>
          <w:sz w:val="22"/>
          <w:szCs w:val="22"/>
        </w:rPr>
        <w:t xml:space="preserve"> visiting place category </w:t>
      </w:r>
      <m:oMath>
        <m:r>
          <w:rPr>
            <w:rFonts w:ascii="Cambria Math" w:hAnsi="Cambria Math" w:cs="Times New Roman"/>
            <w:sz w:val="22"/>
            <w:szCs w:val="22"/>
          </w:rPr>
          <m:t>p</m:t>
        </m:r>
      </m:oMath>
      <w:r w:rsidR="00753C37">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026C47">
        <w:rPr>
          <w:rFonts w:ascii="Times New Roman" w:hAnsi="Times New Roman" w:cs="Times New Roman"/>
          <w:sz w:val="22"/>
          <w:szCs w:val="22"/>
        </w:rPr>
        <w:t xml:space="preserve"> </w:t>
      </w:r>
      <w:r w:rsidR="00B564F2">
        <w:rPr>
          <w:rFonts w:ascii="Times New Roman" w:hAnsi="Times New Roman" w:cs="Times New Roman"/>
          <w:sz w:val="22"/>
          <w:szCs w:val="22"/>
        </w:rPr>
        <w:t>on day</w:t>
      </w:r>
      <w:r w:rsidR="00026C47">
        <w:rPr>
          <w:rFonts w:ascii="Times New Roman" w:hAnsi="Times New Roman" w:cs="Times New Roman"/>
          <w:sz w:val="22"/>
          <w:szCs w:val="22"/>
        </w:rPr>
        <w:t xml:space="preserve"> </w:t>
      </w:r>
      <m:oMath>
        <m:r>
          <w:rPr>
            <w:rFonts w:ascii="Cambria Math" w:hAnsi="Cambria Math" w:cs="Times New Roman"/>
            <w:sz w:val="22"/>
            <w:szCs w:val="22"/>
          </w:rPr>
          <m:t>t</m:t>
        </m:r>
      </m:oMath>
      <w:r w:rsidR="00753C37">
        <w:rPr>
          <w:rFonts w:ascii="Times New Roman" w:hAnsi="Times New Roman" w:cs="Times New Roman"/>
          <w:sz w:val="22"/>
          <w:szCs w:val="22"/>
        </w:rPr>
        <w:t xml:space="preserve">. </w:t>
      </w:r>
      <w:r w:rsidR="00665CA2">
        <w:rPr>
          <w:rFonts w:ascii="Times New Roman" w:hAnsi="Times New Roman" w:cs="Times New Roman"/>
          <w:sz w:val="22"/>
          <w:szCs w:val="22"/>
        </w:rPr>
        <w:t>We define t</w:t>
      </w:r>
      <w:r w:rsidR="00384737">
        <w:rPr>
          <w:rFonts w:ascii="Times New Roman" w:hAnsi="Times New Roman" w:cs="Times New Roman"/>
          <w:sz w:val="22"/>
          <w:szCs w:val="22"/>
        </w:rPr>
        <w:t xml:space="preserve">he force of infection </w:t>
      </w:r>
      <w:r w:rsidR="005755C8">
        <w:rPr>
          <w:rFonts w:ascii="Times New Roman" w:hAnsi="Times New Roman" w:cs="Times New Roman"/>
          <w:sz w:val="22"/>
          <w:szCs w:val="22"/>
        </w:rPr>
        <w:t xml:space="preserve">in </w:t>
      </w:r>
      <w:r w:rsidR="00224220">
        <w:rPr>
          <w:rFonts w:ascii="Times New Roman" w:hAnsi="Times New Roman" w:cs="Times New Roman"/>
          <w:sz w:val="22"/>
          <w:szCs w:val="22"/>
        </w:rPr>
        <w:t xml:space="preserve">place category </w:t>
      </w:r>
      <m:oMath>
        <m:r>
          <w:rPr>
            <w:rFonts w:ascii="Cambria Math" w:hAnsi="Cambria Math" w:cs="Times New Roman"/>
            <w:sz w:val="22"/>
            <w:szCs w:val="22"/>
          </w:rPr>
          <m:t>p</m:t>
        </m:r>
      </m:oMath>
      <w:r w:rsidR="00224220">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224220">
        <w:rPr>
          <w:rFonts w:ascii="Times New Roman" w:hAnsi="Times New Roman" w:cs="Times New Roman"/>
          <w:sz w:val="22"/>
          <w:szCs w:val="22"/>
        </w:rPr>
        <w:t xml:space="preserve"> </w:t>
      </w:r>
      <w:r w:rsidR="001374F4">
        <w:rPr>
          <w:rFonts w:ascii="Times New Roman" w:hAnsi="Times New Roman" w:cs="Times New Roman"/>
          <w:sz w:val="22"/>
          <w:szCs w:val="22"/>
        </w:rPr>
        <w:t>as</w:t>
      </w:r>
    </w:p>
    <w:p w14:paraId="3673970F" w14:textId="5CCD1758" w:rsidR="001374F4" w:rsidRDefault="000B037C" w:rsidP="00C30032">
      <w:pPr>
        <w:spacing w:after="120"/>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λ</m:t>
              </m:r>
            </m:e>
            <m:sub>
              <m:r>
                <w:rPr>
                  <w:rFonts w:ascii="Cambria Math" w:hAnsi="Cambria Math" w:cs="Times New Roman"/>
                  <w:sz w:val="22"/>
                  <w:szCs w:val="22"/>
                </w:rPr>
                <m:t>j</m:t>
              </m:r>
            </m:sub>
            <m:sup>
              <m:r>
                <w:rPr>
                  <w:rFonts w:ascii="Cambria Math" w:hAnsi="Cambria Math" w:cs="Times New Roman"/>
                  <w:sz w:val="22"/>
                  <w:szCs w:val="22"/>
                </w:rPr>
                <m:t>p</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j</m:t>
                  </m:r>
                </m:sub>
                <m:sup>
                  <m:r>
                    <w:rPr>
                      <w:rFonts w:ascii="Cambria Math" w:hAnsi="Cambria Math" w:cs="Times New Roman"/>
                      <w:sz w:val="22"/>
                      <w:szCs w:val="22"/>
                    </w:rPr>
                    <m:t>p</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j</m:t>
                  </m:r>
                </m:sub>
                <m:sup>
                  <m:r>
                    <w:rPr>
                      <w:rFonts w:ascii="Cambria Math" w:hAnsi="Cambria Math" w:cs="Times New Roman"/>
                      <w:sz w:val="22"/>
                      <w:szCs w:val="22"/>
                    </w:rPr>
                    <m:t>p</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j</m:t>
                  </m:r>
                </m:sub>
              </m:sSub>
              <m:r>
                <w:rPr>
                  <w:rFonts w:ascii="Cambria Math" w:hAnsi="Cambria Math" w:cs="Times New Roman"/>
                  <w:sz w:val="22"/>
                  <w:szCs w:val="22"/>
                </w:rPr>
                <m:t>,v</m:t>
              </m:r>
            </m:e>
          </m:d>
          <m:sSubSup>
            <m:sSubSupPr>
              <m:ctrlPr>
                <w:rPr>
                  <w:rFonts w:ascii="Cambria Math" w:hAnsi="Cambria Math" w:cs="Times New Roman"/>
                  <w:i/>
                  <w:sz w:val="22"/>
                  <w:szCs w:val="22"/>
                </w:rPr>
              </m:ctrlPr>
            </m:sSubSupPr>
            <m:e>
              <m:r>
                <w:rPr>
                  <w:rFonts w:ascii="Cambria Math" w:hAnsi="Cambria Math" w:cs="Times New Roman"/>
                  <w:sz w:val="22"/>
                  <w:szCs w:val="22"/>
                </w:rPr>
                <m:t>I</m:t>
              </m:r>
            </m:e>
            <m:sub>
              <m:r>
                <w:rPr>
                  <w:rFonts w:ascii="Cambria Math" w:hAnsi="Cambria Math" w:cs="Times New Roman"/>
                  <w:sz w:val="22"/>
                  <w:szCs w:val="22"/>
                </w:rPr>
                <m:t>j</m:t>
              </m:r>
            </m:sub>
            <m:sup>
              <m:r>
                <w:rPr>
                  <w:rFonts w:ascii="Cambria Math" w:hAnsi="Cambria Math" w:cs="Times New Roman"/>
                  <w:sz w:val="22"/>
                  <w:szCs w:val="22"/>
                </w:rPr>
                <m:t>p</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N</m:t>
              </m:r>
            </m:e>
            <m:sub>
              <m:r>
                <w:rPr>
                  <w:rFonts w:ascii="Cambria Math" w:hAnsi="Cambria Math" w:cs="Times New Roman"/>
                  <w:sz w:val="22"/>
                  <w:szCs w:val="22"/>
                </w:rPr>
                <m:t>j</m:t>
              </m:r>
            </m:sub>
            <m:sup>
              <m:r>
                <w:rPr>
                  <w:rFonts w:ascii="Cambria Math" w:hAnsi="Cambria Math" w:cs="Times New Roman"/>
                  <w:sz w:val="22"/>
                  <w:szCs w:val="22"/>
                </w:rPr>
                <m:t>p</m:t>
              </m:r>
            </m:sup>
          </m:sSubSup>
          <m:r>
            <w:rPr>
              <w:rFonts w:ascii="Cambria Math" w:hAnsi="Cambria Math" w:cs="Times New Roman"/>
              <w:sz w:val="22"/>
              <w:szCs w:val="22"/>
            </w:rPr>
            <m:t>,</m:t>
          </m:r>
        </m:oMath>
      </m:oMathPara>
    </w:p>
    <w:p w14:paraId="30A89B45" w14:textId="0BD7B6D1" w:rsidR="00E41D63" w:rsidRDefault="008D7EBE" w:rsidP="00C30032">
      <w:pPr>
        <w:spacing w:after="120"/>
        <w:rPr>
          <w:rFonts w:ascii="Times New Roman" w:hAnsi="Times New Roman" w:cs="Times New Roman"/>
          <w:sz w:val="22"/>
          <w:szCs w:val="22"/>
        </w:rPr>
      </w:pPr>
      <w:r>
        <w:rPr>
          <w:rFonts w:ascii="Times New Roman" w:hAnsi="Times New Roman" w:cs="Times New Roman"/>
          <w:sz w:val="22"/>
          <w:szCs w:val="22"/>
        </w:rPr>
        <w:t xml:space="preserve">where </w:t>
      </w:r>
      <m:oMath>
        <m:sSubSup>
          <m:sSubSupPr>
            <m:ctrlPr>
              <w:rPr>
                <w:rFonts w:ascii="Cambria Math" w:hAnsi="Cambria Math" w:cs="Times New Roman"/>
                <w:i/>
                <w:sz w:val="22"/>
                <w:szCs w:val="22"/>
              </w:rPr>
            </m:ctrlPr>
          </m:sSubSupPr>
          <m:e>
            <m:r>
              <w:rPr>
                <w:rFonts w:ascii="Cambria Math" w:hAnsi="Cambria Math" w:cs="Times New Roman"/>
                <w:sz w:val="22"/>
                <w:szCs w:val="22"/>
              </w:rPr>
              <m:t>I</m:t>
            </m:r>
          </m:e>
          <m:sub>
            <m:r>
              <w:rPr>
                <w:rFonts w:ascii="Cambria Math" w:hAnsi="Cambria Math" w:cs="Times New Roman"/>
                <w:sz w:val="22"/>
                <w:szCs w:val="22"/>
              </w:rPr>
              <m:t>j</m:t>
            </m:r>
          </m:sub>
          <m:sup>
            <m:r>
              <w:rPr>
                <w:rFonts w:ascii="Cambria Math" w:hAnsi="Cambria Math" w:cs="Times New Roman"/>
                <w:sz w:val="22"/>
                <w:szCs w:val="22"/>
              </w:rPr>
              <m:t>p</m:t>
            </m:r>
          </m:sup>
        </m:sSubSup>
      </m:oMath>
      <w:r>
        <w:rPr>
          <w:rFonts w:ascii="Times New Roman" w:hAnsi="Times New Roman" w:cs="Times New Roman"/>
          <w:sz w:val="22"/>
          <w:szCs w:val="22"/>
        </w:rPr>
        <w:t xml:space="preserve"> and </w:t>
      </w:r>
      <m:oMath>
        <m:sSubSup>
          <m:sSubSupPr>
            <m:ctrlPr>
              <w:rPr>
                <w:rFonts w:ascii="Cambria Math" w:hAnsi="Cambria Math" w:cs="Times New Roman"/>
                <w:i/>
                <w:sz w:val="22"/>
                <w:szCs w:val="22"/>
              </w:rPr>
            </m:ctrlPr>
          </m:sSubSupPr>
          <m:e>
            <m:r>
              <w:rPr>
                <w:rFonts w:ascii="Cambria Math" w:hAnsi="Cambria Math" w:cs="Times New Roman"/>
                <w:sz w:val="22"/>
                <w:szCs w:val="22"/>
              </w:rPr>
              <m:t>N</m:t>
            </m:r>
          </m:e>
          <m:sub>
            <m:r>
              <w:rPr>
                <w:rFonts w:ascii="Cambria Math" w:hAnsi="Cambria Math" w:cs="Times New Roman"/>
                <w:sz w:val="22"/>
                <w:szCs w:val="22"/>
              </w:rPr>
              <m:t>j</m:t>
            </m:r>
          </m:sub>
          <m:sup>
            <m:r>
              <w:rPr>
                <w:rFonts w:ascii="Cambria Math" w:hAnsi="Cambria Math" w:cs="Times New Roman"/>
                <w:sz w:val="22"/>
                <w:szCs w:val="22"/>
              </w:rPr>
              <m:t>p</m:t>
            </m:r>
          </m:sup>
        </m:sSubSup>
      </m:oMath>
      <w:r>
        <w:rPr>
          <w:rFonts w:ascii="Times New Roman" w:hAnsi="Times New Roman" w:cs="Times New Roman"/>
          <w:sz w:val="22"/>
          <w:szCs w:val="22"/>
        </w:rPr>
        <w:t xml:space="preserve"> </w:t>
      </w:r>
      <w:r w:rsidR="00F6446D">
        <w:rPr>
          <w:rFonts w:ascii="Times New Roman" w:hAnsi="Times New Roman" w:cs="Times New Roman"/>
          <w:sz w:val="22"/>
          <w:szCs w:val="22"/>
        </w:rPr>
        <w:t>are the infect</w:t>
      </w:r>
      <w:r w:rsidR="00670E32">
        <w:rPr>
          <w:rFonts w:ascii="Times New Roman" w:hAnsi="Times New Roman" w:cs="Times New Roman"/>
          <w:sz w:val="22"/>
          <w:szCs w:val="22"/>
        </w:rPr>
        <w:t>ious</w:t>
      </w:r>
      <w:r w:rsidR="00F6446D">
        <w:rPr>
          <w:rFonts w:ascii="Times New Roman" w:hAnsi="Times New Roman" w:cs="Times New Roman"/>
          <w:sz w:val="22"/>
          <w:szCs w:val="22"/>
        </w:rPr>
        <w:t xml:space="preserve"> and total population visiting place category </w:t>
      </w:r>
      <m:oMath>
        <m:r>
          <w:rPr>
            <w:rFonts w:ascii="Cambria Math" w:hAnsi="Cambria Math" w:cs="Times New Roman"/>
            <w:sz w:val="22"/>
            <w:szCs w:val="22"/>
          </w:rPr>
          <m:t>p</m:t>
        </m:r>
      </m:oMath>
      <w:r w:rsidR="00F6446D">
        <w:rPr>
          <w:rFonts w:ascii="Times New Roman" w:hAnsi="Times New Roman" w:cs="Times New Roman"/>
          <w:sz w:val="22"/>
          <w:szCs w:val="22"/>
        </w:rPr>
        <w:t xml:space="preserve"> in location </w:t>
      </w:r>
      <m:oMath>
        <m:r>
          <w:rPr>
            <w:rFonts w:ascii="Cambria Math" w:hAnsi="Cambria Math" w:cs="Times New Roman"/>
            <w:sz w:val="22"/>
            <w:szCs w:val="22"/>
          </w:rPr>
          <m:t>j</m:t>
        </m:r>
      </m:oMath>
      <w:r w:rsidR="00896846">
        <w:rPr>
          <w:rFonts w:ascii="Times New Roman" w:hAnsi="Times New Roman" w:cs="Times New Roman"/>
          <w:sz w:val="22"/>
          <w:szCs w:val="22"/>
        </w:rPr>
        <w:t xml:space="preserve">, which can be computed using the mobility pattern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F6446D">
        <w:rPr>
          <w:rFonts w:ascii="Times New Roman" w:hAnsi="Times New Roman" w:cs="Times New Roman"/>
          <w:sz w:val="22"/>
          <w:szCs w:val="22"/>
        </w:rPr>
        <w:t xml:space="preserve">. </w:t>
      </w:r>
      <w:r w:rsidR="00D71745">
        <w:rPr>
          <w:rFonts w:ascii="Times New Roman" w:hAnsi="Times New Roman" w:cs="Times New Roman"/>
          <w:sz w:val="22"/>
          <w:szCs w:val="22"/>
        </w:rPr>
        <w:t xml:space="preserve">The number of new </w:t>
      </w:r>
      <w:r w:rsidR="00BC43B4">
        <w:rPr>
          <w:rFonts w:ascii="Times New Roman" w:hAnsi="Times New Roman" w:cs="Times New Roman"/>
          <w:sz w:val="22"/>
          <w:szCs w:val="22"/>
        </w:rPr>
        <w:t xml:space="preserve">infected </w:t>
      </w:r>
      <w:r w:rsidR="00D71745">
        <w:rPr>
          <w:rFonts w:ascii="Times New Roman" w:hAnsi="Times New Roman" w:cs="Times New Roman"/>
          <w:sz w:val="22"/>
          <w:szCs w:val="22"/>
        </w:rPr>
        <w:t xml:space="preserve">individuals in location </w:t>
      </w:r>
      <m:oMath>
        <m:r>
          <w:rPr>
            <w:rFonts w:ascii="Cambria Math" w:hAnsi="Cambria Math" w:cs="Times New Roman"/>
            <w:sz w:val="22"/>
            <w:szCs w:val="22"/>
          </w:rPr>
          <m:t>i</m:t>
        </m:r>
      </m:oMath>
      <w:r w:rsidR="00D71745">
        <w:rPr>
          <w:rFonts w:ascii="Times New Roman" w:hAnsi="Times New Roman" w:cs="Times New Roman"/>
          <w:sz w:val="22"/>
          <w:szCs w:val="22"/>
        </w:rPr>
        <w:t xml:space="preserve"> </w:t>
      </w:r>
      <w:r w:rsidR="00E66A54">
        <w:rPr>
          <w:rFonts w:ascii="Times New Roman" w:hAnsi="Times New Roman" w:cs="Times New Roman"/>
          <w:sz w:val="22"/>
          <w:szCs w:val="22"/>
        </w:rPr>
        <w:t>on day</w:t>
      </w:r>
      <w:r w:rsidR="00D71745">
        <w:rPr>
          <w:rFonts w:ascii="Times New Roman" w:hAnsi="Times New Roman" w:cs="Times New Roman"/>
          <w:sz w:val="22"/>
          <w:szCs w:val="22"/>
        </w:rPr>
        <w:t xml:space="preserve"> </w:t>
      </w:r>
      <m:oMath>
        <m:r>
          <w:rPr>
            <w:rFonts w:ascii="Cambria Math" w:hAnsi="Cambria Math" w:cs="Times New Roman"/>
            <w:sz w:val="22"/>
            <w:szCs w:val="22"/>
          </w:rPr>
          <m:t>t</m:t>
        </m:r>
      </m:oMath>
      <w:r w:rsidR="00D71745">
        <w:rPr>
          <w:rFonts w:ascii="Times New Roman" w:hAnsi="Times New Roman" w:cs="Times New Roman"/>
          <w:sz w:val="22"/>
          <w:szCs w:val="22"/>
        </w:rPr>
        <w:t xml:space="preserve"> is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d>
          <m:dPr>
            <m:ctrlPr>
              <w:rPr>
                <w:rFonts w:ascii="Cambria Math" w:hAnsi="Cambria Math" w:cs="Times New Roman"/>
                <w:i/>
                <w:sz w:val="22"/>
                <w:szCs w:val="22"/>
              </w:rPr>
            </m:ctrlPr>
          </m:dPr>
          <m:e>
            <m:r>
              <w:rPr>
                <w:rFonts w:ascii="Cambria Math" w:hAnsi="Cambria Math" w:cs="Times New Roman"/>
                <w:sz w:val="22"/>
                <w:szCs w:val="22"/>
              </w:rPr>
              <m:t>t</m:t>
            </m:r>
          </m:e>
        </m:d>
        <m:nary>
          <m:naryPr>
            <m:chr m:val="∑"/>
            <m:limLoc m:val="subSup"/>
            <m:supHide m:val="1"/>
            <m:ctrlPr>
              <w:rPr>
                <w:rFonts w:ascii="Cambria Math" w:hAnsi="Cambria Math" w:cs="Times New Roman"/>
                <w:i/>
                <w:sz w:val="22"/>
                <w:szCs w:val="22"/>
              </w:rPr>
            </m:ctrlPr>
          </m:naryPr>
          <m:sub>
            <m:r>
              <w:rPr>
                <w:rFonts w:ascii="Cambria Math" w:hAnsi="Cambria Math" w:cs="Times New Roman"/>
                <w:sz w:val="22"/>
                <w:szCs w:val="22"/>
              </w:rPr>
              <m:t>j</m:t>
            </m:r>
          </m:sub>
          <m:sup/>
          <m:e>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sSubSup>
              <m:sSubSupPr>
                <m:ctrlPr>
                  <w:rPr>
                    <w:rFonts w:ascii="Cambria Math" w:hAnsi="Cambria Math" w:cs="Times New Roman"/>
                    <w:i/>
                    <w:sz w:val="22"/>
                    <w:szCs w:val="22"/>
                  </w:rPr>
                </m:ctrlPr>
              </m:sSubSupPr>
              <m:e>
                <m:r>
                  <w:rPr>
                    <w:rFonts w:ascii="Cambria Math" w:hAnsi="Cambria Math" w:cs="Times New Roman"/>
                    <w:sz w:val="22"/>
                    <w:szCs w:val="22"/>
                  </w:rPr>
                  <m:t>λ</m:t>
                </m:r>
              </m:e>
              <m:sub>
                <m:r>
                  <w:rPr>
                    <w:rFonts w:ascii="Cambria Math" w:hAnsi="Cambria Math" w:cs="Times New Roman"/>
                    <w:sz w:val="22"/>
                    <w:szCs w:val="22"/>
                  </w:rPr>
                  <m:t>j</m:t>
                </m:r>
              </m:sub>
              <m:sup>
                <m:r>
                  <w:rPr>
                    <w:rFonts w:ascii="Cambria Math" w:hAnsi="Cambria Math" w:cs="Times New Roman"/>
                    <w:sz w:val="22"/>
                    <w:szCs w:val="22"/>
                  </w:rPr>
                  <m:t>p</m:t>
                </m:r>
              </m:sup>
            </m:sSubSup>
          </m:e>
        </m:nary>
      </m:oMath>
      <w:r w:rsidR="007F4F06">
        <w:rPr>
          <w:rFonts w:ascii="Times New Roman" w:hAnsi="Times New Roman" w:cs="Times New Roman"/>
          <w:sz w:val="22"/>
          <w:szCs w:val="22"/>
        </w:rPr>
        <w:t xml:space="preserve">, where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r>
          <w:rPr>
            <w:rFonts w:ascii="Cambria Math" w:hAnsi="Cambria Math" w:cs="Times New Roman"/>
            <w:sz w:val="22"/>
            <w:szCs w:val="22"/>
          </w:rPr>
          <m:t>(t)</m:t>
        </m:r>
      </m:oMath>
      <w:r w:rsidR="007F4F06">
        <w:rPr>
          <w:rFonts w:ascii="Times New Roman" w:hAnsi="Times New Roman" w:cs="Times New Roman"/>
          <w:sz w:val="22"/>
          <w:szCs w:val="22"/>
        </w:rPr>
        <w:t xml:space="preserve"> is the susceptible population in location </w:t>
      </w:r>
      <m:oMath>
        <m:r>
          <w:rPr>
            <w:rFonts w:ascii="Cambria Math" w:hAnsi="Cambria Math" w:cs="Times New Roman"/>
            <w:sz w:val="22"/>
            <w:szCs w:val="22"/>
          </w:rPr>
          <m:t>i</m:t>
        </m:r>
      </m:oMath>
      <w:r w:rsidR="007F4F06">
        <w:rPr>
          <w:rFonts w:ascii="Times New Roman" w:hAnsi="Times New Roman" w:cs="Times New Roman"/>
          <w:sz w:val="22"/>
          <w:szCs w:val="22"/>
        </w:rPr>
        <w:t xml:space="preserve"> </w:t>
      </w:r>
      <w:r w:rsidR="00E244C1">
        <w:rPr>
          <w:rFonts w:ascii="Times New Roman" w:hAnsi="Times New Roman" w:cs="Times New Roman"/>
          <w:sz w:val="22"/>
          <w:szCs w:val="22"/>
        </w:rPr>
        <w:t>on day</w:t>
      </w:r>
      <w:r w:rsidR="007F4F06">
        <w:rPr>
          <w:rFonts w:ascii="Times New Roman" w:hAnsi="Times New Roman" w:cs="Times New Roman"/>
          <w:sz w:val="22"/>
          <w:szCs w:val="22"/>
        </w:rPr>
        <w:t xml:space="preserve"> </w:t>
      </w:r>
      <m:oMath>
        <m:r>
          <w:rPr>
            <w:rFonts w:ascii="Cambria Math" w:hAnsi="Cambria Math" w:cs="Times New Roman"/>
            <w:sz w:val="22"/>
            <w:szCs w:val="22"/>
          </w:rPr>
          <m:t>t</m:t>
        </m:r>
      </m:oMath>
      <w:r w:rsidR="007F4F06">
        <w:rPr>
          <w:rFonts w:ascii="Times New Roman" w:hAnsi="Times New Roman" w:cs="Times New Roman"/>
          <w:sz w:val="22"/>
          <w:szCs w:val="22"/>
        </w:rPr>
        <w:t>.</w:t>
      </w:r>
    </w:p>
    <w:p w14:paraId="3144FBBD" w14:textId="0997CA88" w:rsidR="00A46EC4" w:rsidRDefault="000B0E2E" w:rsidP="00C30032">
      <w:pPr>
        <w:spacing w:after="120"/>
        <w:rPr>
          <w:rFonts w:ascii="Times New Roman" w:hAnsi="Times New Roman" w:cs="Times New Roman"/>
          <w:sz w:val="22"/>
          <w:szCs w:val="22"/>
        </w:rPr>
      </w:pPr>
      <w:r>
        <w:rPr>
          <w:rFonts w:ascii="Times New Roman" w:hAnsi="Times New Roman" w:cs="Times New Roman"/>
          <w:sz w:val="22"/>
          <w:szCs w:val="22"/>
        </w:rPr>
        <w:t xml:space="preserve">The function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F6446D">
        <w:rPr>
          <w:rFonts w:ascii="Times New Roman" w:hAnsi="Times New Roman" w:cs="Times New Roman"/>
          <w:sz w:val="22"/>
          <w:szCs w:val="22"/>
        </w:rPr>
        <w:t xml:space="preserve"> </w:t>
      </w:r>
      <w:r w:rsidR="0085671F">
        <w:rPr>
          <w:rFonts w:ascii="Times New Roman" w:hAnsi="Times New Roman" w:cs="Times New Roman"/>
          <w:sz w:val="22"/>
          <w:szCs w:val="22"/>
        </w:rPr>
        <w:t>share</w:t>
      </w:r>
      <w:r w:rsidR="006F4F14">
        <w:rPr>
          <w:rFonts w:ascii="Times New Roman" w:hAnsi="Times New Roman" w:cs="Times New Roman"/>
          <w:sz w:val="22"/>
          <w:szCs w:val="22"/>
        </w:rPr>
        <w:t>s</w:t>
      </w:r>
      <w:r w:rsidR="00A8546D">
        <w:rPr>
          <w:rFonts w:ascii="Times New Roman" w:hAnsi="Times New Roman" w:cs="Times New Roman"/>
          <w:sz w:val="22"/>
          <w:szCs w:val="22"/>
        </w:rPr>
        <w:t xml:space="preserve"> the same functional form across all locations and </w:t>
      </w:r>
      <w:r w:rsidR="00F6446D">
        <w:rPr>
          <w:rFonts w:ascii="Times New Roman" w:hAnsi="Times New Roman" w:cs="Times New Roman" w:hint="eastAsia"/>
          <w:sz w:val="22"/>
          <w:szCs w:val="22"/>
        </w:rPr>
        <w:t>dep</w:t>
      </w:r>
      <w:r w:rsidR="00F6446D">
        <w:rPr>
          <w:rFonts w:ascii="Times New Roman" w:hAnsi="Times New Roman" w:cs="Times New Roman"/>
          <w:sz w:val="22"/>
          <w:szCs w:val="22"/>
        </w:rPr>
        <w:t>icts how crowdedness</w:t>
      </w:r>
      <w:r w:rsidR="00A46EC4">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oMath>
      <w:r w:rsidR="00F6446D">
        <w:rPr>
          <w:rFonts w:ascii="Times New Roman" w:hAnsi="Times New Roman" w:cs="Times New Roman"/>
          <w:sz w:val="22"/>
          <w:szCs w:val="22"/>
        </w:rPr>
        <w:t>, dwell time</w:t>
      </w:r>
      <w:r w:rsidR="00A46EC4">
        <w:rPr>
          <w:rFonts w:ascii="Times New Roman" w:hAnsi="Times New Roman" w:cs="Times New Roman"/>
          <w:sz w:val="22"/>
          <w:szCs w:val="22"/>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oMath>
      <w:r w:rsidR="00A46EC4">
        <w:rPr>
          <w:rFonts w:ascii="Times New Roman" w:hAnsi="Times New Roman" w:cs="Times New Roman"/>
          <w:sz w:val="22"/>
          <w:szCs w:val="22"/>
        </w:rPr>
        <w:t>,</w:t>
      </w:r>
      <w:r w:rsidR="00F6446D">
        <w:rPr>
          <w:rFonts w:ascii="Times New Roman" w:hAnsi="Times New Roman" w:cs="Times New Roman"/>
          <w:sz w:val="22"/>
          <w:szCs w:val="22"/>
        </w:rPr>
        <w:t xml:space="preserve"> mask</w:t>
      </w:r>
      <w:r w:rsidR="001E1E55">
        <w:rPr>
          <w:rFonts w:ascii="Times New Roman" w:hAnsi="Times New Roman" w:cs="Times New Roman"/>
          <w:sz w:val="22"/>
          <w:szCs w:val="22"/>
        </w:rPr>
        <w:t xml:space="preserve"> wearing</w:t>
      </w:r>
      <w:r w:rsidR="00A46EC4">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oMath>
      <w:r w:rsidR="00473A6E">
        <w:rPr>
          <w:rFonts w:ascii="Times New Roman" w:hAnsi="Times New Roman" w:cs="Times New Roman"/>
          <w:sz w:val="22"/>
          <w:szCs w:val="22"/>
        </w:rPr>
        <w:t xml:space="preserve">, and other unmeasured interventions </w:t>
      </w:r>
      <w:r w:rsidR="00F6446D">
        <w:rPr>
          <w:rFonts w:ascii="Times New Roman" w:hAnsi="Times New Roman" w:cs="Times New Roman"/>
          <w:sz w:val="22"/>
          <w:szCs w:val="22"/>
        </w:rPr>
        <w:t>modulate the transmission rate</w:t>
      </w:r>
      <w:r w:rsidR="00E941EF">
        <w:rPr>
          <w:rFonts w:ascii="Times New Roman" w:hAnsi="Times New Roman" w:cs="Times New Roman"/>
          <w:sz w:val="22"/>
          <w:szCs w:val="22"/>
        </w:rPr>
        <w:t xml:space="preserve"> in place category </w:t>
      </w:r>
      <m:oMath>
        <m:r>
          <w:rPr>
            <w:rFonts w:ascii="Cambria Math" w:hAnsi="Cambria Math" w:cs="Times New Roman"/>
            <w:sz w:val="22"/>
            <w:szCs w:val="22"/>
          </w:rPr>
          <m:t>p</m:t>
        </m:r>
      </m:oMath>
      <w:r w:rsidR="00E941EF">
        <w:rPr>
          <w:rFonts w:ascii="Times New Roman" w:hAnsi="Times New Roman" w:cs="Times New Roman"/>
          <w:sz w:val="22"/>
          <w:szCs w:val="22"/>
        </w:rPr>
        <w:t xml:space="preserve">. </w:t>
      </w:r>
      <w:r w:rsidR="00541FB8">
        <w:rPr>
          <w:rFonts w:ascii="Times New Roman" w:hAnsi="Times New Roman" w:cs="Times New Roman"/>
          <w:sz w:val="22"/>
          <w:szCs w:val="22"/>
        </w:rPr>
        <w:t xml:space="preserve">For model parsimony, we assume the effects of these factors are independent and multiplicative –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,v</m:t>
            </m:r>
          </m:e>
        </m:d>
        <m:r>
          <w:rPr>
            <w:rFonts w:ascii="Cambria Math" w:hAnsi="Cambria Math" w:cs="Times New Roman"/>
            <w:sz w:val="22"/>
            <w:szCs w:val="22"/>
          </w:rPr>
          <m:t>=v</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e>
        </m:d>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e>
        </m:d>
        <m:d>
          <m:dPr>
            <m:begChr m:val="["/>
            <m:endChr m:val="]"/>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3</m:t>
                </m:r>
              </m:sub>
            </m:sSub>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e>
            </m:d>
          </m:e>
        </m:d>
      </m:oMath>
      <w:r w:rsidR="006F1C3A">
        <w:rPr>
          <w:rFonts w:ascii="Times New Roman" w:hAnsi="Times New Roman" w:cs="Times New Roman"/>
          <w:sz w:val="22"/>
          <w:szCs w:val="22"/>
        </w:rPr>
        <w:t xml:space="preserve">. </w:t>
      </w:r>
      <w:r w:rsidR="00AA7C96">
        <w:rPr>
          <w:rFonts w:ascii="Times New Roman" w:hAnsi="Times New Roman" w:cs="Times New Roman"/>
          <w:sz w:val="22"/>
          <w:szCs w:val="22"/>
        </w:rPr>
        <w:t xml:space="preserve">Using the functional form of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AA7C96">
        <w:rPr>
          <w:rFonts w:ascii="Times New Roman" w:hAnsi="Times New Roman" w:cs="Times New Roman"/>
          <w:sz w:val="22"/>
          <w:szCs w:val="22"/>
        </w:rPr>
        <w:t>, we can translate indoor contact patterns</w:t>
      </w:r>
      <w:r w:rsidR="009D26C8">
        <w:rPr>
          <w:rFonts w:ascii="Times New Roman" w:hAnsi="Times New Roman" w:cs="Times New Roman"/>
          <w:sz w:val="22"/>
          <w:szCs w:val="22"/>
        </w:rPr>
        <w:t xml:space="preserve"> and mask-wearing</w:t>
      </w:r>
      <w:r w:rsidR="00AA7C96">
        <w:rPr>
          <w:rFonts w:ascii="Times New Roman" w:hAnsi="Times New Roman" w:cs="Times New Roman"/>
          <w:sz w:val="22"/>
          <w:szCs w:val="22"/>
        </w:rPr>
        <w:t xml:space="preserve"> to transmission rates.</w:t>
      </w:r>
    </w:p>
    <w:p w14:paraId="14C1872A" w14:textId="333C3D8A" w:rsidR="003379F2" w:rsidRPr="00302E7E" w:rsidRDefault="00B84B64" w:rsidP="00142BDB">
      <w:pPr>
        <w:spacing w:after="120"/>
        <w:rPr>
          <w:rFonts w:ascii="Times New Roman" w:hAnsi="Times New Roman" w:cs="Times New Roman"/>
          <w:sz w:val="22"/>
          <w:szCs w:val="22"/>
        </w:rPr>
      </w:pPr>
      <w:r>
        <w:rPr>
          <w:rFonts w:ascii="Times New Roman" w:hAnsi="Times New Roman" w:cs="Times New Roman"/>
          <w:sz w:val="22"/>
          <w:szCs w:val="22"/>
        </w:rPr>
        <w:t xml:space="preserve">We will test a base model form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,v</m:t>
            </m:r>
          </m:e>
        </m:d>
        <m:r>
          <w:rPr>
            <w:rFonts w:ascii="Cambria Math" w:hAnsi="Cambria Math" w:cs="Times New Roman"/>
            <w:sz w:val="22"/>
            <w:szCs w:val="22"/>
          </w:rPr>
          <m:t>=v</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e>
            </m:d>
          </m:e>
          <m:sup>
            <m:r>
              <w:rPr>
                <w:rFonts w:ascii="Cambria Math" w:hAnsi="Cambria Math" w:cs="Times New Roman"/>
                <w:sz w:val="22"/>
                <w:szCs w:val="22"/>
              </w:rPr>
              <m:t>a</m:t>
            </m:r>
          </m:sup>
        </m:sSup>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w:rPr>
                        <w:rFonts w:ascii="Cambria Math" w:hAnsi="Cambria Math" w:cs="Times New Roman"/>
                        <w:sz w:val="22"/>
                        <w:szCs w:val="22"/>
                      </w:rPr>
                      <m:t>t</m:t>
                    </m:r>
                  </m:e>
                  <m:sub>
                    <m:r>
                      <w:rPr>
                        <w:rFonts w:ascii="Cambria Math" w:hAnsi="Cambria Math" w:cs="Times New Roman"/>
                        <w:sz w:val="22"/>
                        <w:szCs w:val="22"/>
                      </w:rPr>
                      <m:t>i</m:t>
                    </m:r>
                  </m:sub>
                  <m:sup>
                    <m:r>
                      <w:rPr>
                        <w:rFonts w:ascii="Cambria Math" w:hAnsi="Cambria Math" w:cs="Times New Roman"/>
                        <w:sz w:val="22"/>
                        <w:szCs w:val="22"/>
                      </w:rPr>
                      <m:t>p</m:t>
                    </m:r>
                  </m:sup>
                </m:sSubSup>
              </m:e>
            </m:d>
          </m:e>
          <m:sup>
            <m:r>
              <w:rPr>
                <w:rFonts w:ascii="Cambria Math" w:hAnsi="Cambria Math" w:cs="Times New Roman"/>
                <w:sz w:val="22"/>
                <w:szCs w:val="22"/>
              </w:rPr>
              <m:t>b</m:t>
            </m:r>
          </m:sup>
        </m:sSup>
        <m:d>
          <m:dPr>
            <m:begChr m:val="["/>
            <m:endChr m:val="]"/>
            <m:ctrlPr>
              <w:rPr>
                <w:rFonts w:ascii="Cambria Math" w:hAnsi="Cambria Math" w:cs="Times New Roman"/>
                <w:i/>
                <w:sz w:val="22"/>
                <w:szCs w:val="22"/>
              </w:rPr>
            </m:ctrlPr>
          </m:dPr>
          <m:e>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e>
                </m:d>
              </m:e>
              <m:sup>
                <m:r>
                  <w:rPr>
                    <w:rFonts w:ascii="Cambria Math" w:hAnsi="Cambria Math" w:cs="Times New Roman"/>
                    <w:sz w:val="22"/>
                    <w:szCs w:val="22"/>
                  </w:rPr>
                  <m:t>c</m:t>
                </m:r>
              </m:sup>
            </m:sSup>
          </m:e>
        </m:d>
      </m:oMath>
      <w:r>
        <w:rPr>
          <w:rFonts w:ascii="Times New Roman" w:hAnsi="Times New Roman" w:cs="Times New Roman"/>
          <w:sz w:val="22"/>
          <w:szCs w:val="22"/>
        </w:rPr>
        <w:t xml:space="preserve">, where </w:t>
      </w:r>
      <m:oMath>
        <m:r>
          <w:rPr>
            <w:rFonts w:ascii="Cambria Math" w:hAnsi="Cambria Math" w:cs="Times New Roman"/>
            <w:sz w:val="22"/>
            <w:szCs w:val="22"/>
          </w:rPr>
          <m:t>a</m:t>
        </m:r>
      </m:oMath>
      <w:r>
        <w:rPr>
          <w:rFonts w:ascii="Times New Roman" w:hAnsi="Times New Roman" w:cs="Times New Roman"/>
          <w:sz w:val="22"/>
          <w:szCs w:val="22"/>
        </w:rPr>
        <w:t xml:space="preserve">, </w:t>
      </w:r>
      <m:oMath>
        <m:r>
          <w:rPr>
            <w:rFonts w:ascii="Cambria Math" w:hAnsi="Cambria Math" w:cs="Times New Roman"/>
            <w:sz w:val="22"/>
            <w:szCs w:val="22"/>
          </w:rPr>
          <m:t>b</m:t>
        </m:r>
      </m:oMath>
      <w:r>
        <w:rPr>
          <w:rFonts w:ascii="Times New Roman" w:hAnsi="Times New Roman" w:cs="Times New Roman"/>
          <w:sz w:val="22"/>
          <w:szCs w:val="22"/>
        </w:rPr>
        <w:t xml:space="preserve">, </w:t>
      </w:r>
      <m:oMath>
        <m:r>
          <w:rPr>
            <w:rFonts w:ascii="Cambria Math" w:hAnsi="Cambria Math" w:cs="Times New Roman"/>
            <w:sz w:val="22"/>
            <w:szCs w:val="22"/>
          </w:rPr>
          <m:t>c</m:t>
        </m:r>
      </m:oMath>
      <w:r>
        <w:rPr>
          <w:rFonts w:ascii="Times New Roman" w:hAnsi="Times New Roman" w:cs="Times New Roman"/>
          <w:sz w:val="22"/>
          <w:szCs w:val="22"/>
        </w:rPr>
        <w:t xml:space="preserve"> and </w:t>
      </w:r>
      <m:oMath>
        <m:r>
          <w:rPr>
            <w:rFonts w:ascii="Cambria Math" w:hAnsi="Cambria Math" w:cs="Times New Roman"/>
            <w:sz w:val="22"/>
            <w:szCs w:val="22"/>
          </w:rPr>
          <m:t>v</m:t>
        </m:r>
      </m:oMath>
      <w:r>
        <w:rPr>
          <w:rFonts w:ascii="Times New Roman" w:hAnsi="Times New Roman" w:cs="Times New Roman"/>
          <w:sz w:val="22"/>
          <w:szCs w:val="22"/>
        </w:rPr>
        <w:t xml:space="preserve"> are free parameters that will be determined by model fitting. In addition to this base form, a</w:t>
      </w:r>
      <w:r w:rsidR="00E72AEF">
        <w:rPr>
          <w:rFonts w:ascii="Times New Roman" w:hAnsi="Times New Roman" w:cs="Times New Roman"/>
          <w:sz w:val="22"/>
          <w:szCs w:val="22"/>
        </w:rPr>
        <w:t xml:space="preserve"> </w:t>
      </w:r>
      <w:r w:rsidR="005822B4">
        <w:rPr>
          <w:rFonts w:ascii="Times New Roman" w:hAnsi="Times New Roman" w:cs="Times New Roman"/>
          <w:sz w:val="22"/>
          <w:szCs w:val="22"/>
        </w:rPr>
        <w:t>diverse</w:t>
      </w:r>
      <w:r w:rsidR="00E72AEF">
        <w:rPr>
          <w:rFonts w:ascii="Times New Roman" w:hAnsi="Times New Roman" w:cs="Times New Roman"/>
          <w:sz w:val="22"/>
          <w:szCs w:val="22"/>
        </w:rPr>
        <w:t xml:space="preserve"> set of</w:t>
      </w:r>
      <w:r w:rsidR="005822B4">
        <w:rPr>
          <w:rFonts w:ascii="Times New Roman" w:hAnsi="Times New Roman" w:cs="Times New Roman"/>
          <w:sz w:val="22"/>
          <w:szCs w:val="22"/>
        </w:rPr>
        <w:t xml:space="preserve"> functional forms </w:t>
      </w:r>
      <w:r w:rsidR="00541FB8">
        <w:rPr>
          <w:rFonts w:ascii="Times New Roman" w:hAnsi="Times New Roman" w:cs="Times New Roman"/>
          <w:sz w:val="22"/>
          <w:szCs w:val="22"/>
        </w:rPr>
        <w:t>will be tested</w:t>
      </w:r>
      <w:r w:rsidR="00A676CA">
        <w:rPr>
          <w:rFonts w:ascii="Times New Roman" w:hAnsi="Times New Roman" w:cs="Times New Roman"/>
          <w:sz w:val="22"/>
          <w:szCs w:val="22"/>
        </w:rPr>
        <w:t xml:space="preserve">. </w:t>
      </w:r>
      <w:r>
        <w:rPr>
          <w:rFonts w:ascii="Times New Roman" w:hAnsi="Times New Roman" w:cs="Times New Roman"/>
          <w:sz w:val="22"/>
          <w:szCs w:val="22"/>
        </w:rPr>
        <w:t>We</w:t>
      </w:r>
      <w:r w:rsidR="00927300">
        <w:rPr>
          <w:rFonts w:ascii="Times New Roman" w:hAnsi="Times New Roman" w:cs="Times New Roman"/>
          <w:sz w:val="22"/>
          <w:szCs w:val="22"/>
        </w:rPr>
        <w:t xml:space="preserve"> will test</w:t>
      </w:r>
      <w:r w:rsidR="00782AD1">
        <w:rPr>
          <w:rFonts w:ascii="Times New Roman" w:hAnsi="Times New Roman" w:cs="Times New Roman"/>
          <w:sz w:val="22"/>
          <w:szCs w:val="22"/>
        </w:rPr>
        <w:t xml:space="preserve"> the </w:t>
      </w:r>
      <w:r w:rsidR="00110FC2">
        <w:rPr>
          <w:rFonts w:ascii="Times New Roman" w:hAnsi="Times New Roman" w:cs="Times New Roman"/>
          <w:sz w:val="22"/>
          <w:szCs w:val="22"/>
        </w:rPr>
        <w:t xml:space="preserve">dependence of the </w:t>
      </w:r>
      <w:r w:rsidR="00782AD1">
        <w:rPr>
          <w:rFonts w:ascii="Times New Roman" w:hAnsi="Times New Roman" w:cs="Times New Roman"/>
          <w:sz w:val="22"/>
          <w:szCs w:val="22"/>
        </w:rPr>
        <w:t xml:space="preserve">transmission rate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782AD1">
        <w:rPr>
          <w:rFonts w:ascii="Times New Roman" w:hAnsi="Times New Roman" w:cs="Times New Roman"/>
          <w:sz w:val="22"/>
          <w:szCs w:val="22"/>
        </w:rPr>
        <w:t xml:space="preserve"> </w:t>
      </w:r>
      <w:r w:rsidR="00110FC2">
        <w:rPr>
          <w:rFonts w:ascii="Times New Roman" w:hAnsi="Times New Roman" w:cs="Times New Roman"/>
          <w:sz w:val="22"/>
          <w:szCs w:val="22"/>
        </w:rPr>
        <w:t xml:space="preserve">on </w:t>
      </w:r>
      <w:r w:rsidR="004D227B">
        <w:rPr>
          <w:rFonts w:ascii="Times New Roman" w:hAnsi="Times New Roman" w:cs="Times New Roman"/>
          <w:sz w:val="22"/>
          <w:szCs w:val="22"/>
        </w:rPr>
        <w:t>crowdedness and</w:t>
      </w:r>
      <w:r w:rsidR="00110FC2">
        <w:rPr>
          <w:rFonts w:ascii="Times New Roman" w:hAnsi="Times New Roman" w:cs="Times New Roman"/>
          <w:sz w:val="22"/>
          <w:szCs w:val="22"/>
        </w:rPr>
        <w:t xml:space="preserve"> dwell time as</w:t>
      </w:r>
      <w:r w:rsidR="006C2DC6">
        <w:rPr>
          <w:rFonts w:ascii="Times New Roman" w:hAnsi="Times New Roman" w:cs="Times New Roman"/>
          <w:sz w:val="22"/>
          <w:szCs w:val="22"/>
        </w:rPr>
        <w:t xml:space="preserve"> a </w:t>
      </w:r>
      <w:r w:rsidR="006C2DC6" w:rsidRPr="001B7F66">
        <w:rPr>
          <w:rFonts w:ascii="Times New Roman" w:hAnsi="Times New Roman" w:cs="Times New Roman"/>
          <w:i/>
          <w:iCs/>
          <w:sz w:val="22"/>
          <w:szCs w:val="22"/>
        </w:rPr>
        <w:t>linear</w:t>
      </w:r>
      <w:r w:rsidR="006C2DC6">
        <w:rPr>
          <w:rFonts w:ascii="Times New Roman" w:hAnsi="Times New Roman" w:cs="Times New Roman"/>
          <w:sz w:val="22"/>
          <w:szCs w:val="22"/>
        </w:rPr>
        <w:t>,</w:t>
      </w:r>
      <w:r w:rsidR="00267780">
        <w:rPr>
          <w:rFonts w:ascii="Times New Roman" w:hAnsi="Times New Roman" w:cs="Times New Roman"/>
          <w:sz w:val="22"/>
          <w:szCs w:val="22"/>
        </w:rPr>
        <w:t xml:space="preserve"> </w:t>
      </w:r>
      <w:r w:rsidR="006C2DC6" w:rsidRPr="001B7F66">
        <w:rPr>
          <w:rFonts w:ascii="Times New Roman" w:hAnsi="Times New Roman" w:cs="Times New Roman"/>
          <w:i/>
          <w:iCs/>
          <w:sz w:val="22"/>
          <w:szCs w:val="22"/>
        </w:rPr>
        <w:t>power-law</w:t>
      </w:r>
      <w:r w:rsidR="006C2DC6">
        <w:rPr>
          <w:rFonts w:ascii="Times New Roman" w:hAnsi="Times New Roman" w:cs="Times New Roman"/>
          <w:sz w:val="22"/>
          <w:szCs w:val="22"/>
        </w:rPr>
        <w:t>,</w:t>
      </w:r>
      <w:r w:rsidR="00963A23" w:rsidRPr="00963A23">
        <w:rPr>
          <w:rFonts w:ascii="Times New Roman" w:hAnsi="Times New Roman" w:cs="Times New Roman"/>
          <w:i/>
          <w:iCs/>
          <w:sz w:val="22"/>
          <w:szCs w:val="22"/>
        </w:rPr>
        <w:t xml:space="preserve"> </w:t>
      </w:r>
      <w:r w:rsidR="00963A23">
        <w:rPr>
          <w:rFonts w:ascii="Times New Roman" w:hAnsi="Times New Roman" w:cs="Times New Roman"/>
          <w:i/>
          <w:iCs/>
          <w:sz w:val="22"/>
          <w:szCs w:val="22"/>
        </w:rPr>
        <w:t>piecewise linear,</w:t>
      </w:r>
      <w:r w:rsidR="006C2DC6">
        <w:rPr>
          <w:rFonts w:ascii="Times New Roman" w:hAnsi="Times New Roman" w:cs="Times New Roman"/>
          <w:sz w:val="22"/>
          <w:szCs w:val="22"/>
        </w:rPr>
        <w:t xml:space="preserve"> or </w:t>
      </w:r>
      <w:r w:rsidR="006C2DC6" w:rsidRPr="001B7F66">
        <w:rPr>
          <w:rFonts w:ascii="Times New Roman" w:hAnsi="Times New Roman" w:cs="Times New Roman"/>
          <w:i/>
          <w:iCs/>
          <w:sz w:val="22"/>
          <w:szCs w:val="22"/>
        </w:rPr>
        <w:t>sigmoid function</w:t>
      </w:r>
      <w:r w:rsidR="0074481E">
        <w:rPr>
          <w:rFonts w:ascii="Times New Roman" w:hAnsi="Times New Roman" w:cs="Times New Roman"/>
          <w:sz w:val="22"/>
          <w:szCs w:val="22"/>
        </w:rPr>
        <w:t xml:space="preserve"> (S-shaped curve</w:t>
      </w:r>
      <w:r w:rsidR="009F59C7">
        <w:rPr>
          <w:rFonts w:ascii="Times New Roman" w:hAnsi="Times New Roman" w:cs="Times New Roman"/>
          <w:sz w:val="22"/>
          <w:szCs w:val="22"/>
        </w:rPr>
        <w:t>s</w:t>
      </w:r>
      <w:r w:rsidR="0074481E">
        <w:rPr>
          <w:rFonts w:ascii="Times New Roman" w:hAnsi="Times New Roman" w:cs="Times New Roman"/>
          <w:sz w:val="22"/>
          <w:szCs w:val="22"/>
        </w:rPr>
        <w:t xml:space="preserve"> with threshold and saturation</w:t>
      </w:r>
      <w:r w:rsidR="001B7F66">
        <w:rPr>
          <w:rFonts w:ascii="Times New Roman" w:hAnsi="Times New Roman" w:cs="Times New Roman"/>
          <w:sz w:val="22"/>
          <w:szCs w:val="22"/>
        </w:rPr>
        <w:t xml:space="preserve"> effects</w:t>
      </w:r>
      <w:r w:rsidR="0074481E">
        <w:rPr>
          <w:rFonts w:ascii="Times New Roman" w:hAnsi="Times New Roman" w:cs="Times New Roman"/>
          <w:sz w:val="22"/>
          <w:szCs w:val="22"/>
        </w:rPr>
        <w:t>)</w:t>
      </w:r>
      <w:r w:rsidR="00110FC2">
        <w:rPr>
          <w:rFonts w:ascii="Times New Roman" w:hAnsi="Times New Roman" w:cs="Times New Roman"/>
          <w:sz w:val="22"/>
          <w:szCs w:val="22"/>
        </w:rPr>
        <w:t>.</w:t>
      </w:r>
      <w:r w:rsidR="006726E9">
        <w:rPr>
          <w:rFonts w:ascii="Times New Roman" w:hAnsi="Times New Roman" w:cs="Times New Roman"/>
          <w:sz w:val="22"/>
          <w:szCs w:val="22"/>
        </w:rPr>
        <w:t xml:space="preserve"> </w:t>
      </w:r>
      <w:r w:rsidR="00BC5A01">
        <w:rPr>
          <w:rFonts w:ascii="Times New Roman" w:hAnsi="Times New Roman" w:cs="Times New Roman"/>
          <w:sz w:val="22"/>
          <w:szCs w:val="22"/>
        </w:rPr>
        <w:t xml:space="preserve">Combinations of these functional forms will be used to define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BC5A01">
        <w:rPr>
          <w:rFonts w:ascii="Times New Roman" w:hAnsi="Times New Roman" w:cs="Times New Roman"/>
          <w:sz w:val="22"/>
          <w:szCs w:val="22"/>
        </w:rPr>
        <w:t xml:space="preserve"> and tested through model fitting.</w:t>
      </w:r>
    </w:p>
    <w:p w14:paraId="28AD132A" w14:textId="4CCEEB03" w:rsidR="00CC45E1" w:rsidRPr="00566F92" w:rsidRDefault="00CC45E1" w:rsidP="00CC45E1">
      <w:pPr>
        <w:spacing w:after="120"/>
        <w:rPr>
          <w:rFonts w:ascii="Times New Roman" w:hAnsi="Times New Roman" w:cs="Times New Roman"/>
          <w:b/>
          <w:bCs/>
          <w:sz w:val="22"/>
          <w:szCs w:val="22"/>
        </w:rPr>
      </w:pPr>
      <w:r>
        <w:rPr>
          <w:rFonts w:ascii="Times New Roman" w:hAnsi="Times New Roman" w:cs="Times New Roman"/>
          <w:b/>
          <w:bCs/>
          <w:sz w:val="22"/>
          <w:szCs w:val="22"/>
        </w:rPr>
        <w:t>4.</w:t>
      </w:r>
      <w:r w:rsidR="00885E02">
        <w:rPr>
          <w:rFonts w:ascii="Times New Roman" w:hAnsi="Times New Roman" w:cs="Times New Roman"/>
          <w:b/>
          <w:bCs/>
          <w:sz w:val="22"/>
          <w:szCs w:val="22"/>
        </w:rPr>
        <w:t>4</w:t>
      </w:r>
      <w:r>
        <w:rPr>
          <w:rFonts w:ascii="Times New Roman" w:hAnsi="Times New Roman" w:cs="Times New Roman"/>
          <w:b/>
          <w:bCs/>
          <w:sz w:val="22"/>
          <w:szCs w:val="22"/>
        </w:rPr>
        <w:t>.</w:t>
      </w:r>
      <w:r w:rsidR="006F3EEC">
        <w:rPr>
          <w:rFonts w:ascii="Times New Roman" w:hAnsi="Times New Roman" w:cs="Times New Roman"/>
          <w:b/>
          <w:bCs/>
          <w:sz w:val="22"/>
          <w:szCs w:val="22"/>
        </w:rPr>
        <w:t>2</w:t>
      </w:r>
      <w:r>
        <w:rPr>
          <w:rFonts w:ascii="Times New Roman" w:hAnsi="Times New Roman" w:cs="Times New Roman"/>
          <w:b/>
          <w:bCs/>
          <w:sz w:val="22"/>
          <w:szCs w:val="22"/>
        </w:rPr>
        <w:t xml:space="preserve">. </w:t>
      </w:r>
      <w:r w:rsidR="003009D2">
        <w:rPr>
          <w:rFonts w:ascii="Times New Roman" w:hAnsi="Times New Roman" w:cs="Times New Roman"/>
          <w:b/>
          <w:bCs/>
          <w:sz w:val="22"/>
          <w:szCs w:val="22"/>
        </w:rPr>
        <w:t>Model selection and validation</w:t>
      </w:r>
      <w:r>
        <w:rPr>
          <w:rFonts w:ascii="Times New Roman" w:hAnsi="Times New Roman" w:cs="Times New Roman"/>
          <w:b/>
          <w:bCs/>
          <w:sz w:val="22"/>
          <w:szCs w:val="22"/>
        </w:rPr>
        <w:t xml:space="preserve"> using </w:t>
      </w:r>
      <w:r w:rsidR="006F3EEC">
        <w:rPr>
          <w:rFonts w:ascii="Times New Roman" w:hAnsi="Times New Roman" w:cs="Times New Roman"/>
          <w:b/>
          <w:bCs/>
          <w:sz w:val="22"/>
          <w:szCs w:val="22"/>
        </w:rPr>
        <w:t>COVID-19 data</w:t>
      </w:r>
    </w:p>
    <w:p w14:paraId="26D9C371" w14:textId="6B2ED3DA" w:rsidR="006E0E13" w:rsidRDefault="003B5AF3" w:rsidP="00734E9F">
      <w:pPr>
        <w:spacing w:after="120"/>
        <w:rPr>
          <w:rFonts w:ascii="Times New Roman" w:hAnsi="Times New Roman" w:cs="Times New Roman"/>
          <w:sz w:val="22"/>
          <w:szCs w:val="22"/>
        </w:rPr>
      </w:pPr>
      <w:r>
        <w:rPr>
          <w:rFonts w:ascii="Times New Roman" w:hAnsi="Times New Roman" w:cs="Times New Roman"/>
          <w:sz w:val="22"/>
          <w:szCs w:val="22"/>
        </w:rPr>
        <w:t xml:space="preserve">We will select the best </w:t>
      </w:r>
      <w:r w:rsidR="00126F9B">
        <w:rPr>
          <w:rFonts w:ascii="Times New Roman" w:hAnsi="Times New Roman" w:cs="Times New Roman"/>
          <w:sz w:val="22"/>
          <w:szCs w:val="22"/>
        </w:rPr>
        <w:t xml:space="preserve">functional form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2D5633">
        <w:rPr>
          <w:rFonts w:ascii="Times New Roman" w:hAnsi="Times New Roman" w:cs="Times New Roman"/>
          <w:sz w:val="22"/>
          <w:szCs w:val="22"/>
        </w:rPr>
        <w:t xml:space="preserve"> </w:t>
      </w:r>
      <w:r w:rsidR="0027473C">
        <w:rPr>
          <w:rFonts w:ascii="Times New Roman" w:hAnsi="Times New Roman" w:cs="Times New Roman"/>
          <w:sz w:val="22"/>
          <w:szCs w:val="22"/>
        </w:rPr>
        <w:t xml:space="preserve">by </w:t>
      </w:r>
      <w:r w:rsidR="00293813">
        <w:rPr>
          <w:rFonts w:ascii="Times New Roman" w:hAnsi="Times New Roman" w:cs="Times New Roman"/>
          <w:sz w:val="22"/>
          <w:szCs w:val="22"/>
        </w:rPr>
        <w:t>comparing model fitting</w:t>
      </w:r>
      <w:r w:rsidR="0027473C">
        <w:rPr>
          <w:rFonts w:ascii="Times New Roman" w:hAnsi="Times New Roman" w:cs="Times New Roman"/>
          <w:sz w:val="22"/>
          <w:szCs w:val="22"/>
        </w:rPr>
        <w:t xml:space="preserve"> to </w:t>
      </w:r>
      <w:r w:rsidR="00DF3516">
        <w:rPr>
          <w:rFonts w:ascii="Times New Roman" w:hAnsi="Times New Roman" w:cs="Times New Roman"/>
          <w:sz w:val="22"/>
          <w:szCs w:val="22"/>
        </w:rPr>
        <w:t xml:space="preserve">the </w:t>
      </w:r>
      <w:r w:rsidR="0087213E">
        <w:rPr>
          <w:rFonts w:ascii="Times New Roman" w:hAnsi="Times New Roman" w:cs="Times New Roman"/>
          <w:sz w:val="22"/>
          <w:szCs w:val="22"/>
        </w:rPr>
        <w:t>neighborhood</w:t>
      </w:r>
      <w:r w:rsidR="00903985">
        <w:rPr>
          <w:rFonts w:ascii="Times New Roman" w:hAnsi="Times New Roman" w:cs="Times New Roman"/>
          <w:sz w:val="22"/>
          <w:szCs w:val="22"/>
        </w:rPr>
        <w:t>-</w:t>
      </w:r>
      <w:r w:rsidR="00AB2266">
        <w:rPr>
          <w:rFonts w:ascii="Times New Roman" w:hAnsi="Times New Roman" w:cs="Times New Roman"/>
          <w:sz w:val="22"/>
          <w:szCs w:val="22"/>
        </w:rPr>
        <w:t xml:space="preserve">level </w:t>
      </w:r>
      <w:r w:rsidR="0027473C">
        <w:rPr>
          <w:rFonts w:ascii="Times New Roman" w:hAnsi="Times New Roman" w:cs="Times New Roman"/>
          <w:sz w:val="22"/>
          <w:szCs w:val="22"/>
        </w:rPr>
        <w:t>COVID-19 data</w:t>
      </w:r>
      <w:r w:rsidR="0086399F">
        <w:rPr>
          <w:rFonts w:ascii="Times New Roman" w:hAnsi="Times New Roman" w:cs="Times New Roman"/>
          <w:sz w:val="22"/>
          <w:szCs w:val="22"/>
        </w:rPr>
        <w:t>.</w:t>
      </w:r>
      <w:r w:rsidR="006C0B25">
        <w:rPr>
          <w:rFonts w:ascii="Times New Roman" w:hAnsi="Times New Roman" w:cs="Times New Roman"/>
          <w:sz w:val="22"/>
          <w:szCs w:val="22"/>
        </w:rPr>
        <w:t xml:space="preserve"> </w:t>
      </w:r>
      <w:r w:rsidR="000840B0">
        <w:rPr>
          <w:rFonts w:ascii="Times New Roman" w:hAnsi="Times New Roman" w:cs="Times New Roman"/>
          <w:sz w:val="22"/>
          <w:szCs w:val="22"/>
        </w:rPr>
        <w:t xml:space="preserve">During the COVID-19 pandemic, </w:t>
      </w:r>
      <w:r w:rsidR="001D3D59">
        <w:rPr>
          <w:rFonts w:ascii="Times New Roman" w:hAnsi="Times New Roman" w:cs="Times New Roman"/>
          <w:sz w:val="22"/>
          <w:szCs w:val="22"/>
        </w:rPr>
        <w:t xml:space="preserve">model parameters </w:t>
      </w:r>
      <w:r w:rsidR="004739A5">
        <w:rPr>
          <w:rFonts w:ascii="Times New Roman" w:hAnsi="Times New Roman" w:cs="Times New Roman"/>
          <w:sz w:val="22"/>
          <w:szCs w:val="22"/>
        </w:rPr>
        <w:t xml:space="preserve">(e.g., </w:t>
      </w:r>
      <w:r w:rsidR="00B16AC1">
        <w:rPr>
          <w:rFonts w:ascii="Times New Roman" w:hAnsi="Times New Roman" w:cs="Times New Roman"/>
          <w:sz w:val="22"/>
          <w:szCs w:val="22"/>
        </w:rPr>
        <w:t xml:space="preserve">the </w:t>
      </w:r>
      <w:r w:rsidR="004739A5">
        <w:rPr>
          <w:rFonts w:ascii="Times New Roman" w:hAnsi="Times New Roman" w:cs="Times New Roman"/>
          <w:sz w:val="22"/>
          <w:szCs w:val="22"/>
        </w:rPr>
        <w:t xml:space="preserve">transmission rate and ascertainment rate) varied over time. As such, </w:t>
      </w:r>
      <w:r w:rsidR="002D5633">
        <w:rPr>
          <w:rFonts w:ascii="Times New Roman" w:hAnsi="Times New Roman" w:cs="Times New Roman"/>
          <w:sz w:val="22"/>
          <w:szCs w:val="22"/>
        </w:rPr>
        <w:t>we are</w:t>
      </w:r>
      <w:r w:rsidR="004739A5">
        <w:rPr>
          <w:rFonts w:ascii="Times New Roman" w:hAnsi="Times New Roman" w:cs="Times New Roman"/>
          <w:sz w:val="22"/>
          <w:szCs w:val="22"/>
        </w:rPr>
        <w:t xml:space="preserve"> unlikely to </w:t>
      </w:r>
      <w:r w:rsidR="007A15B2">
        <w:rPr>
          <w:rFonts w:ascii="Times New Roman" w:hAnsi="Times New Roman" w:cs="Times New Roman"/>
          <w:sz w:val="22"/>
          <w:szCs w:val="22"/>
        </w:rPr>
        <w:t xml:space="preserve">identify </w:t>
      </w:r>
      <w:r w:rsidR="00D52C4F">
        <w:rPr>
          <w:rFonts w:ascii="Times New Roman" w:hAnsi="Times New Roman" w:cs="Times New Roman"/>
          <w:sz w:val="22"/>
          <w:szCs w:val="22"/>
        </w:rPr>
        <w:t xml:space="preserve">a set of fixed parameters that can fit the entire pandemic curve. </w:t>
      </w:r>
      <w:r w:rsidR="00323F8A">
        <w:rPr>
          <w:rFonts w:ascii="Times New Roman" w:hAnsi="Times New Roman" w:cs="Times New Roman"/>
          <w:sz w:val="22"/>
          <w:szCs w:val="22"/>
        </w:rPr>
        <w:t xml:space="preserve">To account for time-varying parameters, we </w:t>
      </w:r>
      <w:r w:rsidR="00CA4406">
        <w:rPr>
          <w:rFonts w:ascii="Times New Roman" w:hAnsi="Times New Roman" w:cs="Times New Roman"/>
          <w:sz w:val="22"/>
          <w:szCs w:val="22"/>
        </w:rPr>
        <w:t xml:space="preserve">will </w:t>
      </w:r>
      <w:r w:rsidR="008D750D">
        <w:rPr>
          <w:rFonts w:ascii="Times New Roman" w:hAnsi="Times New Roman" w:cs="Times New Roman"/>
          <w:sz w:val="22"/>
          <w:szCs w:val="22"/>
        </w:rPr>
        <w:t xml:space="preserve">calibrate the model </w:t>
      </w:r>
      <w:r w:rsidR="00EA2CEB">
        <w:rPr>
          <w:rFonts w:ascii="Times New Roman" w:hAnsi="Times New Roman" w:cs="Times New Roman"/>
          <w:sz w:val="22"/>
          <w:szCs w:val="22"/>
        </w:rPr>
        <w:t xml:space="preserve">sequentially to the most recent COVID-19 data and compare the model </w:t>
      </w:r>
      <w:r w:rsidR="00760D26">
        <w:rPr>
          <w:rFonts w:ascii="Times New Roman" w:hAnsi="Times New Roman" w:cs="Times New Roman"/>
          <w:sz w:val="22"/>
          <w:szCs w:val="22"/>
        </w:rPr>
        <w:t xml:space="preserve">performance </w:t>
      </w:r>
      <w:r w:rsidR="00EA2CEB">
        <w:rPr>
          <w:rFonts w:ascii="Times New Roman" w:hAnsi="Times New Roman" w:cs="Times New Roman"/>
          <w:sz w:val="22"/>
          <w:szCs w:val="22"/>
        </w:rPr>
        <w:t>using short-term prediction</w:t>
      </w:r>
      <w:r w:rsidR="002D5633">
        <w:rPr>
          <w:rFonts w:ascii="Times New Roman" w:hAnsi="Times New Roman" w:cs="Times New Roman"/>
          <w:sz w:val="22"/>
          <w:szCs w:val="22"/>
        </w:rPr>
        <w:t>s</w:t>
      </w:r>
      <w:r w:rsidR="00EA2CEB">
        <w:rPr>
          <w:rFonts w:ascii="Times New Roman" w:hAnsi="Times New Roman" w:cs="Times New Roman"/>
          <w:sz w:val="22"/>
          <w:szCs w:val="22"/>
        </w:rPr>
        <w:t>.</w:t>
      </w:r>
      <w:r w:rsidR="006E0E13" w:rsidRPr="006E0E13">
        <w:rPr>
          <w:noProof/>
        </w:rPr>
        <w:t xml:space="preserve"> </w:t>
      </w:r>
    </w:p>
    <w:p w14:paraId="3552B676" w14:textId="3ADBDB27" w:rsidR="00CC3755" w:rsidRDefault="0003350E" w:rsidP="00734E9F">
      <w:pPr>
        <w:spacing w:after="120"/>
        <w:rPr>
          <w:rFonts w:ascii="Times New Roman" w:hAnsi="Times New Roman" w:cs="Times New Roman"/>
          <w:sz w:val="22"/>
          <w:szCs w:val="22"/>
        </w:rPr>
      </w:pPr>
      <w:r w:rsidRPr="0003350E">
        <w:rPr>
          <w:rFonts w:ascii="Times New Roman" w:hAnsi="Times New Roman" w:cs="Times New Roman"/>
          <w:b/>
          <w:bCs/>
          <w:sz w:val="22"/>
          <w:szCs w:val="22"/>
        </w:rPr>
        <w:t>Model fitting.</w:t>
      </w:r>
      <w:r>
        <w:rPr>
          <w:rFonts w:ascii="Times New Roman" w:hAnsi="Times New Roman" w:cs="Times New Roman"/>
          <w:sz w:val="22"/>
          <w:szCs w:val="22"/>
        </w:rPr>
        <w:t xml:space="preserve"> </w:t>
      </w:r>
      <w:r w:rsidR="0041452A">
        <w:rPr>
          <w:rFonts w:ascii="Times New Roman" w:hAnsi="Times New Roman" w:cs="Times New Roman"/>
          <w:sz w:val="22"/>
          <w:szCs w:val="22"/>
        </w:rPr>
        <w:t xml:space="preserve">For </w:t>
      </w:r>
      <w:r w:rsidR="00CE1834">
        <w:rPr>
          <w:rFonts w:ascii="Times New Roman" w:hAnsi="Times New Roman" w:cs="Times New Roman"/>
          <w:sz w:val="22"/>
          <w:szCs w:val="22"/>
        </w:rPr>
        <w:t>each</w:t>
      </w:r>
      <w:r w:rsidR="0041452A">
        <w:rPr>
          <w:rFonts w:ascii="Times New Roman" w:hAnsi="Times New Roman" w:cs="Times New Roman"/>
          <w:sz w:val="22"/>
          <w:szCs w:val="22"/>
        </w:rPr>
        <w:t xml:space="preserve"> functional form of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886851">
        <w:rPr>
          <w:rFonts w:ascii="Times New Roman" w:hAnsi="Times New Roman" w:cs="Times New Roman"/>
          <w:sz w:val="22"/>
          <w:szCs w:val="22"/>
        </w:rPr>
        <w:t xml:space="preserve">, </w:t>
      </w:r>
      <w:r w:rsidR="009A2708">
        <w:rPr>
          <w:rFonts w:ascii="Times New Roman" w:hAnsi="Times New Roman" w:cs="Times New Roman"/>
          <w:sz w:val="22"/>
          <w:szCs w:val="22"/>
        </w:rPr>
        <w:t xml:space="preserve">we will apply a Bayesian </w:t>
      </w:r>
      <w:r w:rsidR="008D750D">
        <w:rPr>
          <w:rFonts w:ascii="Times New Roman" w:hAnsi="Times New Roman" w:cs="Times New Roman"/>
          <w:sz w:val="22"/>
          <w:szCs w:val="22"/>
        </w:rPr>
        <w:t>filtering</w:t>
      </w:r>
      <w:r w:rsidR="009A2708">
        <w:rPr>
          <w:rFonts w:ascii="Times New Roman" w:hAnsi="Times New Roman" w:cs="Times New Roman"/>
          <w:sz w:val="22"/>
          <w:szCs w:val="22"/>
        </w:rPr>
        <w:t xml:space="preserve"> algorithm</w:t>
      </w:r>
      <w:r w:rsidR="00CE6F7F">
        <w:rPr>
          <w:rFonts w:ascii="Times New Roman" w:hAnsi="Times New Roman" w:cs="Times New Roman"/>
          <w:sz w:val="22"/>
          <w:szCs w:val="22"/>
        </w:rPr>
        <w:t xml:space="preserve"> that is applicable to high-dimensional models</w:t>
      </w:r>
      <w:r w:rsidR="009A2708">
        <w:rPr>
          <w:rFonts w:ascii="Times New Roman" w:hAnsi="Times New Roman" w:cs="Times New Roman"/>
          <w:sz w:val="22"/>
          <w:szCs w:val="22"/>
        </w:rPr>
        <w:t xml:space="preserve"> – </w:t>
      </w:r>
      <w:r w:rsidR="003025E6">
        <w:rPr>
          <w:rFonts w:ascii="Times New Roman" w:hAnsi="Times New Roman" w:cs="Times New Roman"/>
          <w:sz w:val="22"/>
          <w:szCs w:val="22"/>
        </w:rPr>
        <w:t>the</w:t>
      </w:r>
      <w:r w:rsidR="00530AFB">
        <w:rPr>
          <w:rFonts w:ascii="Times New Roman" w:hAnsi="Times New Roman" w:cs="Times New Roman"/>
          <w:sz w:val="22"/>
          <w:szCs w:val="22"/>
        </w:rPr>
        <w:t xml:space="preserve"> ensemble</w:t>
      </w:r>
      <w:r w:rsidR="00AB0171">
        <w:rPr>
          <w:rFonts w:ascii="Times New Roman" w:hAnsi="Times New Roman" w:cs="Times New Roman"/>
          <w:sz w:val="22"/>
          <w:szCs w:val="22"/>
        </w:rPr>
        <w:t xml:space="preserve"> adjustment</w:t>
      </w:r>
      <w:r w:rsidR="00530AFB">
        <w:rPr>
          <w:rFonts w:ascii="Times New Roman" w:hAnsi="Times New Roman" w:cs="Times New Roman"/>
          <w:sz w:val="22"/>
          <w:szCs w:val="22"/>
        </w:rPr>
        <w:t xml:space="preserve"> Kalman filter</w:t>
      </w:r>
      <w:r w:rsidR="00AB0171">
        <w:rPr>
          <w:rFonts w:ascii="Times New Roman" w:hAnsi="Times New Roman" w:cs="Times New Roman"/>
          <w:sz w:val="22"/>
          <w:szCs w:val="22"/>
        </w:rPr>
        <w:t xml:space="preserve"> (</w:t>
      </w:r>
      <w:r w:rsidR="003025E6">
        <w:rPr>
          <w:rFonts w:ascii="Times New Roman" w:hAnsi="Times New Roman" w:cs="Times New Roman"/>
          <w:sz w:val="22"/>
          <w:szCs w:val="22"/>
        </w:rPr>
        <w:t>EAKF</w:t>
      </w:r>
      <w:r w:rsidR="00AB0171">
        <w:rPr>
          <w:rFonts w:ascii="Times New Roman" w:hAnsi="Times New Roman" w:cs="Times New Roman"/>
          <w:sz w:val="22"/>
          <w:szCs w:val="22"/>
        </w:rPr>
        <w:t>)</w:t>
      </w:r>
      <w:r w:rsidR="00530AFB">
        <w:rPr>
          <w:rFonts w:ascii="Times New Roman" w:hAnsi="Times New Roman" w:cs="Times New Roman"/>
          <w:sz w:val="22"/>
          <w:szCs w:val="22"/>
        </w:rPr>
        <w:t xml:space="preserve"> (xxx)</w:t>
      </w:r>
      <w:r w:rsidR="00AE0306">
        <w:rPr>
          <w:rFonts w:ascii="Times New Roman" w:hAnsi="Times New Roman" w:cs="Times New Roman"/>
          <w:sz w:val="22"/>
          <w:szCs w:val="22"/>
        </w:rPr>
        <w:t xml:space="preserve"> </w:t>
      </w:r>
      <w:r w:rsidR="002D5633">
        <w:rPr>
          <w:rFonts w:ascii="Times New Roman" w:hAnsi="Times New Roman" w:cs="Times New Roman"/>
          <w:sz w:val="22"/>
          <w:szCs w:val="22"/>
        </w:rPr>
        <w:t xml:space="preserve">-- </w:t>
      </w:r>
      <w:r w:rsidR="00AE0306">
        <w:rPr>
          <w:rFonts w:ascii="Times New Roman" w:hAnsi="Times New Roman" w:cs="Times New Roman"/>
          <w:sz w:val="22"/>
          <w:szCs w:val="22"/>
        </w:rPr>
        <w:t xml:space="preserve">to estimate model </w:t>
      </w:r>
      <w:r w:rsidR="007277A4">
        <w:rPr>
          <w:rFonts w:ascii="Times New Roman" w:hAnsi="Times New Roman" w:cs="Times New Roman"/>
          <w:sz w:val="22"/>
          <w:szCs w:val="22"/>
        </w:rPr>
        <w:t>parameters and variables</w:t>
      </w:r>
      <w:r w:rsidR="00530AFB">
        <w:rPr>
          <w:rFonts w:ascii="Times New Roman" w:hAnsi="Times New Roman" w:cs="Times New Roman"/>
          <w:sz w:val="22"/>
          <w:szCs w:val="22"/>
        </w:rPr>
        <w:t>.</w:t>
      </w:r>
      <w:r w:rsidR="00555715">
        <w:rPr>
          <w:rFonts w:ascii="Times New Roman" w:hAnsi="Times New Roman" w:cs="Times New Roman"/>
          <w:sz w:val="22"/>
          <w:szCs w:val="22"/>
        </w:rPr>
        <w:t xml:space="preserve"> </w:t>
      </w:r>
      <w:r w:rsidR="000C25F4">
        <w:rPr>
          <w:rFonts w:ascii="Times New Roman" w:hAnsi="Times New Roman" w:cs="Times New Roman"/>
          <w:sz w:val="22"/>
          <w:szCs w:val="22"/>
        </w:rPr>
        <w:t xml:space="preserve">In our prior work, we have successfully used </w:t>
      </w:r>
      <w:r w:rsidR="003025E6">
        <w:rPr>
          <w:rFonts w:ascii="Times New Roman" w:hAnsi="Times New Roman" w:cs="Times New Roman"/>
          <w:sz w:val="22"/>
          <w:szCs w:val="22"/>
        </w:rPr>
        <w:t>similar</w:t>
      </w:r>
      <w:r w:rsidR="000C25F4">
        <w:rPr>
          <w:rFonts w:ascii="Times New Roman" w:hAnsi="Times New Roman" w:cs="Times New Roman"/>
          <w:sz w:val="22"/>
          <w:szCs w:val="22"/>
        </w:rPr>
        <w:t xml:space="preserve"> framework</w:t>
      </w:r>
      <w:r w:rsidR="003025E6">
        <w:rPr>
          <w:rFonts w:ascii="Times New Roman" w:hAnsi="Times New Roman" w:cs="Times New Roman"/>
          <w:sz w:val="22"/>
          <w:szCs w:val="22"/>
        </w:rPr>
        <w:t>s</w:t>
      </w:r>
      <w:r w:rsidR="000C25F4">
        <w:rPr>
          <w:rFonts w:ascii="Times New Roman" w:hAnsi="Times New Roman" w:cs="Times New Roman"/>
          <w:sz w:val="22"/>
          <w:szCs w:val="22"/>
        </w:rPr>
        <w:t xml:space="preserve"> to estimate the fraction of undocumented </w:t>
      </w:r>
      <w:r w:rsidR="00215A2A">
        <w:rPr>
          <w:rFonts w:ascii="Times New Roman" w:hAnsi="Times New Roman" w:cs="Times New Roman"/>
          <w:sz w:val="22"/>
          <w:szCs w:val="22"/>
        </w:rPr>
        <w:t>SARS-CoV-2</w:t>
      </w:r>
      <w:r w:rsidR="001F2C80">
        <w:rPr>
          <w:rFonts w:ascii="Times New Roman" w:hAnsi="Times New Roman" w:cs="Times New Roman"/>
          <w:sz w:val="22"/>
          <w:szCs w:val="22"/>
        </w:rPr>
        <w:t xml:space="preserve"> </w:t>
      </w:r>
      <w:r w:rsidR="00F20D22">
        <w:rPr>
          <w:rFonts w:ascii="Times New Roman" w:hAnsi="Times New Roman" w:cs="Times New Roman"/>
          <w:sz w:val="22"/>
          <w:szCs w:val="22"/>
        </w:rPr>
        <w:t>infection</w:t>
      </w:r>
      <w:r w:rsidR="00215A2A">
        <w:rPr>
          <w:rFonts w:ascii="Times New Roman" w:hAnsi="Times New Roman" w:cs="Times New Roman"/>
          <w:sz w:val="22"/>
          <w:szCs w:val="22"/>
        </w:rPr>
        <w:t>s</w:t>
      </w:r>
      <w:r w:rsidR="000C25F4">
        <w:rPr>
          <w:rFonts w:ascii="Times New Roman" w:hAnsi="Times New Roman" w:cs="Times New Roman"/>
          <w:sz w:val="22"/>
          <w:szCs w:val="22"/>
        </w:rPr>
        <w:t xml:space="preserve"> in China</w:t>
      </w:r>
      <w:r w:rsidR="00895CC4">
        <w:rPr>
          <w:rFonts w:ascii="Times New Roman" w:hAnsi="Times New Roman" w:cs="Times New Roman"/>
          <w:sz w:val="22"/>
          <w:szCs w:val="22"/>
        </w:rPr>
        <w:t xml:space="preserve"> using a metapopulation model for 375 cities</w:t>
      </w:r>
      <w:r w:rsidR="000C25F4">
        <w:rPr>
          <w:rFonts w:ascii="Times New Roman" w:hAnsi="Times New Roman" w:cs="Times New Roman"/>
          <w:sz w:val="22"/>
          <w:szCs w:val="22"/>
        </w:rPr>
        <w:t xml:space="preserve"> </w:t>
      </w:r>
      <w:r w:rsidR="007700EC">
        <w:rPr>
          <w:rFonts w:ascii="Times New Roman" w:hAnsi="Times New Roman" w:cs="Times New Roman"/>
          <w:sz w:val="22"/>
          <w:szCs w:val="22"/>
        </w:rPr>
        <w:fldChar w:fldCharType="begin"/>
      </w:r>
      <w:r w:rsidR="007700EC">
        <w:rPr>
          <w:rFonts w:ascii="Times New Roman" w:hAnsi="Times New Roman" w:cs="Times New Roman"/>
          <w:sz w:val="22"/>
          <w:szCs w:val="22"/>
        </w:rPr>
        <w:instrText xml:space="preserve"> ADDIN ZOTERO_ITEM CSL_CITATION {"citationID":"4VGSmj4g","properties":{"formattedCitation":"[42]","plainCitation":"[42]","noteIndex":0},"citationItems":[{"id":1674,"uris":["http://zotero.org/users/6798153/items/HDMYR4IZ"],"itemData":{"id":1674,"type":"article-journal","abstract":"Undetected cases\nThe virus causing coronavirus disease 2019 (COVID-19) has now become pandemic. How has it managed to spread from China to all around the world within 3 to 4 months? Li et al. used multiple sources to infer the proportion of early infections that went undetected and their contribution to virus spread. The researchers combined data from Tencent, one of the world's largest social media and technology companies, with a networked dynamic metapopulation model and Bayesian inference to analyze early spread within China. They estimate that </w:instrText>
      </w:r>
      <w:r w:rsidR="007700EC">
        <w:rPr>
          <w:rFonts w:ascii="Cambria Math" w:hAnsi="Cambria Math" w:cs="Cambria Math"/>
          <w:sz w:val="22"/>
          <w:szCs w:val="22"/>
        </w:rPr>
        <w:instrText>∼</w:instrText>
      </w:r>
      <w:r w:rsidR="007700EC">
        <w:rPr>
          <w:rFonts w:ascii="Times New Roman" w:hAnsi="Times New Roman" w:cs="Times New Roman"/>
          <w:sz w:val="22"/>
          <w:szCs w:val="22"/>
        </w:rPr>
        <w:instrText xml:space="preserve">86% of cases were undocumented before travel restrictions were put in place. Before travel restriction and personal isolation were implemented, the transmission rate of undocumented infections was a little more than half that of the known cases. However, because of their greater numbers, undocumented infections were the source for </w:instrText>
      </w:r>
      <w:r w:rsidR="007700EC">
        <w:rPr>
          <w:rFonts w:ascii="Cambria Math" w:hAnsi="Cambria Math" w:cs="Cambria Math"/>
          <w:sz w:val="22"/>
          <w:szCs w:val="22"/>
        </w:rPr>
        <w:instrText>∼</w:instrText>
      </w:r>
      <w:r w:rsidR="007700EC">
        <w:rPr>
          <w:rFonts w:ascii="Times New Roman" w:hAnsi="Times New Roman" w:cs="Times New Roman"/>
          <w:sz w:val="22"/>
          <w:szCs w:val="22"/>
        </w:rPr>
        <w:instrText xml:space="preserve">80% of the documented cases. Immediately after travel restrictions were imposed, </w:instrText>
      </w:r>
      <w:r w:rsidR="007700EC">
        <w:rPr>
          <w:rFonts w:ascii="Cambria Math" w:hAnsi="Cambria Math" w:cs="Cambria Math"/>
          <w:sz w:val="22"/>
          <w:szCs w:val="22"/>
        </w:rPr>
        <w:instrText>∼</w:instrText>
      </w:r>
      <w:r w:rsidR="007700EC">
        <w:rPr>
          <w:rFonts w:ascii="Times New Roman" w:hAnsi="Times New Roman" w:cs="Times New Roman"/>
          <w:sz w:val="22"/>
          <w:szCs w:val="22"/>
        </w:rPr>
        <w:instrText xml:space="preserve">65% of cases were documented. These findings help to explain the lightning-fast spread of this virus around the world.\nScience, this issue p. 489\nEstimation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challenging.\nPrior to travel restrictions, most SARS-CoV-2 infections went undocumented and substantially contributed to global virus spread.\nPrior to travel restrictions, most SARS-CoV-2 infections went undocumented and substantially contributed to global virus spread.","container-title":"Science","DOI":"10.1126/science.abb3221","ISSN":"0036-8075, 1095-9203","issue":"6490","language":"en","note":"publisher: American Association for the Advancement of Science\nsection: Research Article\nPMID: 32179701","page":"489-493","source":"science.sciencemag.org","title":"Substantial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7700EC">
        <w:rPr>
          <w:rFonts w:ascii="Times New Roman" w:hAnsi="Times New Roman" w:cs="Times New Roman"/>
          <w:sz w:val="22"/>
          <w:szCs w:val="22"/>
        </w:rPr>
        <w:fldChar w:fldCharType="separate"/>
      </w:r>
      <w:r w:rsidR="007700EC">
        <w:rPr>
          <w:rFonts w:ascii="Times New Roman" w:hAnsi="Times New Roman" w:cs="Times New Roman"/>
          <w:noProof/>
          <w:sz w:val="22"/>
          <w:szCs w:val="22"/>
        </w:rPr>
        <w:t>[42]</w:t>
      </w:r>
      <w:r w:rsidR="007700EC">
        <w:rPr>
          <w:rFonts w:ascii="Times New Roman" w:hAnsi="Times New Roman" w:cs="Times New Roman"/>
          <w:sz w:val="22"/>
          <w:szCs w:val="22"/>
        </w:rPr>
        <w:fldChar w:fldCharType="end"/>
      </w:r>
      <w:r w:rsidR="000C25F4">
        <w:rPr>
          <w:rFonts w:ascii="Times New Roman" w:hAnsi="Times New Roman" w:cs="Times New Roman"/>
          <w:sz w:val="22"/>
          <w:szCs w:val="22"/>
        </w:rPr>
        <w:t xml:space="preserve"> and key epidemiological parameters in an agent-based model for healthcare-associated infections </w:t>
      </w:r>
      <w:r w:rsidR="007700EC">
        <w:rPr>
          <w:rFonts w:ascii="Times New Roman" w:hAnsi="Times New Roman" w:cs="Times New Roman"/>
          <w:sz w:val="22"/>
          <w:szCs w:val="22"/>
        </w:rPr>
        <w:fldChar w:fldCharType="begin"/>
      </w:r>
      <w:r w:rsidR="007700EC">
        <w:rPr>
          <w:rFonts w:ascii="Times New Roman" w:hAnsi="Times New Roman" w:cs="Times New Roman"/>
          <w:sz w:val="22"/>
          <w:szCs w:val="22"/>
        </w:rPr>
        <w:instrText xml:space="preserve"> ADDIN ZOTERO_ITEM CSL_CITATION {"citationID":"wpc24W20","properties":{"formattedCitation":"[55, 56]","plainCitation":"[55, 56]","noteIndex":0},"citationItems":[{"id":192,"uris":["http://zotero.org/users/6798153/items/JQMGW5KA"],"itemData":{"id":192,"type":"article-journal","abstract":"Methicillin-resistant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tracing.","container-title":"eLife","DOI":"10.7554/eLife.40977","ISSN":"2050-084X","note":"publisher: eLife Sciences Publications, Ltd","page":"e40977","source":"eLife","title":"Inference and control of the nosocomial transmission of methicillin-resistant Staphylococcus aureus","volume":"7","author":[{"family":"Pei","given":"Sen"},{"family":"Morone","given":"Flaviano"},{"family":"Liljeros","given":"Fredrik"},{"family":"Makse","given":"Hernán"},{"family":"Shaman","given":"Jeffrey L"}],"editor":[{"family":"Cooper","given":"Ben"},{"family":"Jha","given":"Prabhat"}],"issued":{"date-parts":[["2018",12,18]]}}},{"id":3217,"uris":["http://zotero.org/users/6798153/items/S6NCTT4Y"],"itemData":{"id":3217,"type":"article-journal","container-title":"Proceedings of the National Academy of Sciences","DOI":"10.1073/pnas.2111190118","issue":"37","note":"publisher: Proceedings of the National Academy of Sciences","page":"e2111190118","source":"pnas.org (Atypon)","title":"Identifying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007700EC">
        <w:rPr>
          <w:rFonts w:ascii="Times New Roman" w:hAnsi="Times New Roman" w:cs="Times New Roman"/>
          <w:sz w:val="22"/>
          <w:szCs w:val="22"/>
        </w:rPr>
        <w:fldChar w:fldCharType="separate"/>
      </w:r>
      <w:r w:rsidR="007700EC">
        <w:rPr>
          <w:rFonts w:ascii="Times New Roman" w:hAnsi="Times New Roman" w:cs="Times New Roman"/>
          <w:noProof/>
          <w:sz w:val="22"/>
          <w:szCs w:val="22"/>
        </w:rPr>
        <w:t>[55, 56]</w:t>
      </w:r>
      <w:r w:rsidR="007700EC">
        <w:rPr>
          <w:rFonts w:ascii="Times New Roman" w:hAnsi="Times New Roman" w:cs="Times New Roman"/>
          <w:sz w:val="22"/>
          <w:szCs w:val="22"/>
        </w:rPr>
        <w:fldChar w:fldCharType="end"/>
      </w:r>
      <w:r w:rsidR="000C25F4">
        <w:rPr>
          <w:rFonts w:ascii="Times New Roman" w:hAnsi="Times New Roman" w:cs="Times New Roman"/>
          <w:sz w:val="22"/>
          <w:szCs w:val="22"/>
        </w:rPr>
        <w:t>.</w:t>
      </w:r>
      <w:r w:rsidR="00136EA2">
        <w:rPr>
          <w:rFonts w:ascii="Times New Roman" w:hAnsi="Times New Roman" w:cs="Times New Roman"/>
          <w:sz w:val="22"/>
          <w:szCs w:val="22"/>
        </w:rPr>
        <w:t xml:space="preserve"> </w:t>
      </w:r>
      <w:r w:rsidR="00CE1834">
        <w:rPr>
          <w:rFonts w:ascii="Times New Roman" w:hAnsi="Times New Roman" w:cs="Times New Roman"/>
          <w:sz w:val="22"/>
          <w:szCs w:val="22"/>
        </w:rPr>
        <w:t xml:space="preserve">The EAKF is a sequential data assimilation method that is widely used in numerical weather prediction </w:t>
      </w:r>
      <w:r w:rsidR="007700EC">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{"citationID":"1JLyj8uE","properties":{"formattedCitation":"[131]","plainCitation":"[131]","noteIndex":0},"citationItems":[{"id":88,"uris":["http://zotero.org/users/6798153/items/KN623EEG"],"itemData":{"id":88,"type":"article-journal","container-title":"Monthly Weather Review","DOI":"10.1175/1520-0493(2001)129&lt;2884:AEAKFF&gt;2.0.CO;2","ISSN":"0027-0644","issue":"12","journalAbbreviation":"Mon. Wea. Rev.","language":"en","note":"publisher: American Meteorological Society","page":"2884-2903","source":"journals.ametsoc.org","title":"An Ensemble Adjustment Kalman Filter for Data Assimilation","volume":"129","author":[{"family":"Anderson","given":"Jeffrey L."}],"issued":{"date-parts":[["2001",12,1]]}}}],"schema":"https://github.com/citation-style-language/schema/raw/master/csl-citation.json"} </w:instrText>
      </w:r>
      <w:r w:rsidR="007700EC">
        <w:rPr>
          <w:rFonts w:ascii="Times New Roman" w:hAnsi="Times New Roman" w:cs="Times New Roman"/>
          <w:sz w:val="22"/>
          <w:szCs w:val="22"/>
        </w:rPr>
        <w:fldChar w:fldCharType="separate"/>
      </w:r>
      <w:r w:rsidR="00926C2D">
        <w:rPr>
          <w:rFonts w:ascii="Times New Roman" w:hAnsi="Times New Roman" w:cs="Times New Roman"/>
          <w:noProof/>
          <w:sz w:val="22"/>
          <w:szCs w:val="22"/>
        </w:rPr>
        <w:t>[131]</w:t>
      </w:r>
      <w:r w:rsidR="007700EC">
        <w:rPr>
          <w:rFonts w:ascii="Times New Roman" w:hAnsi="Times New Roman" w:cs="Times New Roman"/>
          <w:sz w:val="22"/>
          <w:szCs w:val="22"/>
        </w:rPr>
        <w:fldChar w:fldCharType="end"/>
      </w:r>
      <w:r w:rsidR="00CE1834">
        <w:rPr>
          <w:rFonts w:ascii="Times New Roman" w:hAnsi="Times New Roman" w:cs="Times New Roman"/>
          <w:sz w:val="22"/>
          <w:szCs w:val="22"/>
        </w:rPr>
        <w:t xml:space="preserve">. </w:t>
      </w:r>
      <w:r w:rsidR="009650D5">
        <w:rPr>
          <w:rFonts w:ascii="Times New Roman" w:hAnsi="Times New Roman" w:cs="Times New Roman"/>
          <w:sz w:val="22"/>
          <w:szCs w:val="22"/>
        </w:rPr>
        <w:t>The EAKF</w:t>
      </w:r>
      <w:r w:rsidR="000E1F42">
        <w:rPr>
          <w:rFonts w:ascii="Times New Roman" w:hAnsi="Times New Roman" w:cs="Times New Roman"/>
          <w:sz w:val="22"/>
          <w:szCs w:val="22"/>
        </w:rPr>
        <w:t xml:space="preserve"> maintains an ensemble of model parameters and variables, acting as samples from their distributions.</w:t>
      </w:r>
      <w:r w:rsidR="00CE1834">
        <w:rPr>
          <w:rFonts w:ascii="Times New Roman" w:hAnsi="Times New Roman" w:cs="Times New Roman"/>
          <w:sz w:val="22"/>
          <w:szCs w:val="22"/>
        </w:rPr>
        <w:t xml:space="preserve"> </w:t>
      </w:r>
      <w:r w:rsidR="002D5633">
        <w:rPr>
          <w:rFonts w:ascii="Times New Roman" w:hAnsi="Times New Roman" w:cs="Times New Roman"/>
          <w:sz w:val="22"/>
          <w:szCs w:val="22"/>
        </w:rPr>
        <w:t xml:space="preserve">The </w:t>
      </w:r>
      <w:r w:rsidR="00CE1834">
        <w:rPr>
          <w:rFonts w:ascii="Times New Roman" w:hAnsi="Times New Roman" w:cs="Times New Roman"/>
          <w:sz w:val="22"/>
          <w:szCs w:val="22"/>
        </w:rPr>
        <w:t xml:space="preserve">framework allows the representation of the uncertainty in model state. </w:t>
      </w:r>
    </w:p>
    <w:p w14:paraId="63499D02" w14:textId="2B47DB6C" w:rsidR="000E1F42" w:rsidRDefault="00CE1834" w:rsidP="00734E9F">
      <w:pPr>
        <w:spacing w:after="120"/>
        <w:rPr>
          <w:rFonts w:ascii="Times New Roman" w:hAnsi="Times New Roman" w:cs="Times New Roman"/>
          <w:sz w:val="22"/>
          <w:szCs w:val="22"/>
        </w:rPr>
      </w:pPr>
      <w:r>
        <w:rPr>
          <w:rFonts w:ascii="Times New Roman" w:hAnsi="Times New Roman" w:cs="Times New Roman"/>
          <w:sz w:val="22"/>
          <w:szCs w:val="22"/>
        </w:rPr>
        <w:t xml:space="preserve">Given the </w:t>
      </w:r>
      <w:r w:rsidR="00D81EA7">
        <w:rPr>
          <w:rFonts w:ascii="Times New Roman" w:hAnsi="Times New Roman" w:cs="Times New Roman"/>
          <w:sz w:val="22"/>
          <w:szCs w:val="22"/>
        </w:rPr>
        <w:t>high dimensionality</w:t>
      </w:r>
      <w:r>
        <w:rPr>
          <w:rFonts w:ascii="Times New Roman" w:hAnsi="Times New Roman" w:cs="Times New Roman"/>
          <w:sz w:val="22"/>
          <w:szCs w:val="22"/>
        </w:rPr>
        <w:t xml:space="preserve"> of the </w:t>
      </w:r>
      <w:r w:rsidR="001947FB">
        <w:rPr>
          <w:rFonts w:ascii="Times New Roman" w:hAnsi="Times New Roman" w:cs="Times New Roman"/>
          <w:sz w:val="22"/>
          <w:szCs w:val="22"/>
        </w:rPr>
        <w:t xml:space="preserve">metapopulation model, </w:t>
      </w:r>
      <w:r w:rsidR="00D81EA7">
        <w:rPr>
          <w:rFonts w:ascii="Times New Roman" w:hAnsi="Times New Roman" w:cs="Times New Roman"/>
          <w:sz w:val="22"/>
          <w:szCs w:val="22"/>
        </w:rPr>
        <w:t>alternative</w:t>
      </w:r>
      <w:r w:rsidR="001947FB">
        <w:rPr>
          <w:rFonts w:ascii="Times New Roman" w:hAnsi="Times New Roman" w:cs="Times New Roman"/>
          <w:sz w:val="22"/>
          <w:szCs w:val="22"/>
        </w:rPr>
        <w:t xml:space="preserve"> filtering techniques such as </w:t>
      </w:r>
      <w:r w:rsidR="003A6E37">
        <w:rPr>
          <w:rFonts w:ascii="Times New Roman" w:hAnsi="Times New Roman" w:cs="Times New Roman"/>
          <w:sz w:val="22"/>
          <w:szCs w:val="22"/>
        </w:rPr>
        <w:t xml:space="preserve">the </w:t>
      </w:r>
      <w:r w:rsidR="001947FB">
        <w:rPr>
          <w:rFonts w:ascii="Times New Roman" w:hAnsi="Times New Roman" w:cs="Times New Roman"/>
          <w:sz w:val="22"/>
          <w:szCs w:val="22"/>
        </w:rPr>
        <w:t xml:space="preserve">particle filtering (or sequential Monte Carlo) </w:t>
      </w:r>
      <w:r w:rsidR="007E419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{"citationID":"MtRFPh18","properties":{"formattedCitation":"[132]","plainCitation":"[132]","noteIndex":0},"citationItems":[{"id":84,"uris":["http://zotero.org/users/6798153/items/KGBH9DEY"],"itemData":{"id":84,"type":"article-journal","abstract":"Increasingly,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Processing","DOI":"10.1109/78.978374","ISSN":"1941-0476","issue":"2","note":"event: IEEE Transactions on Signal Processing","page":"174-188","source":"IEEE Xplore","title":"A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007E4196">
        <w:rPr>
          <w:rFonts w:ascii="Times New Roman" w:hAnsi="Times New Roman" w:cs="Times New Roman"/>
          <w:sz w:val="22"/>
          <w:szCs w:val="22"/>
        </w:rPr>
        <w:fldChar w:fldCharType="separate"/>
      </w:r>
      <w:r w:rsidR="00926C2D">
        <w:rPr>
          <w:rFonts w:ascii="Times New Roman" w:hAnsi="Times New Roman" w:cs="Times New Roman"/>
          <w:noProof/>
          <w:sz w:val="22"/>
          <w:szCs w:val="22"/>
        </w:rPr>
        <w:t>[132]</w:t>
      </w:r>
      <w:r w:rsidR="007E4196">
        <w:rPr>
          <w:rFonts w:ascii="Times New Roman" w:hAnsi="Times New Roman" w:cs="Times New Roman"/>
          <w:sz w:val="22"/>
          <w:szCs w:val="22"/>
        </w:rPr>
        <w:fldChar w:fldCharType="end"/>
      </w:r>
      <w:r w:rsidR="001947FB">
        <w:rPr>
          <w:rFonts w:ascii="Times New Roman" w:hAnsi="Times New Roman" w:cs="Times New Roman"/>
          <w:sz w:val="22"/>
          <w:szCs w:val="22"/>
        </w:rPr>
        <w:t xml:space="preserve"> and iterated filtering </w:t>
      </w:r>
      <w:r w:rsidR="007E419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{"citationID":"mOlEbKA7","properties":{"formattedCitation":"[133, 134]","plainCitation":"[133, 134]","noteIndex":0},"citationItems":[{"id":83,"uris":["http://zotero.org/users/6798153/items/3TEHM6SL"],"itemData":{"id":83,"type":"article-journal","abstract":"Nonlinear stochastic dynamical systems are widely used to model systems across the sciences and engineering. Such models are natural to formulate and can be analyzed mathematically and numerically. However, difficulties associated with inference from time-series data about unknown parameters in these models have been a constraint on their application. We present a new method that makes maximum likelihood estimation feasible for partially-observed nonlinear stochastic dynamical systems (also known as state-space models) where this was not previously the case. The method is based on a sequence of filtering operations which are shown to converge to a maximum likelihood parameter estimate. We make use of recent advances in nonlinear filtering in the implementation of the algorithm. We apply the method to the study of cholera in Bangladesh. We construct confidence intervals, perform residual analysis, and apply other diagnostics. Our analysis, based upon a model capturing the intrinsic nonlinear dynamics of the system, reveals some effects overlooked by previous studies.","container-title":"Proceedings of the National Academy of Sciences","DOI":"10.1073/pnas.0603181103","ISSN":"0027-8424, 1091-6490","issue":"49","journalAbbreviation":"PNAS","language":"en","note":"publisher: National Academy of Sciences\nsection: Physical Sciences\nPMID: 17121996","page":"18438-18443","source":"www.pnas.org","title":"Inference for nonlinear dynamical systems","volume":"103","author":[{"family":"Ionides","given":"E. L."},{"family":"Bretó","given":"C."},{"family":"King","given":"A. A."}],"issued":{"date-parts":[["2006",12,5]]}}},{"id":82,"uris":["http://zotero.org/users/6798153/items/76NC4WWL"],"itemData":{"id":82,"type":"article-journal","abstract":"Inference for partially observed Markov process models has been a longstanding methodological challenge with many scientific and engineering applications. Iterated filtering algorithms maximize the likelihood function for partially observed Markov process models by solving a recursive sequence of filtering problems. We present new theoretical results pertaining to the convergence of iterated filtering algorithms implemented via sequential Monte Carlo filters. This theory complements the growing body of empirical evidence that iterated filtering algorithms provide an effective inference strategy for scientific models of nonlinear dynamic systems. The first step in our theory involves studying a new recursive approach for maximizing the likelihood function of a latent variable model, when this likelihood is evaluated via importance sampling. This leads to the consideration of an iterated importance sampling algorithm which serves as a simple special case of iterated filtering, and may have applicability in its own right.","container-title":"Annals of Statistics","DOI":"10.1214/11-AOS886","ISSN":"0090-5364, 2168-8966","issue":"3","journalAbbreviation":"Ann. Statist.","language":"EN","note":"publisher: Institute of Mathematical Statistics\nMR: MR2850220\nZbl: 1220.62103","page":"1776-1802","source":"Project Euclid","title":"Iterated filtering","volume":"39","author":[{"family":"Ionides","given":"Edward L."},{"family":"Bhadra","given":"Anindya"},{"family":"Atchadé","given":"Yves"},{"family":"King","given":"Aaron"}],"issued":{"date-parts":[["2011",6]]}}}],"schema":"https://github.com/citation-style-language/schema/raw/master/csl-citation.json"} </w:instrText>
      </w:r>
      <w:r w:rsidR="007E4196">
        <w:rPr>
          <w:rFonts w:ascii="Times New Roman" w:hAnsi="Times New Roman" w:cs="Times New Roman"/>
          <w:sz w:val="22"/>
          <w:szCs w:val="22"/>
        </w:rPr>
        <w:fldChar w:fldCharType="separate"/>
      </w:r>
      <w:r w:rsidR="00926C2D">
        <w:rPr>
          <w:rFonts w:ascii="Times New Roman" w:hAnsi="Times New Roman" w:cs="Times New Roman"/>
          <w:noProof/>
          <w:sz w:val="22"/>
          <w:szCs w:val="22"/>
        </w:rPr>
        <w:t>[133, 134]</w:t>
      </w:r>
      <w:r w:rsidR="007E4196">
        <w:rPr>
          <w:rFonts w:ascii="Times New Roman" w:hAnsi="Times New Roman" w:cs="Times New Roman"/>
          <w:sz w:val="22"/>
          <w:szCs w:val="22"/>
        </w:rPr>
        <w:fldChar w:fldCharType="end"/>
      </w:r>
      <w:r w:rsidR="001947FB">
        <w:rPr>
          <w:rFonts w:ascii="Times New Roman" w:hAnsi="Times New Roman" w:cs="Times New Roman"/>
          <w:sz w:val="22"/>
          <w:szCs w:val="22"/>
        </w:rPr>
        <w:t xml:space="preserve"> </w:t>
      </w:r>
      <w:r w:rsidR="00D81EA7">
        <w:rPr>
          <w:rFonts w:ascii="Times New Roman" w:hAnsi="Times New Roman" w:cs="Times New Roman"/>
          <w:sz w:val="22"/>
          <w:szCs w:val="22"/>
        </w:rPr>
        <w:t xml:space="preserve">require a prohibitive number of particles to fully explore parameter space </w:t>
      </w:r>
      <w:r w:rsidR="007E419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{"citationID":"jPh5iOMJ","properties":{"formattedCitation":"[135]","plainCitation":"[135]","noteIndex":0},"citationItems":[{"id":3913,"uris":["http://zotero.org/users/6798153/items/FMNQYLBE"],"itemData":{"id":3913,"type":"article-journal","abstract":"Abstract Particle filters are ensemble-based assimilation schemes that, unlike the ensemble Kalman filter, employ a fully nonlinear and non-Gaussian analysis step to compute the probability distribution function (pdf) of a system’s state conditioned on a set of observations. Evidence is provided that the ensemble size required for a successful particle filter scales exponentially with the problem size. For the simple example in which each component of the state vector is independent, Gaussian, and of unit variance and the observations are of each state component separately with independent, Gaussian errors, simulations indicate that the required ensemble size scales exponentially with the state dimension. In this example, the particle filter requires at least 1011 members when applied to a 200-dimensional state. Asymptotic results, following the work of Bengtsson, Bickel, and collaborators, are provided for two cases: one in which each prior state component is independent and identically distributed, and one in which both the prior pdf and the observation errors are Gaussian. The asymptotic theory reveals that, in both cases, the required ensemble size scales exponentially with the variance of the observation log likelihood rather than with the state dimension per se.","container-title":"Monthly Weather Review","DOI":"10.1175/2008MWR2529.1","ISSN":"1520-0493, 0027-0644","issue":"12","language":"EN","note":"publisher: American Meteorological Society\nsection: Monthly Weather Review","page":"4629-4640","source":"journals.ametsoc.org","title":"Obstacles to High-Dimensional Particle Filtering","volume":"136","author":[{"family":"Snyder","given":"Chris"},{"family":"Bengtsson","given":"Thomas"},{"family":"Bickel","given":"Peter"},{"family":"Anderson","given":"Jeff"}],"issued":{"date-parts":[["2008",12,1]]}}}],"schema":"https://github.com/citation-style-language/schema/raw/master/csl-citation.json"} </w:instrText>
      </w:r>
      <w:r w:rsidR="007E4196">
        <w:rPr>
          <w:rFonts w:ascii="Times New Roman" w:hAnsi="Times New Roman" w:cs="Times New Roman"/>
          <w:sz w:val="22"/>
          <w:szCs w:val="22"/>
        </w:rPr>
        <w:fldChar w:fldCharType="separate"/>
      </w:r>
      <w:r w:rsidR="00926C2D">
        <w:rPr>
          <w:rFonts w:ascii="Times New Roman" w:hAnsi="Times New Roman" w:cs="Times New Roman"/>
          <w:noProof/>
          <w:sz w:val="22"/>
          <w:szCs w:val="22"/>
        </w:rPr>
        <w:t>[135]</w:t>
      </w:r>
      <w:r w:rsidR="007E4196">
        <w:rPr>
          <w:rFonts w:ascii="Times New Roman" w:hAnsi="Times New Roman" w:cs="Times New Roman"/>
          <w:sz w:val="22"/>
          <w:szCs w:val="22"/>
        </w:rPr>
        <w:fldChar w:fldCharType="end"/>
      </w:r>
      <w:r w:rsidR="00D81EA7">
        <w:rPr>
          <w:rFonts w:ascii="Times New Roman" w:hAnsi="Times New Roman" w:cs="Times New Roman"/>
          <w:sz w:val="22"/>
          <w:szCs w:val="22"/>
        </w:rPr>
        <w:t xml:space="preserve">. </w:t>
      </w:r>
      <w:r w:rsidR="000C49D0">
        <w:rPr>
          <w:rFonts w:ascii="Times New Roman" w:hAnsi="Times New Roman" w:cs="Times New Roman"/>
          <w:sz w:val="22"/>
          <w:szCs w:val="22"/>
        </w:rPr>
        <w:t xml:space="preserve">Previous studies indicate that a few hundred </w:t>
      </w:r>
      <w:r w:rsidR="00A74F60">
        <w:rPr>
          <w:rFonts w:ascii="Times New Roman" w:hAnsi="Times New Roman" w:cs="Times New Roman"/>
          <w:sz w:val="22"/>
          <w:szCs w:val="22"/>
        </w:rPr>
        <w:t>ensemble members in</w:t>
      </w:r>
      <w:r w:rsidR="00D324FD">
        <w:rPr>
          <w:rFonts w:ascii="Times New Roman" w:hAnsi="Times New Roman" w:cs="Times New Roman"/>
          <w:sz w:val="22"/>
          <w:szCs w:val="22"/>
        </w:rPr>
        <w:t xml:space="preserve"> the</w:t>
      </w:r>
      <w:r w:rsidR="00A74F60">
        <w:rPr>
          <w:rFonts w:ascii="Times New Roman" w:hAnsi="Times New Roman" w:cs="Times New Roman"/>
          <w:sz w:val="22"/>
          <w:szCs w:val="22"/>
        </w:rPr>
        <w:t xml:space="preserve"> EAKF </w:t>
      </w:r>
      <w:r w:rsidR="00D324FD">
        <w:rPr>
          <w:rFonts w:ascii="Times New Roman" w:hAnsi="Times New Roman" w:cs="Times New Roman"/>
          <w:sz w:val="22"/>
          <w:szCs w:val="22"/>
        </w:rPr>
        <w:t xml:space="preserve">can support accurate parameter inference in </w:t>
      </w:r>
      <w:r w:rsidR="001E6EE4">
        <w:rPr>
          <w:rFonts w:ascii="Times New Roman" w:hAnsi="Times New Roman" w:cs="Times New Roman"/>
          <w:sz w:val="22"/>
          <w:szCs w:val="22"/>
        </w:rPr>
        <w:t xml:space="preserve">high-dimensional </w:t>
      </w:r>
      <w:r w:rsidR="00CC3755">
        <w:rPr>
          <w:rFonts w:ascii="Times New Roman" w:hAnsi="Times New Roman" w:cs="Times New Roman"/>
          <w:sz w:val="22"/>
          <w:szCs w:val="22"/>
        </w:rPr>
        <w:t>disease</w:t>
      </w:r>
      <w:r w:rsidR="001E6EE4">
        <w:rPr>
          <w:rFonts w:ascii="Times New Roman" w:hAnsi="Times New Roman" w:cs="Times New Roman"/>
          <w:sz w:val="22"/>
          <w:szCs w:val="22"/>
        </w:rPr>
        <w:t xml:space="preserve"> transmission models </w:t>
      </w:r>
      <w:r w:rsidR="007E4196">
        <w:rPr>
          <w:rFonts w:ascii="Times New Roman" w:hAnsi="Times New Roman" w:cs="Times New Roman"/>
          <w:sz w:val="22"/>
          <w:szCs w:val="22"/>
        </w:rPr>
        <w:fldChar w:fldCharType="begin"/>
      </w:r>
      <w:r w:rsidR="007E4196">
        <w:rPr>
          <w:rFonts w:ascii="Times New Roman" w:hAnsi="Times New Roman" w:cs="Times New Roman"/>
          <w:sz w:val="22"/>
          <w:szCs w:val="22"/>
        </w:rPr>
        <w:instrText xml:space="preserve"> ADDIN ZOTERO_ITEM CSL_CITATION {"citationID":"k7u8KAA2","properties":{"formattedCitation":"[10, 43]","plainCitation":"[10, 43]","noteIndex":0},"citationItems":[{"id":458,"uris":["http://zotero.org/users/6798153/items/NBIUBZAT"],"itemData":{"id":458,"type":"article-journal","abstract":"Recurrent outbreaks of seasonal and pandemic influenza create a need for forecasts of the geographic spread of this pathogen. Although it is well established that the spatial progression of infection is largely attributable to human mobility, difficulty obtaining real-time information on human movement has limited its incorporation into existing infectious disease forecasting techniques. In this study, we develop and validate an ensemble forecast system for predicting the spatiotemporal spread of influenza that uses readily accessible human mobility data and a metapopulation model. In retrospective state-level forecasts for 35 US states, the system accurately predicts local influenza outbreak onset,—i.e., spatial spread, defined as the week that local incidence increases above a baseline threshold—up to 6 wk in advance of this event. In addition, the metapopulation prediction system forecasts influenza outbreak onset, peak timing, and peak intensity more accurately than isolated location-specific forecasts. The proposed framework could be applied to emergent respiratory viruses and, with appropriate modifications, other infectious diseases.","container-title":"Proceedings of the National Academy of Sciences","DOI":"10.1073/pnas.1708856115","ISSN":"0027-8424, 1091-6490","issue":"11","journalAbbreviation":"PNAS","language":"en","note":"publisher: National Academy of Sciences\nsection: Biological Sciences\nPMID: 29483256","page":"2752-2757","source":"www.pnas.org","title":"Forecasting the spatial transmission of influenza in the United States","volume":"115","author":[{"family":"Pei","given":"Sen"},{"family":"Kandula","given":"Sasikiran"},{"family":"Yang","given":"Wan"},{"family":"Shaman","given":"Jeffrey"}],"issued":{"date-parts":[["2018",3,13]]}}},{"id":2680,"uris":["http://zotero.org/users/6798153/items/SP85HVLV"],"itemData":{"id":2680,"type":"article-journal","abstract":"The COVID-19 pandemic disrupted health systems and economies throughout the world during 2020 and was particularly devastating for the United States, which experienced the highest numbers of reported cases and deaths during 20201–3. Many of the epidemiological features responsible for observed rates of morbidity and mortality have been reported4–8; however, the overall burden and characteristics of COVID-19 in the United States have not been comprehensively quantified. Here we use a data-driven model-inference approach to simulate the pandemic at county-scale in the United States during 2020 and estimate critical, time-varying epidemiological properties underpinning the dynamics of the virus. The pandemic in the United States during 2020 was characterized by national ascertainment rates that increased from 11.3% (95% credible interval (CI): 8.3–15.9%) in March to 24.5% (18.6–32.3%) during December. Population susceptibility at the end of the year was 69.0% (63.6–75.4%), indicating that about one third of the US population had been infected. Community infectious rates, the percentage of people harbouring a contagious infection, increased above 0.8% (0.6–1.0%) before the end of the year, and were as high as 2.4% in some major metropolitan areas. By contrast, the infection fatality rate fell to 0.3% by year’s end.","container-title":"Nature","DOI":"10.1038/s41586-021-03914-4","ISSN":"1476-4687","issue":"7880","language":"en","note":"Bandiera_abtest: a\nCg_type: Nature Research Journals\nnumber: 7880\nPrimary_atype: Research\npublisher: Nature Publishing Group\nSubject_term: Computational models;SARS-CoV-2;Viral infection\nSubject_term_id: computational-models;sars-cov-2;viral-infection","page":"338-341","source":"www.nature.com","title":"Burden and characteristics of COVID-19 in the United States during 2020","volume":"598","author":[{"family":"Pei","given":"Sen"},{"family":"Yamana","given":"Teresa K."},{"family":"Kandula","given":"Sasikiran"},{"family":"Galanti","given":"Marta"},{"family":"Shaman","given":"Jeffrey"}],"issued":{"date-parts":[["2021",10]]}}}],"schema":"https://github.com/citation-style-language/schema/raw/master/csl-citation.json"} </w:instrText>
      </w:r>
      <w:r w:rsidR="007E4196">
        <w:rPr>
          <w:rFonts w:ascii="Times New Roman" w:hAnsi="Times New Roman" w:cs="Times New Roman"/>
          <w:sz w:val="22"/>
          <w:szCs w:val="22"/>
        </w:rPr>
        <w:fldChar w:fldCharType="separate"/>
      </w:r>
      <w:r w:rsidR="007E4196">
        <w:rPr>
          <w:rFonts w:ascii="Times New Roman" w:hAnsi="Times New Roman" w:cs="Times New Roman"/>
          <w:noProof/>
          <w:sz w:val="22"/>
          <w:szCs w:val="22"/>
        </w:rPr>
        <w:t>[10, 43]</w:t>
      </w:r>
      <w:r w:rsidR="007E4196">
        <w:rPr>
          <w:rFonts w:ascii="Times New Roman" w:hAnsi="Times New Roman" w:cs="Times New Roman"/>
          <w:sz w:val="22"/>
          <w:szCs w:val="22"/>
        </w:rPr>
        <w:fldChar w:fldCharType="end"/>
      </w:r>
      <w:r w:rsidR="001E6EE4">
        <w:rPr>
          <w:rFonts w:ascii="Times New Roman" w:hAnsi="Times New Roman" w:cs="Times New Roman"/>
          <w:sz w:val="22"/>
          <w:szCs w:val="22"/>
        </w:rPr>
        <w:t xml:space="preserve">. The EAKF is optimal for linear systems; however, </w:t>
      </w:r>
      <w:r w:rsidR="00CC3755">
        <w:rPr>
          <w:rFonts w:ascii="Times New Roman" w:hAnsi="Times New Roman" w:cs="Times New Roman"/>
          <w:sz w:val="22"/>
          <w:szCs w:val="22"/>
        </w:rPr>
        <w:t xml:space="preserve">it </w:t>
      </w:r>
      <w:r w:rsidR="002C640E">
        <w:rPr>
          <w:rFonts w:ascii="Times New Roman" w:hAnsi="Times New Roman" w:cs="Times New Roman"/>
          <w:sz w:val="22"/>
          <w:szCs w:val="22"/>
        </w:rPr>
        <w:t>also has</w:t>
      </w:r>
      <w:r w:rsidR="00CC3755">
        <w:rPr>
          <w:rFonts w:ascii="Times New Roman" w:hAnsi="Times New Roman" w:cs="Times New Roman"/>
          <w:sz w:val="22"/>
          <w:szCs w:val="22"/>
        </w:rPr>
        <w:t xml:space="preserve"> satisfactory </w:t>
      </w:r>
      <w:r w:rsidR="00BA69D1">
        <w:rPr>
          <w:rFonts w:ascii="Times New Roman" w:hAnsi="Times New Roman" w:cs="Times New Roman"/>
          <w:sz w:val="22"/>
          <w:szCs w:val="22"/>
        </w:rPr>
        <w:lastRenderedPageBreak/>
        <w:t xml:space="preserve">performance for </w:t>
      </w:r>
      <w:r w:rsidR="00DB0B38">
        <w:rPr>
          <w:rFonts w:ascii="Times New Roman" w:hAnsi="Times New Roman" w:cs="Times New Roman"/>
          <w:sz w:val="22"/>
          <w:szCs w:val="22"/>
        </w:rPr>
        <w:t xml:space="preserve">disease transmission models with weak nonlinear components </w:t>
      </w:r>
      <w:r w:rsidR="007E4196">
        <w:rPr>
          <w:rFonts w:ascii="Times New Roman" w:hAnsi="Times New Roman" w:cs="Times New Roman"/>
          <w:sz w:val="22"/>
          <w:szCs w:val="22"/>
        </w:rPr>
        <w:fldChar w:fldCharType="begin"/>
      </w:r>
      <w:r w:rsidR="007E4196">
        <w:rPr>
          <w:rFonts w:ascii="Times New Roman" w:hAnsi="Times New Roman" w:cs="Times New Roman"/>
          <w:sz w:val="22"/>
          <w:szCs w:val="22"/>
        </w:rPr>
        <w:instrText xml:space="preserve"> ADDIN ZOTERO_ITEM CSL_CITATION {"citationID":"LB2BK9nF","properties":{"formattedCitation":"[12]","plainCitation":"[12]","noteIndex":0},"citationItems":[{"id":1775,"uris":["http://zotero.org/users/6798153/items/69XACI4E"],"itemData":{"id":1775,"type":"article-journal","abstract":"A variety of filtering methods enable the recursive estimation of system state variables and inference of model parameters. These methods have found application in a range of disciplines and settings, including engineering design and forecasting, and, over the last two decades, have been applied to infectious disease epidemiology. For any system of interest, the ideal filter depends on the nonlinearity and complexity of the model to which it is applied, the quality and abundance of observations being entrained, and the ultimate application (e.g. forecast, parameter estimation, etc.). Here, we compare the performance of six state-of-the-art filter methods when used to model and forecast influenza activity. Three particle filters—a basic particle filter (PF) with resampling and regularization, maximum likelihood estimation via iterated filtering (MIF), and particle Markov chain Monte Carlo (pMCMC)—and three ensemble filters—the ensemble Kalman filter (EnKF), the ensemble adjustment Kalman filter (EAKF), and the rank histogram filter (RHF)—were used in conjunction with a humidity-forced susceptible-infectious-recovered-susceptible (SIRS) model and weekly estimates of influenza incidence. The modeling frameworks, first validated with synthetic influenza epidemic data, were then applied to fit and retrospectively forecast the historical incidence time series of seven influenza epidemics during 2003–2012, for 115 cities in the United States. Results suggest that when using the SIRS model the ensemble filters and the basic PF are more capable of faithfully recreating historical influenza incidence time series, while the MIF and pMCMC do not perform as well for multimodal outbreaks. For forecast of the week with the highest influenza activity, the accuracies of the six model-filter frameworks are comparable; the three particle filters perform slightly better predicting peaks 1–5 weeks in the future; the ensemble filters are more accurate predicting peaks in the past.","container-title":"PLOS Computational Biology","DOI":"10.1371/journal.pcbi.1003583","ISSN":"1553-7358","issue":"4","journalAbbreviation":"PLOS Computational Biology","language":"en","note":"publisher: Public Library of Science","page":"e1003583","source":"PLoS Journals","title":"Comparison of Filtering Methods for the Modeling and Retrospective Forecasting of Influenza Epidemics","volume":"10","author":[{"family":"Yang","given":"Wan"},{"family":"Karspeck","given":"Alicia"},{"family":"Shaman","given":"Jeffrey"}],"issued":{"date-parts":[["2014",4,24]]}}}],"schema":"https://github.com/citation-style-language/schema/raw/master/csl-citation.json"} </w:instrText>
      </w:r>
      <w:r w:rsidR="007E4196">
        <w:rPr>
          <w:rFonts w:ascii="Times New Roman" w:hAnsi="Times New Roman" w:cs="Times New Roman"/>
          <w:sz w:val="22"/>
          <w:szCs w:val="22"/>
        </w:rPr>
        <w:fldChar w:fldCharType="separate"/>
      </w:r>
      <w:r w:rsidR="007E4196">
        <w:rPr>
          <w:rFonts w:ascii="Times New Roman" w:hAnsi="Times New Roman" w:cs="Times New Roman"/>
          <w:noProof/>
          <w:sz w:val="22"/>
          <w:szCs w:val="22"/>
        </w:rPr>
        <w:t>[12]</w:t>
      </w:r>
      <w:r w:rsidR="007E4196">
        <w:rPr>
          <w:rFonts w:ascii="Times New Roman" w:hAnsi="Times New Roman" w:cs="Times New Roman"/>
          <w:sz w:val="22"/>
          <w:szCs w:val="22"/>
        </w:rPr>
        <w:fldChar w:fldCharType="end"/>
      </w:r>
      <w:r w:rsidR="00DB0B38">
        <w:rPr>
          <w:rFonts w:ascii="Times New Roman" w:hAnsi="Times New Roman" w:cs="Times New Roman"/>
          <w:sz w:val="22"/>
          <w:szCs w:val="22"/>
        </w:rPr>
        <w:t xml:space="preserve">, </w:t>
      </w:r>
      <w:r w:rsidR="00D65221">
        <w:rPr>
          <w:rFonts w:ascii="Times New Roman" w:hAnsi="Times New Roman" w:cs="Times New Roman"/>
          <w:sz w:val="22"/>
          <w:szCs w:val="22"/>
        </w:rPr>
        <w:t xml:space="preserve">such as </w:t>
      </w:r>
      <w:r w:rsidR="00DB0B38">
        <w:rPr>
          <w:rFonts w:ascii="Times New Roman" w:hAnsi="Times New Roman" w:cs="Times New Roman"/>
          <w:sz w:val="22"/>
          <w:szCs w:val="22"/>
        </w:rPr>
        <w:t xml:space="preserve">the model </w:t>
      </w:r>
      <w:r w:rsidR="00D65221">
        <w:rPr>
          <w:rFonts w:ascii="Times New Roman" w:hAnsi="Times New Roman" w:cs="Times New Roman"/>
          <w:sz w:val="22"/>
          <w:szCs w:val="22"/>
        </w:rPr>
        <w:t xml:space="preserve">to be developed </w:t>
      </w:r>
      <w:r w:rsidR="00DB0B38">
        <w:rPr>
          <w:rFonts w:ascii="Times New Roman" w:hAnsi="Times New Roman" w:cs="Times New Roman"/>
          <w:sz w:val="22"/>
          <w:szCs w:val="22"/>
        </w:rPr>
        <w:t>in this project</w:t>
      </w:r>
      <w:r w:rsidR="00D65221">
        <w:rPr>
          <w:rFonts w:ascii="Times New Roman" w:hAnsi="Times New Roman" w:cs="Times New Roman"/>
          <w:sz w:val="22"/>
          <w:szCs w:val="22"/>
        </w:rPr>
        <w:t xml:space="preserve">, and high-dimension, strongly nonlinear models of the atmosphere </w:t>
      </w:r>
      <w:r w:rsidR="007E419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{"citationID":"CSlzJFWb","properties":{"formattedCitation":"[131]","plainCitation":"[131]","noteIndex":0},"citationItems":[{"id":88,"uris":["http://zotero.org/users/6798153/items/KN623EEG"],"itemData":{"id":88,"type":"article-journal","container-title":"Monthly Weather Review","DOI":"10.1175/1520-0493(2001)129&lt;2884:AEAKFF&gt;2.0.CO;2","ISSN":"0027-0644","issue":"12","journalAbbreviation":"Mon. Wea. Rev.","language":"en","note":"publisher: American Meteorological Society","page":"2884-2903","source":"journals.ametsoc.org","title":"An Ensemble Adjustment Kalman Filter for Data Assimilation","volume":"129","author":[{"family":"Anderson","given":"Jeffrey L."}],"issued":{"date-parts":[["2001",12,1]]}}}],"schema":"https://github.com/citation-style-language/schema/raw/master/csl-citation.json"} </w:instrText>
      </w:r>
      <w:r w:rsidR="007E4196">
        <w:rPr>
          <w:rFonts w:ascii="Times New Roman" w:hAnsi="Times New Roman" w:cs="Times New Roman"/>
          <w:sz w:val="22"/>
          <w:szCs w:val="22"/>
        </w:rPr>
        <w:fldChar w:fldCharType="separate"/>
      </w:r>
      <w:r w:rsidR="00926C2D">
        <w:rPr>
          <w:rFonts w:ascii="Times New Roman" w:hAnsi="Times New Roman" w:cs="Times New Roman"/>
          <w:noProof/>
          <w:sz w:val="22"/>
          <w:szCs w:val="22"/>
        </w:rPr>
        <w:t>[131]</w:t>
      </w:r>
      <w:r w:rsidR="007E4196">
        <w:rPr>
          <w:rFonts w:ascii="Times New Roman" w:hAnsi="Times New Roman" w:cs="Times New Roman"/>
          <w:sz w:val="22"/>
          <w:szCs w:val="22"/>
        </w:rPr>
        <w:fldChar w:fldCharType="end"/>
      </w:r>
      <w:r w:rsidR="00D65221">
        <w:rPr>
          <w:rFonts w:ascii="Times New Roman" w:hAnsi="Times New Roman" w:cs="Times New Roman"/>
          <w:sz w:val="22"/>
          <w:szCs w:val="22"/>
        </w:rPr>
        <w:t>.</w:t>
      </w:r>
    </w:p>
    <w:p w14:paraId="0CE7C8B7" w14:textId="276F2899" w:rsidR="001579FE" w:rsidRDefault="00DB0B38" w:rsidP="00F45046">
      <w:pPr>
        <w:rPr>
          <w:rFonts w:ascii="Times New Roman" w:hAnsi="Times New Roman" w:cs="Times New Roman"/>
          <w:sz w:val="22"/>
          <w:szCs w:val="22"/>
        </w:rPr>
      </w:pPr>
      <w:r>
        <w:rPr>
          <w:rFonts w:ascii="Times New Roman" w:hAnsi="Times New Roman" w:cs="Times New Roman"/>
          <w:sz w:val="22"/>
          <w:szCs w:val="22"/>
        </w:rPr>
        <w:t>In model fitting, t</w:t>
      </w:r>
      <w:r w:rsidR="00136EA2">
        <w:rPr>
          <w:rFonts w:ascii="Times New Roman" w:hAnsi="Times New Roman" w:cs="Times New Roman"/>
          <w:sz w:val="22"/>
          <w:szCs w:val="22"/>
        </w:rPr>
        <w:t>he population density and dwell time for each place category and mask-wearing in the model will be informed by the real-world foot traffic data and the CTIS survey data.</w:t>
      </w:r>
      <w:r w:rsidR="006B630F">
        <w:rPr>
          <w:rFonts w:ascii="Times New Roman" w:hAnsi="Times New Roman" w:cs="Times New Roman"/>
          <w:sz w:val="22"/>
          <w:szCs w:val="22"/>
        </w:rPr>
        <w:t xml:space="preserve"> </w:t>
      </w:r>
      <w:r w:rsidR="001579FE">
        <w:rPr>
          <w:rFonts w:ascii="Times New Roman" w:hAnsi="Times New Roman" w:cs="Times New Roman"/>
          <w:sz w:val="22"/>
          <w:szCs w:val="22"/>
        </w:rPr>
        <w:t xml:space="preserve">We will fit the model to the neighborhood-level COVID-19 data. Model parameters and variables will be updated </w:t>
      </w:r>
      <w:r w:rsidR="007128A2">
        <w:rPr>
          <w:rFonts w:ascii="Times New Roman" w:hAnsi="Times New Roman" w:cs="Times New Roman"/>
          <w:sz w:val="22"/>
          <w:szCs w:val="22"/>
        </w:rPr>
        <w:t>daily</w:t>
      </w:r>
      <w:r w:rsidR="001579FE">
        <w:rPr>
          <w:rFonts w:ascii="Times New Roman" w:hAnsi="Times New Roman" w:cs="Times New Roman"/>
          <w:sz w:val="22"/>
          <w:szCs w:val="22"/>
        </w:rPr>
        <w:t>. An illustration of the model</w:t>
      </w:r>
      <w:r w:rsidR="002A2406">
        <w:rPr>
          <w:rFonts w:ascii="Times New Roman" w:hAnsi="Times New Roman" w:cs="Times New Roman"/>
          <w:sz w:val="22"/>
          <w:szCs w:val="22"/>
        </w:rPr>
        <w:t>-data assimilation fram</w:t>
      </w:r>
      <w:r w:rsidR="00557B6F">
        <w:rPr>
          <w:rFonts w:ascii="Times New Roman" w:hAnsi="Times New Roman" w:cs="Times New Roman"/>
          <w:sz w:val="22"/>
          <w:szCs w:val="22"/>
        </w:rPr>
        <w:t>e</w:t>
      </w:r>
      <w:r w:rsidR="002A2406">
        <w:rPr>
          <w:rFonts w:ascii="Times New Roman" w:hAnsi="Times New Roman" w:cs="Times New Roman"/>
          <w:sz w:val="22"/>
          <w:szCs w:val="22"/>
        </w:rPr>
        <w:t xml:space="preserve">work </w:t>
      </w:r>
      <w:r w:rsidR="001579FE">
        <w:rPr>
          <w:rFonts w:ascii="Times New Roman" w:hAnsi="Times New Roman" w:cs="Times New Roman"/>
          <w:sz w:val="22"/>
          <w:szCs w:val="22"/>
        </w:rPr>
        <w:t xml:space="preserve">is shown in </w:t>
      </w:r>
      <w:r w:rsidR="001579FE" w:rsidRPr="006C5C2E">
        <w:rPr>
          <w:rFonts w:ascii="Times New Roman" w:hAnsi="Times New Roman" w:cs="Times New Roman"/>
          <w:b/>
          <w:bCs/>
          <w:sz w:val="22"/>
          <w:szCs w:val="22"/>
        </w:rPr>
        <w:t>Fig.</w:t>
      </w:r>
      <w:r w:rsidR="001579FE" w:rsidRPr="009E17F7">
        <w:rPr>
          <w:rFonts w:ascii="Times New Roman" w:hAnsi="Times New Roman" w:cs="Times New Roman"/>
          <w:b/>
          <w:bCs/>
          <w:sz w:val="22"/>
          <w:szCs w:val="22"/>
        </w:rPr>
        <w:t xml:space="preserve"> </w:t>
      </w:r>
      <w:r w:rsidR="009E17F7">
        <w:rPr>
          <w:rFonts w:ascii="Times New Roman" w:hAnsi="Times New Roman" w:cs="Times New Roman"/>
          <w:b/>
          <w:bCs/>
          <w:sz w:val="22"/>
          <w:szCs w:val="22"/>
        </w:rPr>
        <w:t>4</w:t>
      </w:r>
      <w:r w:rsidR="001579FE" w:rsidRPr="00B610D5">
        <w:rPr>
          <w:rFonts w:ascii="Times New Roman" w:hAnsi="Times New Roman" w:cs="Times New Roman"/>
          <w:sz w:val="22"/>
          <w:szCs w:val="22"/>
        </w:rPr>
        <w:t>.</w:t>
      </w:r>
      <w:r w:rsidR="001579FE">
        <w:rPr>
          <w:rFonts w:ascii="Times New Roman" w:hAnsi="Times New Roman" w:cs="Times New Roman"/>
          <w:sz w:val="22"/>
          <w:szCs w:val="22"/>
        </w:rPr>
        <w:t xml:space="preserve"> This </w:t>
      </w:r>
      <w:r w:rsidR="007128A2">
        <w:rPr>
          <w:rFonts w:ascii="Times New Roman" w:hAnsi="Times New Roman" w:cs="Times New Roman"/>
          <w:sz w:val="22"/>
          <w:szCs w:val="22"/>
        </w:rPr>
        <w:t xml:space="preserve">sequential update </w:t>
      </w:r>
      <w:r w:rsidR="001579FE">
        <w:rPr>
          <w:rFonts w:ascii="Times New Roman" w:hAnsi="Times New Roman" w:cs="Times New Roman"/>
          <w:sz w:val="22"/>
          <w:szCs w:val="22"/>
        </w:rPr>
        <w:t>procedure can flexibly capture time-varying parameters</w:t>
      </w:r>
      <w:r w:rsidR="00CF30EA">
        <w:rPr>
          <w:rFonts w:ascii="Times New Roman" w:hAnsi="Times New Roman" w:cs="Times New Roman"/>
          <w:sz w:val="22"/>
          <w:szCs w:val="22"/>
        </w:rPr>
        <w:t xml:space="preserve"> </w:t>
      </w:r>
      <w:r w:rsidR="00640B42">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{"citationID":"8y5R4hFZ","properties":{"formattedCitation":"[131, 136, 137]","plainCitation":"[131, 136, 137]","noteIndex":0},"citationItems":[{"id":88,"uris":["http://zotero.org/users/6798153/items/KN623EEG"],"itemData":{"id":88,"type":"article-journal","container-title":"Monthly Weather Review","DOI":"10.1175/1520-0493(2001)129&lt;2884:AEAKFF&gt;2.0.CO;2","ISSN":"0027-0644","issue":"12","journalAbbreviation":"Mon. Wea. Rev.","language":"en","note":"publisher: American Meteorological Society","page":"2884-2903","source":"journals.ametsoc.org","title":"An Ensemble Adjustment Kalman Filter for Data Assimilation","volume":"129","author":[{"family":"Anderson","given":"Jeffrey L."}],"issued":{"date-parts":[["2001",12,1]]}}},{"id":85,"uris":["http://zotero.org/users/6798153/items/HLSLILMG"],"itemData":{"id":85,"type":"book","publisher":"Springer Science &amp; Business Media","source":"Google Scholar","title":"Data assimilation: the ensemble Kalman filter","title-short":"Data assimilation","author":[{"family":"Evensen","given":"Geir"}],"issued":{"date-parts":[["2009"]]}}},{"id":304,"uris":["http://zotero.org/users/6798153/items/QKC4PZR8"],"itemData":{"id":304,"type":"article-journal","abstract":"The ensemble Kalman filter (EnKF) is a computational technique for approximate inference in state-space models. In typical applications, the state vectors are large spatial fields that are observed sequentially over time. The EnKF approximates the Kalman filter by representing the distribution of the state with an ensemble of draws from that distribution. The ensemble members are updated based on newly available data by shifting instead of reweighting, which allows the EnKF to avoid the degeneracy problems of reweighting-based algorithms. Taken together, the ensemble representation and shifting-based updates make the EnKF computationally feasible even for extremely high-dimensional state spaces. The EnKF is successfully used in data-assimilation applications with tens of millions of dimensions. While it implicitly assumes a linear Gaussian state-space model, it has also turned out to be remarkably robust to deviations from these assumptions in many applications. Despite its successes, the EnKF is largely unknown in the statistics community. We aim to change that with the present article, and to entice more statisticians to work on this topic.","container-title":"The American Statistician","DOI":"10.1080/00031305.2016.1141709","ISSN":"0003-1305","issue":"4","note":"publisher: Taylor &amp; Francis\n_eprint: https://doi.org/10.1080/00031305.2016.1141709","page":"350-357","source":"Taylor and Francis+NEJM","title":"Understanding the Ensemble Kalman Filter","volume":"70","author":[{"family":"Katzfuss","given":"Matthias"},{"family":"Stroud","given":"Jonathan R."},{"family":"Wikle","given":"Christopher K."}],"issued":{"date-parts":[["2016",10,1]]}}}],"schema":"https://github.com/citation-style-language/schema/raw/master/csl-citation.json"} </w:instrText>
      </w:r>
      <w:r w:rsidR="00640B42">
        <w:rPr>
          <w:rFonts w:ascii="Times New Roman" w:hAnsi="Times New Roman" w:cs="Times New Roman"/>
          <w:sz w:val="22"/>
          <w:szCs w:val="22"/>
        </w:rPr>
        <w:fldChar w:fldCharType="separate"/>
      </w:r>
      <w:r w:rsidR="00926C2D">
        <w:rPr>
          <w:rFonts w:ascii="Times New Roman" w:hAnsi="Times New Roman" w:cs="Times New Roman"/>
          <w:noProof/>
          <w:sz w:val="22"/>
          <w:szCs w:val="22"/>
        </w:rPr>
        <w:t>[131, 136, 137]</w:t>
      </w:r>
      <w:r w:rsidR="00640B42">
        <w:rPr>
          <w:rFonts w:ascii="Times New Roman" w:hAnsi="Times New Roman" w:cs="Times New Roman"/>
          <w:sz w:val="22"/>
          <w:szCs w:val="22"/>
        </w:rPr>
        <w:fldChar w:fldCharType="end"/>
      </w:r>
      <w:r w:rsidR="001579FE">
        <w:rPr>
          <w:rFonts w:ascii="Times New Roman" w:hAnsi="Times New Roman" w:cs="Times New Roman"/>
          <w:sz w:val="22"/>
          <w:szCs w:val="22"/>
        </w:rPr>
        <w:t>.</w:t>
      </w:r>
      <w:r w:rsidR="0017462D">
        <w:rPr>
          <w:rFonts w:ascii="Times New Roman" w:hAnsi="Times New Roman" w:cs="Times New Roman"/>
          <w:sz w:val="22"/>
          <w:szCs w:val="22"/>
        </w:rPr>
        <w:t xml:space="preserve"> Before applying the inference framework to the real-world COVID-19 data, we will use model-simulated outbreaks to systematically evaluate its ability to identify parameters. Specifically, we will generate outbreaks using a given set of parameters in the </w:t>
      </w:r>
      <w:r w:rsidR="007144D2">
        <w:rPr>
          <w:rFonts w:ascii="Times New Roman" w:hAnsi="Times New Roman" w:cs="Times New Roman"/>
          <w:sz w:val="22"/>
          <w:szCs w:val="22"/>
        </w:rPr>
        <w:t xml:space="preserve">function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17462D">
        <w:rPr>
          <w:rFonts w:ascii="Times New Roman" w:hAnsi="Times New Roman" w:cs="Times New Roman"/>
          <w:sz w:val="22"/>
          <w:szCs w:val="22"/>
        </w:rPr>
        <w:t xml:space="preserve"> and examine if the inference framework can identify these parameters using error-laden observations.</w:t>
      </w:r>
    </w:p>
    <w:p w14:paraId="6B2435A6" w14:textId="6F4CD1D4" w:rsidR="00F45046" w:rsidRDefault="009E17F7" w:rsidP="00734E9F">
      <w:pPr>
        <w:spacing w:after="120"/>
        <w:rPr>
          <w:rFonts w:ascii="Times New Roman" w:hAnsi="Times New Roman" w:cs="Times New Roman"/>
          <w:sz w:val="22"/>
          <w:szCs w:val="22"/>
        </w:rPr>
      </w:pPr>
      <w:r>
        <w:rPr>
          <w:noProof/>
        </w:rPr>
        <mc:AlternateContent>
          <mc:Choice Requires="wps">
            <w:drawing>
              <wp:anchor distT="0" distB="0" distL="114300" distR="114300" simplePos="0" relativeHeight="251659264" behindDoc="0" locked="0" layoutInCell="1" allowOverlap="1" wp14:anchorId="1CB30A05" wp14:editId="713CC148">
                <wp:simplePos x="0" y="0"/>
                <wp:positionH relativeFrom="column">
                  <wp:posOffset>3200400</wp:posOffset>
                </wp:positionH>
                <wp:positionV relativeFrom="paragraph">
                  <wp:posOffset>52797</wp:posOffset>
                </wp:positionV>
                <wp:extent cx="2738091" cy="1721524"/>
                <wp:effectExtent l="0" t="0" r="5715" b="5715"/>
                <wp:wrapNone/>
                <wp:docPr id="5" name="Text Box 5"/>
                <wp:cNvGraphicFramePr/>
                <a:graphic xmlns:a="http://schemas.openxmlformats.org/drawingml/2006/main">
                  <a:graphicData uri="http://schemas.microsoft.com/office/word/2010/wordprocessingShape">
                    <wps:wsp>
                      <wps:cNvSpPr txBox="1"/>
                      <wps:spPr>
                        <a:xfrm>
                          <a:off x="0" y="0"/>
                          <a:ext cx="2738091" cy="1721524"/>
                        </a:xfrm>
                        <a:prstGeom prst="rect">
                          <a:avLst/>
                        </a:prstGeom>
                        <a:solidFill>
                          <a:schemeClr val="lt1"/>
                        </a:solidFill>
                        <a:ln w="6350">
                          <a:noFill/>
                        </a:ln>
                      </wps:spPr>
                      <wps:txbx>
                        <w:txbxContent>
                          <w:p w14:paraId="2EC307DB" w14:textId="77777777" w:rsidR="009E17F7" w:rsidRPr="00A40184" w:rsidRDefault="009E17F7" w:rsidP="009E17F7">
                            <w:pPr>
                              <w:rPr>
                                <w:rFonts w:ascii="Times New Roman" w:hAnsi="Times New Roman" w:cs="Times New Roman"/>
                                <w:sz w:val="20"/>
                                <w:szCs w:val="20"/>
                              </w:rPr>
                            </w:pPr>
                            <w:r w:rsidRPr="00A40184">
                              <w:rPr>
                                <w:rFonts w:ascii="Times New Roman" w:hAnsi="Times New Roman" w:cs="Times New Roman"/>
                                <w:b/>
                                <w:bCs/>
                                <w:sz w:val="20"/>
                                <w:szCs w:val="20"/>
                              </w:rPr>
                              <w:t xml:space="preserve">Fig. </w:t>
                            </w:r>
                            <w:r>
                              <w:rPr>
                                <w:rFonts w:ascii="Times New Roman" w:hAnsi="Times New Roman" w:cs="Times New Roman"/>
                                <w:b/>
                                <w:bCs/>
                                <w:sz w:val="20"/>
                                <w:szCs w:val="20"/>
                              </w:rPr>
                              <w:t>4</w:t>
                            </w:r>
                            <w:r w:rsidRPr="00A40184">
                              <w:rPr>
                                <w:rFonts w:ascii="Times New Roman" w:hAnsi="Times New Roman" w:cs="Times New Roman"/>
                                <w:b/>
                                <w:bCs/>
                                <w:sz w:val="20"/>
                                <w:szCs w:val="20"/>
                              </w:rPr>
                              <w:t>.</w:t>
                            </w:r>
                            <w:r w:rsidRPr="00A40184">
                              <w:rPr>
                                <w:rFonts w:ascii="Times New Roman" w:hAnsi="Times New Roman" w:cs="Times New Roman"/>
                                <w:sz w:val="20"/>
                                <w:szCs w:val="20"/>
                              </w:rPr>
                              <w:t xml:space="preserve"> A diagram of the model-data assimilation system to generate real-time forecasts. The dotted red line is the unobserved “truth” and red crosses are noisy observations. We use a model (blue line) to represent disease transmission. An ensemble of models with different model states are used to represent the uncertainty (black circle). Once new observations become available, prior model states are updated to posterior states (closer to observation). The updated models are used to generate forecasts.</w:t>
                            </w:r>
                          </w:p>
                          <w:p w14:paraId="0B112AB6" w14:textId="77777777" w:rsidR="009E17F7" w:rsidRPr="00A40184" w:rsidRDefault="009E17F7" w:rsidP="009E17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0A05" id="Text Box 5" o:spid="_x0000_s1029" type="#_x0000_t202" style="position:absolute;margin-left:252pt;margin-top:4.15pt;width:215.6pt;height:1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" fillcolor="white [3201]" stroked="f" strokeweight=".5pt">
                <v:textbox>
                  <w:txbxContent>
                    <w:p w14:paraId="2EC307DB" w14:textId="77777777" w:rsidR="009E17F7" w:rsidRPr="00A40184" w:rsidRDefault="009E17F7" w:rsidP="009E17F7">
                      <w:pPr>
                        <w:rPr>
                          <w:rFonts w:ascii="Times New Roman" w:hAnsi="Times New Roman" w:cs="Times New Roman"/>
                          <w:sz w:val="20"/>
                          <w:szCs w:val="20"/>
                        </w:rPr>
                      </w:pPr>
                      <w:r w:rsidRPr="00A40184">
                        <w:rPr>
                          <w:rFonts w:ascii="Times New Roman" w:hAnsi="Times New Roman" w:cs="Times New Roman"/>
                          <w:b/>
                          <w:bCs/>
                          <w:sz w:val="20"/>
                          <w:szCs w:val="20"/>
                        </w:rPr>
                        <w:t xml:space="preserve">Fig. </w:t>
                      </w:r>
                      <w:r>
                        <w:rPr>
                          <w:rFonts w:ascii="Times New Roman" w:hAnsi="Times New Roman" w:cs="Times New Roman"/>
                          <w:b/>
                          <w:bCs/>
                          <w:sz w:val="20"/>
                          <w:szCs w:val="20"/>
                        </w:rPr>
                        <w:t>4</w:t>
                      </w:r>
                      <w:r w:rsidRPr="00A40184">
                        <w:rPr>
                          <w:rFonts w:ascii="Times New Roman" w:hAnsi="Times New Roman" w:cs="Times New Roman"/>
                          <w:b/>
                          <w:bCs/>
                          <w:sz w:val="20"/>
                          <w:szCs w:val="20"/>
                        </w:rPr>
                        <w:t>.</w:t>
                      </w:r>
                      <w:r w:rsidRPr="00A40184">
                        <w:rPr>
                          <w:rFonts w:ascii="Times New Roman" w:hAnsi="Times New Roman" w:cs="Times New Roman"/>
                          <w:sz w:val="20"/>
                          <w:szCs w:val="20"/>
                        </w:rPr>
                        <w:t xml:space="preserve"> A diagram of the model-data assimilation system to generate real-time forecasts. The dotted red line is the unobserved “truth” and red crosses are noisy observations. We use a model (blue line) to represent disease transmission. An ensemble of models with different model states are used to represent the uncertainty (black circle). Once new observations become available, prior model states are updated to posterior states (closer to observation). The updated models are used to generate forecasts.</w:t>
                      </w:r>
                    </w:p>
                    <w:p w14:paraId="0B112AB6" w14:textId="77777777" w:rsidR="009E17F7" w:rsidRPr="00A40184" w:rsidRDefault="009E17F7" w:rsidP="009E17F7"/>
                  </w:txbxContent>
                </v:textbox>
              </v:shape>
            </w:pict>
          </mc:Fallback>
        </mc:AlternateContent>
      </w:r>
      <w:r w:rsidR="00492147">
        <w:rPr>
          <w:noProof/>
        </w:rPr>
        <w:drawing>
          <wp:inline distT="0" distB="0" distL="0" distR="0" wp14:anchorId="711A9D3C" wp14:editId="4FA8DEBE">
            <wp:extent cx="3154680" cy="1824389"/>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4680" cy="1824389"/>
                    </a:xfrm>
                    <a:prstGeom prst="rect">
                      <a:avLst/>
                    </a:prstGeom>
                  </pic:spPr>
                </pic:pic>
              </a:graphicData>
            </a:graphic>
          </wp:inline>
        </w:drawing>
      </w:r>
      <w:r w:rsidRPr="009E17F7">
        <w:rPr>
          <w:noProof/>
        </w:rPr>
        <w:t xml:space="preserve"> </w:t>
      </w:r>
    </w:p>
    <w:p w14:paraId="0B47F68E" w14:textId="2E0B2E0F" w:rsidR="00BF7B6F" w:rsidRDefault="0003350E" w:rsidP="00734E9F">
      <w:pPr>
        <w:spacing w:after="120"/>
        <w:rPr>
          <w:rFonts w:ascii="Times New Roman" w:hAnsi="Times New Roman" w:cs="Times New Roman"/>
          <w:sz w:val="22"/>
          <w:szCs w:val="22"/>
        </w:rPr>
      </w:pPr>
      <w:r w:rsidRPr="0003350E">
        <w:rPr>
          <w:rFonts w:ascii="Times New Roman" w:hAnsi="Times New Roman" w:cs="Times New Roman"/>
          <w:b/>
          <w:bCs/>
          <w:sz w:val="22"/>
          <w:szCs w:val="22"/>
        </w:rPr>
        <w:t>Model selection.</w:t>
      </w:r>
      <w:r>
        <w:rPr>
          <w:rFonts w:ascii="Times New Roman" w:hAnsi="Times New Roman" w:cs="Times New Roman"/>
          <w:sz w:val="22"/>
          <w:szCs w:val="22"/>
        </w:rPr>
        <w:t xml:space="preserve"> </w:t>
      </w:r>
      <w:r w:rsidR="000323BF">
        <w:rPr>
          <w:rFonts w:ascii="Times New Roman" w:hAnsi="Times New Roman" w:cs="Times New Roman"/>
          <w:sz w:val="22"/>
          <w:szCs w:val="22"/>
        </w:rPr>
        <w:t xml:space="preserve">To compare </w:t>
      </w:r>
      <w:r w:rsidR="00165AF5">
        <w:rPr>
          <w:rFonts w:ascii="Times New Roman" w:hAnsi="Times New Roman" w:cs="Times New Roman"/>
          <w:sz w:val="22"/>
          <w:szCs w:val="22"/>
        </w:rPr>
        <w:t>the performance of</w:t>
      </w:r>
      <w:r w:rsidR="000323BF">
        <w:rPr>
          <w:rFonts w:ascii="Times New Roman" w:hAnsi="Times New Roman" w:cs="Times New Roman"/>
          <w:sz w:val="22"/>
          <w:szCs w:val="22"/>
        </w:rPr>
        <w:t xml:space="preserve"> different functional forms, </w:t>
      </w:r>
      <w:r>
        <w:rPr>
          <w:rFonts w:ascii="Times New Roman" w:hAnsi="Times New Roman" w:cs="Times New Roman"/>
          <w:sz w:val="22"/>
          <w:szCs w:val="22"/>
        </w:rPr>
        <w:t>w</w:t>
      </w:r>
      <w:r w:rsidR="00EA0580">
        <w:rPr>
          <w:rFonts w:ascii="Times New Roman" w:hAnsi="Times New Roman" w:cs="Times New Roman"/>
          <w:sz w:val="22"/>
          <w:szCs w:val="22"/>
        </w:rPr>
        <w:t>e will fit model</w:t>
      </w:r>
      <w:r w:rsidR="00C8473B">
        <w:rPr>
          <w:rFonts w:ascii="Times New Roman" w:hAnsi="Times New Roman" w:cs="Times New Roman"/>
          <w:sz w:val="22"/>
          <w:szCs w:val="22"/>
        </w:rPr>
        <w:t>s</w:t>
      </w:r>
      <w:r w:rsidR="00760D26">
        <w:rPr>
          <w:rFonts w:ascii="Times New Roman" w:hAnsi="Times New Roman" w:cs="Times New Roman"/>
          <w:sz w:val="22"/>
          <w:szCs w:val="22"/>
        </w:rPr>
        <w:t xml:space="preserve"> with different functions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EA0580">
        <w:rPr>
          <w:rFonts w:ascii="Times New Roman" w:hAnsi="Times New Roman" w:cs="Times New Roman"/>
          <w:sz w:val="22"/>
          <w:szCs w:val="22"/>
        </w:rPr>
        <w:t xml:space="preserve"> to </w:t>
      </w:r>
      <w:r w:rsidR="0001166B">
        <w:rPr>
          <w:rFonts w:ascii="Times New Roman" w:hAnsi="Times New Roman" w:cs="Times New Roman"/>
          <w:sz w:val="22"/>
          <w:szCs w:val="22"/>
        </w:rPr>
        <w:t xml:space="preserve">the </w:t>
      </w:r>
      <w:r w:rsidR="0086531D">
        <w:rPr>
          <w:rFonts w:ascii="Times New Roman" w:hAnsi="Times New Roman" w:cs="Times New Roman"/>
          <w:sz w:val="22"/>
          <w:szCs w:val="22"/>
        </w:rPr>
        <w:t>neighborhood</w:t>
      </w:r>
      <w:r w:rsidR="0001166B">
        <w:rPr>
          <w:rFonts w:ascii="Times New Roman" w:hAnsi="Times New Roman" w:cs="Times New Roman"/>
          <w:sz w:val="22"/>
          <w:szCs w:val="22"/>
        </w:rPr>
        <w:t xml:space="preserve"> level </w:t>
      </w:r>
      <w:r w:rsidR="00545057">
        <w:rPr>
          <w:rFonts w:ascii="Times New Roman" w:hAnsi="Times New Roman" w:cs="Times New Roman"/>
          <w:sz w:val="22"/>
          <w:szCs w:val="22"/>
        </w:rPr>
        <w:t xml:space="preserve">COVID-19 data </w:t>
      </w:r>
      <w:r w:rsidR="00A32BE4">
        <w:rPr>
          <w:rFonts w:ascii="Times New Roman" w:hAnsi="Times New Roman" w:cs="Times New Roman"/>
          <w:sz w:val="22"/>
          <w:szCs w:val="22"/>
        </w:rPr>
        <w:t xml:space="preserve">for the </w:t>
      </w:r>
      <w:r w:rsidR="00C8473B">
        <w:rPr>
          <w:rFonts w:ascii="Times New Roman" w:hAnsi="Times New Roman" w:cs="Times New Roman"/>
          <w:sz w:val="22"/>
          <w:szCs w:val="22"/>
        </w:rPr>
        <w:t xml:space="preserve">second, third and fourth waves in NYC separately. </w:t>
      </w:r>
      <w:r w:rsidR="008C1BAA">
        <w:rPr>
          <w:rFonts w:ascii="Times New Roman" w:hAnsi="Times New Roman" w:cs="Times New Roman"/>
          <w:sz w:val="22"/>
          <w:szCs w:val="22"/>
        </w:rPr>
        <w:t xml:space="preserve">We </w:t>
      </w:r>
      <w:r w:rsidR="0017272F">
        <w:rPr>
          <w:rFonts w:ascii="Times New Roman" w:hAnsi="Times New Roman" w:cs="Times New Roman"/>
          <w:sz w:val="22"/>
          <w:szCs w:val="22"/>
        </w:rPr>
        <w:t xml:space="preserve">will </w:t>
      </w:r>
      <w:r w:rsidR="00CE5EBF">
        <w:rPr>
          <w:rFonts w:ascii="Times New Roman" w:hAnsi="Times New Roman" w:cs="Times New Roman"/>
          <w:sz w:val="22"/>
          <w:szCs w:val="22"/>
        </w:rPr>
        <w:t xml:space="preserve">calibrate the model </w:t>
      </w:r>
      <w:r w:rsidR="001817F4">
        <w:rPr>
          <w:rFonts w:ascii="Times New Roman" w:hAnsi="Times New Roman" w:cs="Times New Roman"/>
          <w:sz w:val="22"/>
          <w:szCs w:val="22"/>
        </w:rPr>
        <w:t>to observations until a given day</w:t>
      </w:r>
      <w:r w:rsidR="00632F8A">
        <w:rPr>
          <w:rFonts w:ascii="Times New Roman" w:hAnsi="Times New Roman" w:cs="Times New Roman"/>
          <w:sz w:val="22"/>
          <w:szCs w:val="22"/>
        </w:rPr>
        <w:t xml:space="preserve"> </w:t>
      </w:r>
      <m:oMath>
        <m:r>
          <w:rPr>
            <w:rFonts w:ascii="Cambria Math" w:hAnsi="Cambria Math" w:cs="Times New Roman"/>
            <w:sz w:val="22"/>
            <w:szCs w:val="22"/>
          </w:rPr>
          <m:t>t</m:t>
        </m:r>
      </m:oMath>
      <w:r w:rsidR="001817F4">
        <w:rPr>
          <w:rFonts w:ascii="Times New Roman" w:hAnsi="Times New Roman" w:cs="Times New Roman"/>
          <w:sz w:val="22"/>
          <w:szCs w:val="22"/>
        </w:rPr>
        <w:t xml:space="preserve"> and </w:t>
      </w:r>
      <w:r w:rsidR="00994574">
        <w:rPr>
          <w:rFonts w:ascii="Times New Roman" w:hAnsi="Times New Roman" w:cs="Times New Roman"/>
          <w:sz w:val="22"/>
          <w:szCs w:val="22"/>
        </w:rPr>
        <w:t>integra</w:t>
      </w:r>
      <w:r w:rsidR="00D65221">
        <w:rPr>
          <w:rFonts w:ascii="Times New Roman" w:hAnsi="Times New Roman" w:cs="Times New Roman"/>
          <w:sz w:val="22"/>
          <w:szCs w:val="22"/>
        </w:rPr>
        <w:t>t</w:t>
      </w:r>
      <w:r w:rsidR="00994574">
        <w:rPr>
          <w:rFonts w:ascii="Times New Roman" w:hAnsi="Times New Roman" w:cs="Times New Roman"/>
          <w:sz w:val="22"/>
          <w:szCs w:val="22"/>
        </w:rPr>
        <w:t>e</w:t>
      </w:r>
      <w:r w:rsidR="001817F4">
        <w:rPr>
          <w:rFonts w:ascii="Times New Roman" w:hAnsi="Times New Roman" w:cs="Times New Roman"/>
          <w:sz w:val="22"/>
          <w:szCs w:val="22"/>
        </w:rPr>
        <w:t xml:space="preserve"> the model </w:t>
      </w:r>
      <w:r w:rsidR="00725C72">
        <w:rPr>
          <w:rFonts w:ascii="Times New Roman" w:hAnsi="Times New Roman" w:cs="Times New Roman"/>
          <w:sz w:val="22"/>
          <w:szCs w:val="22"/>
        </w:rPr>
        <w:t xml:space="preserve">into the next week to generate short-term forecasts. </w:t>
      </w:r>
      <w:r w:rsidR="007F0B93">
        <w:rPr>
          <w:rFonts w:ascii="Times New Roman" w:hAnsi="Times New Roman" w:cs="Times New Roman"/>
          <w:sz w:val="22"/>
          <w:szCs w:val="22"/>
        </w:rPr>
        <w:t>The indoor contact patterns and mask-wearing i</w:t>
      </w:r>
      <w:r w:rsidR="00C05EAE">
        <w:rPr>
          <w:rFonts w:ascii="Times New Roman" w:hAnsi="Times New Roman" w:cs="Times New Roman"/>
          <w:sz w:val="22"/>
          <w:szCs w:val="22"/>
        </w:rPr>
        <w:t>n the next week</w:t>
      </w:r>
      <w:r w:rsidR="00760D26">
        <w:rPr>
          <w:rFonts w:ascii="Times New Roman" w:hAnsi="Times New Roman" w:cs="Times New Roman"/>
          <w:sz w:val="22"/>
          <w:szCs w:val="22"/>
        </w:rPr>
        <w:t xml:space="preserve"> after day </w:t>
      </w:r>
      <m:oMath>
        <m:r>
          <w:rPr>
            <w:rFonts w:ascii="Cambria Math" w:hAnsi="Cambria Math" w:cs="Times New Roman"/>
            <w:sz w:val="22"/>
            <w:szCs w:val="22"/>
          </w:rPr>
          <m:t>t</m:t>
        </m:r>
      </m:oMath>
      <w:r w:rsidR="00C05EAE">
        <w:rPr>
          <w:rFonts w:ascii="Times New Roman" w:hAnsi="Times New Roman" w:cs="Times New Roman"/>
          <w:sz w:val="22"/>
          <w:szCs w:val="22"/>
        </w:rPr>
        <w:t xml:space="preserve"> will be </w:t>
      </w:r>
      <w:r w:rsidR="00383C46">
        <w:rPr>
          <w:rFonts w:ascii="Times New Roman" w:hAnsi="Times New Roman" w:cs="Times New Roman"/>
          <w:sz w:val="22"/>
          <w:szCs w:val="22"/>
        </w:rPr>
        <w:t xml:space="preserve">set </w:t>
      </w:r>
      <w:r w:rsidR="00C05EAE">
        <w:rPr>
          <w:rFonts w:ascii="Times New Roman" w:hAnsi="Times New Roman" w:cs="Times New Roman"/>
          <w:sz w:val="22"/>
          <w:szCs w:val="22"/>
        </w:rPr>
        <w:t xml:space="preserve">by the real-world data. </w:t>
      </w:r>
      <w:r w:rsidR="00760D26">
        <w:rPr>
          <w:rFonts w:ascii="Times New Roman" w:hAnsi="Times New Roman" w:cs="Times New Roman"/>
          <w:sz w:val="22"/>
          <w:szCs w:val="22"/>
        </w:rPr>
        <w:t xml:space="preserve">In real-time </w:t>
      </w:r>
      <w:r w:rsidR="00406D43">
        <w:rPr>
          <w:rFonts w:ascii="Times New Roman" w:hAnsi="Times New Roman" w:cs="Times New Roman"/>
          <w:sz w:val="22"/>
          <w:szCs w:val="22"/>
        </w:rPr>
        <w:t>forecasting</w:t>
      </w:r>
      <w:r w:rsidR="00760D26">
        <w:rPr>
          <w:rFonts w:ascii="Times New Roman" w:hAnsi="Times New Roman" w:cs="Times New Roman"/>
          <w:sz w:val="22"/>
          <w:szCs w:val="22"/>
        </w:rPr>
        <w:t xml:space="preserve">, </w:t>
      </w:r>
      <w:r w:rsidR="002E47AC">
        <w:rPr>
          <w:rFonts w:ascii="Times New Roman" w:hAnsi="Times New Roman" w:cs="Times New Roman"/>
          <w:sz w:val="22"/>
          <w:szCs w:val="22"/>
        </w:rPr>
        <w:t xml:space="preserve">these </w:t>
      </w:r>
      <w:r w:rsidR="00760D26">
        <w:rPr>
          <w:rFonts w:ascii="Times New Roman" w:hAnsi="Times New Roman" w:cs="Times New Roman"/>
          <w:sz w:val="22"/>
          <w:szCs w:val="22"/>
        </w:rPr>
        <w:t xml:space="preserve">future behavior data after day </w:t>
      </w:r>
      <m:oMath>
        <m:r>
          <w:rPr>
            <w:rFonts w:ascii="Cambria Math" w:hAnsi="Cambria Math" w:cs="Times New Roman"/>
            <w:sz w:val="22"/>
            <w:szCs w:val="22"/>
          </w:rPr>
          <m:t>t</m:t>
        </m:r>
      </m:oMath>
      <w:r w:rsidR="00760D26">
        <w:rPr>
          <w:rFonts w:ascii="Times New Roman" w:hAnsi="Times New Roman" w:cs="Times New Roman"/>
          <w:sz w:val="22"/>
          <w:szCs w:val="22"/>
        </w:rPr>
        <w:t xml:space="preserve"> are not available; </w:t>
      </w:r>
      <w:r w:rsidR="0074470B">
        <w:rPr>
          <w:rFonts w:ascii="Times New Roman" w:hAnsi="Times New Roman" w:cs="Times New Roman"/>
          <w:sz w:val="22"/>
          <w:szCs w:val="22"/>
        </w:rPr>
        <w:t xml:space="preserve">however, </w:t>
      </w:r>
      <w:r w:rsidR="00760D26">
        <w:rPr>
          <w:rFonts w:ascii="Times New Roman" w:hAnsi="Times New Roman" w:cs="Times New Roman"/>
          <w:sz w:val="22"/>
          <w:szCs w:val="22"/>
        </w:rPr>
        <w:t>for model comparison</w:t>
      </w:r>
      <w:r w:rsidR="00554928">
        <w:rPr>
          <w:rFonts w:ascii="Times New Roman" w:hAnsi="Times New Roman" w:cs="Times New Roman"/>
          <w:sz w:val="22"/>
          <w:szCs w:val="22"/>
        </w:rPr>
        <w:t xml:space="preserve"> here</w:t>
      </w:r>
      <w:r w:rsidR="00760D26">
        <w:rPr>
          <w:rFonts w:ascii="Times New Roman" w:hAnsi="Times New Roman" w:cs="Times New Roman"/>
          <w:sz w:val="22"/>
          <w:szCs w:val="22"/>
        </w:rPr>
        <w:t xml:space="preserve">, we will use </w:t>
      </w:r>
      <w:r w:rsidR="00504318">
        <w:rPr>
          <w:rFonts w:ascii="Times New Roman" w:hAnsi="Times New Roman" w:cs="Times New Roman"/>
          <w:sz w:val="22"/>
          <w:szCs w:val="22"/>
        </w:rPr>
        <w:t>the real-world human behavior</w:t>
      </w:r>
      <w:r w:rsidR="00273B76">
        <w:rPr>
          <w:rFonts w:ascii="Times New Roman" w:hAnsi="Times New Roman" w:cs="Times New Roman"/>
          <w:sz w:val="22"/>
          <w:szCs w:val="22"/>
        </w:rPr>
        <w:t xml:space="preserve"> data to </w:t>
      </w:r>
      <w:r w:rsidR="00E14A0B">
        <w:rPr>
          <w:rFonts w:ascii="Times New Roman" w:hAnsi="Times New Roman" w:cs="Times New Roman"/>
          <w:sz w:val="22"/>
          <w:szCs w:val="22"/>
        </w:rPr>
        <w:t>test</w:t>
      </w:r>
      <w:r w:rsidR="007273D5">
        <w:rPr>
          <w:rFonts w:ascii="Times New Roman" w:hAnsi="Times New Roman" w:cs="Times New Roman"/>
          <w:sz w:val="22"/>
          <w:szCs w:val="22"/>
        </w:rPr>
        <w:t xml:space="preserve"> the validity of the nonlinear functions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m:t>
            </m:r>
          </m:sub>
        </m:sSub>
      </m:oMath>
      <w:r w:rsidR="007273D5">
        <w:rPr>
          <w:rFonts w:ascii="Times New Roman" w:hAnsi="Times New Roman" w:cs="Times New Roman"/>
          <w:sz w:val="22"/>
          <w:szCs w:val="22"/>
        </w:rPr>
        <w:t xml:space="preserve">. </w:t>
      </w:r>
      <w:r w:rsidR="00C8473B">
        <w:rPr>
          <w:rFonts w:ascii="Times New Roman" w:hAnsi="Times New Roman" w:cs="Times New Roman"/>
          <w:sz w:val="22"/>
          <w:szCs w:val="22"/>
        </w:rPr>
        <w:t>T</w:t>
      </w:r>
      <w:r w:rsidR="00965CE3">
        <w:rPr>
          <w:rFonts w:ascii="Times New Roman" w:hAnsi="Times New Roman" w:cs="Times New Roman"/>
          <w:sz w:val="22"/>
          <w:szCs w:val="22"/>
        </w:rPr>
        <w:t xml:space="preserve">he best model with </w:t>
      </w:r>
      <w:r w:rsidR="00B5745A">
        <w:rPr>
          <w:rFonts w:ascii="Times New Roman" w:hAnsi="Times New Roman" w:cs="Times New Roman"/>
          <w:sz w:val="22"/>
          <w:szCs w:val="22"/>
        </w:rPr>
        <w:t xml:space="preserve">the </w:t>
      </w:r>
      <w:r w:rsidR="00965CE3">
        <w:rPr>
          <w:rFonts w:ascii="Times New Roman" w:hAnsi="Times New Roman" w:cs="Times New Roman"/>
          <w:sz w:val="22"/>
          <w:szCs w:val="22"/>
        </w:rPr>
        <w:t>lowest</w:t>
      </w:r>
      <w:r w:rsidR="00586F1F">
        <w:rPr>
          <w:rFonts w:ascii="Times New Roman" w:hAnsi="Times New Roman" w:cs="Times New Roman"/>
          <w:sz w:val="22"/>
          <w:szCs w:val="22"/>
        </w:rPr>
        <w:t xml:space="preserve"> short-term</w:t>
      </w:r>
      <w:r w:rsidR="00965CE3">
        <w:rPr>
          <w:rFonts w:ascii="Times New Roman" w:hAnsi="Times New Roman" w:cs="Times New Roman"/>
          <w:sz w:val="22"/>
          <w:szCs w:val="22"/>
        </w:rPr>
        <w:t xml:space="preserve"> </w:t>
      </w:r>
      <w:r w:rsidR="00586F1F">
        <w:rPr>
          <w:rFonts w:ascii="Times New Roman" w:hAnsi="Times New Roman" w:cs="Times New Roman"/>
          <w:sz w:val="22"/>
          <w:szCs w:val="22"/>
        </w:rPr>
        <w:t>forecast errors</w:t>
      </w:r>
      <w:r w:rsidR="00C8473B">
        <w:rPr>
          <w:rFonts w:ascii="Times New Roman" w:hAnsi="Times New Roman" w:cs="Times New Roman"/>
          <w:sz w:val="22"/>
          <w:szCs w:val="22"/>
        </w:rPr>
        <w:t xml:space="preserve"> will be selected</w:t>
      </w:r>
      <w:r w:rsidR="00B5745A">
        <w:rPr>
          <w:rFonts w:ascii="Times New Roman" w:hAnsi="Times New Roman" w:cs="Times New Roman"/>
          <w:sz w:val="22"/>
          <w:szCs w:val="22"/>
        </w:rPr>
        <w:t xml:space="preserve"> </w:t>
      </w:r>
      <w:r w:rsidR="00CB5DD7">
        <w:rPr>
          <w:rFonts w:ascii="Times New Roman" w:hAnsi="Times New Roman" w:cs="Times New Roman"/>
          <w:sz w:val="22"/>
          <w:szCs w:val="22"/>
        </w:rPr>
        <w:t xml:space="preserve">to generate </w:t>
      </w:r>
      <w:r w:rsidR="00D65221">
        <w:rPr>
          <w:rFonts w:ascii="Times New Roman" w:hAnsi="Times New Roman" w:cs="Times New Roman"/>
          <w:sz w:val="22"/>
          <w:szCs w:val="22"/>
        </w:rPr>
        <w:t xml:space="preserve">longer-term </w:t>
      </w:r>
      <w:r w:rsidR="00CB5DD7">
        <w:rPr>
          <w:rFonts w:ascii="Times New Roman" w:hAnsi="Times New Roman" w:cs="Times New Roman"/>
          <w:sz w:val="22"/>
          <w:szCs w:val="22"/>
        </w:rPr>
        <w:t>forecas</w:t>
      </w:r>
      <w:r w:rsidR="00D65221">
        <w:rPr>
          <w:rFonts w:ascii="Times New Roman" w:hAnsi="Times New Roman" w:cs="Times New Roman"/>
          <w:sz w:val="22"/>
          <w:szCs w:val="22"/>
        </w:rPr>
        <w:t>ts</w:t>
      </w:r>
      <w:r w:rsidR="00CB5DD7">
        <w:rPr>
          <w:rFonts w:ascii="Times New Roman" w:hAnsi="Times New Roman" w:cs="Times New Roman"/>
          <w:sz w:val="22"/>
          <w:szCs w:val="22"/>
        </w:rPr>
        <w:t xml:space="preserve"> in </w:t>
      </w:r>
      <w:r w:rsidR="00673D76">
        <w:rPr>
          <w:rFonts w:ascii="Times New Roman" w:hAnsi="Times New Roman" w:cs="Times New Roman"/>
          <w:sz w:val="22"/>
          <w:szCs w:val="22"/>
        </w:rPr>
        <w:t>Research Core III.</w:t>
      </w:r>
    </w:p>
    <w:p w14:paraId="33ABD6F4" w14:textId="3794303E" w:rsidR="00B46573" w:rsidRDefault="00270320" w:rsidP="00734E9F">
      <w:pPr>
        <w:spacing w:after="120"/>
        <w:rPr>
          <w:rFonts w:ascii="Times New Roman" w:hAnsi="Times New Roman" w:cs="Times New Roman"/>
          <w:sz w:val="22"/>
          <w:szCs w:val="22"/>
        </w:rPr>
      </w:pPr>
      <w:r w:rsidRPr="00270320">
        <w:rPr>
          <w:rFonts w:ascii="Times New Roman" w:hAnsi="Times New Roman" w:cs="Times New Roman"/>
          <w:b/>
          <w:bCs/>
          <w:sz w:val="22"/>
          <w:szCs w:val="22"/>
        </w:rPr>
        <w:t xml:space="preserve">Potential challenges and </w:t>
      </w:r>
      <w:r w:rsidR="004026BD">
        <w:rPr>
          <w:rFonts w:ascii="Times New Roman" w:hAnsi="Times New Roman" w:cs="Times New Roman"/>
          <w:b/>
          <w:bCs/>
          <w:sz w:val="22"/>
          <w:szCs w:val="22"/>
        </w:rPr>
        <w:t>solutions</w:t>
      </w:r>
      <w:r w:rsidR="0080193C">
        <w:rPr>
          <w:rFonts w:ascii="Times New Roman" w:hAnsi="Times New Roman" w:cs="Times New Roman"/>
          <w:b/>
          <w:bCs/>
          <w:sz w:val="22"/>
          <w:szCs w:val="22"/>
        </w:rPr>
        <w:t>.</w:t>
      </w:r>
      <w:r w:rsidR="002D4A53">
        <w:rPr>
          <w:rFonts w:ascii="Times New Roman" w:hAnsi="Times New Roman" w:cs="Times New Roman"/>
          <w:sz w:val="22"/>
          <w:szCs w:val="22"/>
        </w:rPr>
        <w:t xml:space="preserve"> </w:t>
      </w:r>
      <w:r w:rsidR="0004224F">
        <w:rPr>
          <w:rFonts w:ascii="Times New Roman" w:hAnsi="Times New Roman" w:cs="Times New Roman"/>
          <w:sz w:val="22"/>
          <w:szCs w:val="22"/>
        </w:rPr>
        <w:t>We have used the</w:t>
      </w:r>
      <w:r w:rsidR="00AE6F52">
        <w:rPr>
          <w:rFonts w:ascii="Times New Roman" w:hAnsi="Times New Roman" w:cs="Times New Roman"/>
          <w:sz w:val="22"/>
          <w:szCs w:val="22"/>
        </w:rPr>
        <w:t xml:space="preserve"> proposed</w:t>
      </w:r>
      <w:r w:rsidR="0004224F">
        <w:rPr>
          <w:rFonts w:ascii="Times New Roman" w:hAnsi="Times New Roman" w:cs="Times New Roman"/>
          <w:sz w:val="22"/>
          <w:szCs w:val="22"/>
        </w:rPr>
        <w:t xml:space="preserve"> model-inference framework </w:t>
      </w:r>
      <w:r w:rsidR="00A21473">
        <w:rPr>
          <w:rFonts w:ascii="Times New Roman" w:hAnsi="Times New Roman" w:cs="Times New Roman"/>
          <w:sz w:val="22"/>
          <w:szCs w:val="22"/>
        </w:rPr>
        <w:t>extensively,</w:t>
      </w:r>
      <w:r w:rsidR="0004224F">
        <w:rPr>
          <w:rFonts w:ascii="Times New Roman" w:hAnsi="Times New Roman" w:cs="Times New Roman"/>
          <w:sz w:val="22"/>
          <w:szCs w:val="22"/>
        </w:rPr>
        <w:t xml:space="preserve"> </w:t>
      </w:r>
      <w:r w:rsidR="00A21473">
        <w:rPr>
          <w:rFonts w:ascii="Times New Roman" w:hAnsi="Times New Roman" w:cs="Times New Roman"/>
          <w:sz w:val="22"/>
          <w:szCs w:val="22"/>
        </w:rPr>
        <w:t xml:space="preserve">so we do not </w:t>
      </w:r>
      <w:r w:rsidR="004A400F">
        <w:rPr>
          <w:rFonts w:ascii="Times New Roman" w:hAnsi="Times New Roman" w:cs="Times New Roman"/>
          <w:sz w:val="22"/>
          <w:szCs w:val="22"/>
        </w:rPr>
        <w:t xml:space="preserve">anticipate </w:t>
      </w:r>
      <w:r w:rsidR="00F06376">
        <w:rPr>
          <w:rFonts w:ascii="Times New Roman" w:hAnsi="Times New Roman" w:cs="Times New Roman"/>
          <w:sz w:val="22"/>
          <w:szCs w:val="22"/>
        </w:rPr>
        <w:t>issues</w:t>
      </w:r>
      <w:r w:rsidR="004A400F">
        <w:rPr>
          <w:rFonts w:ascii="Times New Roman" w:hAnsi="Times New Roman" w:cs="Times New Roman"/>
          <w:sz w:val="22"/>
          <w:szCs w:val="22"/>
        </w:rPr>
        <w:t xml:space="preserve"> </w:t>
      </w:r>
      <w:r w:rsidR="00F06376">
        <w:rPr>
          <w:rFonts w:ascii="Times New Roman" w:hAnsi="Times New Roman" w:cs="Times New Roman"/>
          <w:sz w:val="22"/>
          <w:szCs w:val="22"/>
        </w:rPr>
        <w:t>implementing</w:t>
      </w:r>
      <w:r w:rsidR="004A400F">
        <w:rPr>
          <w:rFonts w:ascii="Times New Roman" w:hAnsi="Times New Roman" w:cs="Times New Roman"/>
          <w:sz w:val="22"/>
          <w:szCs w:val="22"/>
        </w:rPr>
        <w:t xml:space="preserve"> these methods</w:t>
      </w:r>
      <w:r w:rsidR="00A21473">
        <w:rPr>
          <w:rFonts w:ascii="Times New Roman" w:hAnsi="Times New Roman" w:cs="Times New Roman"/>
          <w:sz w:val="22"/>
          <w:szCs w:val="22"/>
        </w:rPr>
        <w:t xml:space="preserve">. </w:t>
      </w:r>
      <w:r w:rsidR="0005270D">
        <w:rPr>
          <w:rFonts w:ascii="Times New Roman" w:hAnsi="Times New Roman" w:cs="Times New Roman"/>
          <w:sz w:val="22"/>
          <w:szCs w:val="22"/>
        </w:rPr>
        <w:t>However,</w:t>
      </w:r>
      <w:r w:rsidR="00E20645">
        <w:rPr>
          <w:rFonts w:ascii="Times New Roman" w:hAnsi="Times New Roman" w:cs="Times New Roman"/>
          <w:sz w:val="22"/>
          <w:szCs w:val="22"/>
        </w:rPr>
        <w:t xml:space="preserve"> a few challenges may arise in the study.</w:t>
      </w:r>
      <w:r w:rsidR="00C44F8F">
        <w:rPr>
          <w:rFonts w:ascii="Times New Roman" w:hAnsi="Times New Roman" w:cs="Times New Roman"/>
          <w:sz w:val="22"/>
          <w:szCs w:val="22"/>
        </w:rPr>
        <w:t xml:space="preserve"> If the inference algorithm cannot fully identify model parameters, we will assign </w:t>
      </w:r>
      <w:r w:rsidR="0002349C">
        <w:rPr>
          <w:rFonts w:ascii="Times New Roman" w:hAnsi="Times New Roman" w:cs="Times New Roman"/>
          <w:sz w:val="22"/>
          <w:szCs w:val="22"/>
        </w:rPr>
        <w:t>key</w:t>
      </w:r>
      <w:r w:rsidR="00EA0580">
        <w:rPr>
          <w:rFonts w:ascii="Times New Roman" w:hAnsi="Times New Roman" w:cs="Times New Roman"/>
          <w:sz w:val="22"/>
          <w:szCs w:val="22"/>
        </w:rPr>
        <w:t xml:space="preserve"> epidemiological parameters (e.g., </w:t>
      </w:r>
      <w:r w:rsidR="0002349C">
        <w:rPr>
          <w:rFonts w:ascii="Times New Roman" w:hAnsi="Times New Roman" w:cs="Times New Roman"/>
          <w:sz w:val="22"/>
          <w:szCs w:val="22"/>
        </w:rPr>
        <w:t xml:space="preserve">latency period and infectious period) to reduce the number of unknown parameters. </w:t>
      </w:r>
      <w:r w:rsidR="00BE2624">
        <w:rPr>
          <w:rFonts w:ascii="Times New Roman" w:hAnsi="Times New Roman" w:cs="Times New Roman"/>
          <w:sz w:val="22"/>
          <w:szCs w:val="22"/>
        </w:rPr>
        <w:t>We</w:t>
      </w:r>
      <w:r w:rsidR="00215058">
        <w:rPr>
          <w:rFonts w:ascii="Times New Roman" w:hAnsi="Times New Roman" w:cs="Times New Roman"/>
          <w:sz w:val="22"/>
          <w:szCs w:val="22"/>
        </w:rPr>
        <w:t xml:space="preserve"> </w:t>
      </w:r>
      <w:r w:rsidR="00BE2624">
        <w:rPr>
          <w:rFonts w:ascii="Times New Roman" w:hAnsi="Times New Roman" w:cs="Times New Roman"/>
          <w:sz w:val="22"/>
          <w:szCs w:val="22"/>
        </w:rPr>
        <w:t>can also</w:t>
      </w:r>
      <w:r w:rsidR="00215058">
        <w:rPr>
          <w:rFonts w:ascii="Times New Roman" w:hAnsi="Times New Roman" w:cs="Times New Roman"/>
          <w:sz w:val="22"/>
          <w:szCs w:val="22"/>
        </w:rPr>
        <w:t xml:space="preserve"> test other more computationally demanding methods such as </w:t>
      </w:r>
      <w:r w:rsidR="00480490">
        <w:rPr>
          <w:rFonts w:ascii="Times New Roman" w:hAnsi="Times New Roman" w:cs="Times New Roman"/>
          <w:sz w:val="22"/>
          <w:szCs w:val="22"/>
        </w:rPr>
        <w:t xml:space="preserve">the approximate Bayesian computation </w:t>
      </w:r>
      <w:r w:rsidR="00640B42">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{"citationID":"CTZVElcr","properties":{"formattedCitation":"[138, 139]","plainCitation":"[138, 139]","noteIndex":0},"citationItems":[{"id":3769,"uris":["http://zotero.org/users/6798153/items/JQBNVEJL"],"itemData":{"id":3769,"type":"article-journal","abstract":"Understanding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applied.","container-title":"Trends in Ecology &amp; Evolution","DOI":"10.1016/j.tree.2010.04.001","ISSN":"0169-5347","issue":"7","journalAbbreviation":"Trends in Ecology &amp; Evolution","language":"en","page":"410-418","source":"ScienceDirect","title":"Approximate Bayesian Computation (ABC) in practice","volume":"25","author":[{"family":"Csilléry","given":"Katalin"},{"family":"Blum","given":"Michael G. B."},{"family":"Gaggiotti","given":"Oscar E."},{"family":"François","given":"Olivier"}],"issued":{"date-parts":[["2010",7,1]]}}},{"id":3766,"uris":["http://zotero.org/users/6798153/items/BNYUSQVT"],"itemData":{"id":3766,"type":"article-journal","abstract":"Approximate Bayesian computation (ABC) constitutes a class of computational methods rooted in Bayesian statistics. In all model-based statistical inference, the likelihood function is of central importance, since it expresses the probability of the observed data under a particular statistical model, and thus quantifies the support data lend to particular values of parameters and to choices among different models. For simple models, an analytical formula for the likelihood function can typically be derived. However, for more complex models, an analytical formula might be elusive or the likelihood function might be computationally very costly to evaluate. ABC methods bypass the evaluation of the likelihood function. In this way, ABC methods widen the realm of models for which statistical inference can be considered. ABC methods are mathematically well-founded, but they inevitably make assumptions and approximations whose impact needs to be carefully assessed. Furthermore, the wider application domain of ABC exacerbates the challenges of parameter estimation and model selection. ABC has rapidly gained popularity over the last years and in particular for the analysis of complex problems arising in biological sciences (e.g., in population genetics, ecology, epidemiology, and systems biology).","container-title":"PLOS Computational Biology","DOI":"10.1371/journal.pcbi.1002803","ISSN":"1553-7358","issue":"1","journalAbbreviation":"PLOS Computational Biology","language":"en","note":"publisher: Public Library of Science","page":"e1002803","source":"PLoS Journals","title":"Approximate Bayesian Computation","volume":"9","author":[{"family":"Sunnåker","given":"Mikael"},{"family":"Busetto","given":"Alberto Giovanni"},{"family":"Numminen","given":"Elina"},{"family":"Corander","given":"Jukka"},{"family":"Foll","given":"Matthieu"},{"family":"Dessimoz","given":"Christophe"}],"issued":{"date-parts":[["2013",1,10]]}}}],"schema":"https://github.com/citation-style-language/schema/raw/master/csl-citation.json"} </w:instrText>
      </w:r>
      <w:r w:rsidR="00640B42">
        <w:rPr>
          <w:rFonts w:ascii="Times New Roman" w:hAnsi="Times New Roman" w:cs="Times New Roman"/>
          <w:sz w:val="22"/>
          <w:szCs w:val="22"/>
        </w:rPr>
        <w:fldChar w:fldCharType="separate"/>
      </w:r>
      <w:r w:rsidR="00926C2D">
        <w:rPr>
          <w:rFonts w:ascii="Times New Roman" w:hAnsi="Times New Roman" w:cs="Times New Roman"/>
          <w:noProof/>
          <w:sz w:val="22"/>
          <w:szCs w:val="22"/>
        </w:rPr>
        <w:t>[138, 139]</w:t>
      </w:r>
      <w:r w:rsidR="00640B42">
        <w:rPr>
          <w:rFonts w:ascii="Times New Roman" w:hAnsi="Times New Roman" w:cs="Times New Roman"/>
          <w:sz w:val="22"/>
          <w:szCs w:val="22"/>
        </w:rPr>
        <w:fldChar w:fldCharType="end"/>
      </w:r>
      <w:r w:rsidR="00480490">
        <w:rPr>
          <w:rFonts w:ascii="Times New Roman" w:hAnsi="Times New Roman" w:cs="Times New Roman"/>
          <w:sz w:val="22"/>
          <w:szCs w:val="22"/>
        </w:rPr>
        <w:t xml:space="preserve"> and Markov Chain Monte Carlo</w:t>
      </w:r>
      <w:r w:rsidR="00F06376">
        <w:rPr>
          <w:rFonts w:ascii="Times New Roman" w:hAnsi="Times New Roman" w:cs="Times New Roman"/>
          <w:sz w:val="22"/>
          <w:szCs w:val="22"/>
        </w:rPr>
        <w:t xml:space="preserve"> approaches</w:t>
      </w:r>
      <w:r w:rsidR="00480490">
        <w:rPr>
          <w:rFonts w:ascii="Times New Roman" w:hAnsi="Times New Roman" w:cs="Times New Roman"/>
          <w:sz w:val="22"/>
          <w:szCs w:val="22"/>
        </w:rPr>
        <w:t xml:space="preserve"> </w:t>
      </w:r>
      <w:r w:rsidR="00640B42">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{"citationID":"wFCQz3VC","properties":{"formattedCitation":"[140, 141]","plainCitation":"[140, 141]","noteIndex":0},"citationItems":[{"id":3773,"uris":["http://zotero.org/users/6798153/items/HMI652FV"],"itemData":{"id":3773,"type":"book","abstract":"Since their popularization in the 1990s, Markov chain Monte Carlo (MCMC) methods have revolutionized statistical computing and have had an especially profound impact on the practice of Bayesian statistics. Furthermore, MCMC methods have enabled the development and use of intricate models in an astonishing array of disciplines as diverse as fisherie","ISBN":"978-1-4200-7942-5","language":"en","note":"Google-Books-ID: qfRsAIKZ4rIC","number-of-pages":"620","publisher":"CRC Press","source":"Google Books","title":"Handbook of Markov Chain Monte Carlo","author":[{"family":"Brooks","given":"Steve"},{"family":"Gelman","given":"Andrew"},{"family":"Jones","given":"Galin"},{"family":"Meng","given":"Xiao-Li"}],"issued":{"date-parts":[["2011",5,10]]}}},{"id":3771,"uris":["http://zotero.org/users/6798153/items/DJ5CUBNA"],"itemData":{"id":3771,"type":"book","abstract":"In a family study of breast cancer, epidemiologists in Southern California increase the power for detecting a gene-environment interaction. In Gambia, a study helps a vaccination program reduce the incidence of Hepatitis B carriage. Archaeologists in Austria place a Bronze Age site in its true temporal location on the calendar scale. And in France,","ISBN":"978-1-4822-1497-0","language":"en","note":"Google-Books-ID: T2G1DwAAQBAJ","number-of-pages":"505","publisher":"CRC Press","source":"Google Books","title":"Markov Chain Monte Carlo in Practice","author":[{"family":"Gilks","given":"W. R."},{"family":"Richardson","given":"S."},{"family":"Spiegelhalter","given":"David"}],"issued":{"date-parts":[["1995",12,1]]}}}],"schema":"https://github.com/citation-style-language/schema/raw/master/csl-citation.json"} </w:instrText>
      </w:r>
      <w:r w:rsidR="00640B42">
        <w:rPr>
          <w:rFonts w:ascii="Times New Roman" w:hAnsi="Times New Roman" w:cs="Times New Roman"/>
          <w:sz w:val="22"/>
          <w:szCs w:val="22"/>
        </w:rPr>
        <w:fldChar w:fldCharType="separate"/>
      </w:r>
      <w:r w:rsidR="00926C2D">
        <w:rPr>
          <w:rFonts w:ascii="Times New Roman" w:hAnsi="Times New Roman" w:cs="Times New Roman"/>
          <w:noProof/>
          <w:sz w:val="22"/>
          <w:szCs w:val="22"/>
        </w:rPr>
        <w:t>[140, 141]</w:t>
      </w:r>
      <w:r w:rsidR="00640B42">
        <w:rPr>
          <w:rFonts w:ascii="Times New Roman" w:hAnsi="Times New Roman" w:cs="Times New Roman"/>
          <w:sz w:val="22"/>
          <w:szCs w:val="22"/>
        </w:rPr>
        <w:fldChar w:fldCharType="end"/>
      </w:r>
      <w:r w:rsidR="00480490">
        <w:rPr>
          <w:rFonts w:ascii="Times New Roman" w:hAnsi="Times New Roman" w:cs="Times New Roman"/>
          <w:sz w:val="22"/>
          <w:szCs w:val="22"/>
        </w:rPr>
        <w:t>.</w:t>
      </w:r>
    </w:p>
    <w:p w14:paraId="054ABF76" w14:textId="24F15011" w:rsidR="00F507EA" w:rsidRPr="00B47A21" w:rsidRDefault="003B664F" w:rsidP="00734E9F">
      <w:pPr>
        <w:spacing w:after="120"/>
        <w:rPr>
          <w:rFonts w:ascii="Times New Roman" w:hAnsi="Times New Roman" w:cs="Times New Roman"/>
          <w:b/>
          <w:bCs/>
          <w:sz w:val="22"/>
          <w:szCs w:val="22"/>
        </w:rPr>
      </w:pPr>
      <w:r w:rsidRPr="00B47A21">
        <w:rPr>
          <w:rFonts w:ascii="Times New Roman" w:hAnsi="Times New Roman" w:cs="Times New Roman"/>
          <w:b/>
          <w:bCs/>
          <w:sz w:val="22"/>
          <w:szCs w:val="22"/>
        </w:rPr>
        <w:t xml:space="preserve">4.5. </w:t>
      </w:r>
      <w:r w:rsidR="00B46573" w:rsidRPr="00B47A21">
        <w:rPr>
          <w:rFonts w:ascii="Times New Roman" w:hAnsi="Times New Roman" w:cs="Times New Roman"/>
          <w:b/>
          <w:bCs/>
          <w:sz w:val="22"/>
          <w:szCs w:val="22"/>
        </w:rPr>
        <w:t xml:space="preserve">Research </w:t>
      </w:r>
      <w:r w:rsidR="007E2806" w:rsidRPr="00B47A21">
        <w:rPr>
          <w:rFonts w:ascii="Times New Roman" w:hAnsi="Times New Roman" w:cs="Times New Roman"/>
          <w:b/>
          <w:bCs/>
          <w:sz w:val="22"/>
          <w:szCs w:val="22"/>
        </w:rPr>
        <w:t>Core</w:t>
      </w:r>
      <w:r w:rsidR="00B46573" w:rsidRPr="00B47A21">
        <w:rPr>
          <w:rFonts w:ascii="Times New Roman" w:hAnsi="Times New Roman" w:cs="Times New Roman"/>
          <w:b/>
          <w:bCs/>
          <w:sz w:val="22"/>
          <w:szCs w:val="22"/>
        </w:rPr>
        <w:t xml:space="preserve"> III</w:t>
      </w:r>
      <w:r w:rsidR="00D83B61">
        <w:rPr>
          <w:rFonts w:ascii="Times New Roman" w:hAnsi="Times New Roman" w:cs="Times New Roman"/>
          <w:b/>
          <w:bCs/>
          <w:sz w:val="22"/>
          <w:szCs w:val="22"/>
        </w:rPr>
        <w:t xml:space="preserve">: </w:t>
      </w:r>
      <w:r w:rsidR="00D83B61" w:rsidRPr="00D83B61">
        <w:rPr>
          <w:rFonts w:ascii="Times New Roman" w:hAnsi="Times New Roman" w:cs="Times New Roman"/>
          <w:b/>
          <w:bCs/>
          <w:sz w:val="22"/>
          <w:szCs w:val="22"/>
        </w:rPr>
        <w:t>Develop and validate a behavior-driven predictive model</w:t>
      </w:r>
    </w:p>
    <w:p w14:paraId="4C2BABF4" w14:textId="3A602D38" w:rsidR="00E8689E" w:rsidRPr="00AF2B3D" w:rsidRDefault="007049C5" w:rsidP="00734E9F">
      <w:pPr>
        <w:spacing w:after="120"/>
        <w:rPr>
          <w:rFonts w:ascii="Times New Roman" w:hAnsi="Times New Roman" w:cs="Times New Roman"/>
          <w:sz w:val="22"/>
          <w:szCs w:val="22"/>
        </w:rPr>
      </w:pPr>
      <w:r>
        <w:rPr>
          <w:rFonts w:ascii="Times New Roman" w:hAnsi="Times New Roman" w:cs="Times New Roman"/>
          <w:sz w:val="22"/>
          <w:szCs w:val="22"/>
        </w:rPr>
        <w:t xml:space="preserve">In Research Core III, </w:t>
      </w:r>
      <w:r w:rsidR="009E38B4">
        <w:rPr>
          <w:rFonts w:ascii="Times New Roman" w:hAnsi="Times New Roman" w:cs="Times New Roman"/>
          <w:sz w:val="22"/>
          <w:szCs w:val="22"/>
        </w:rPr>
        <w:t xml:space="preserve">we propose to combine the risk-driven behavior model developed in Research Core I and the behavior-driven metapopulation model validated in Research Core II into a predictive model for COVID-19. This model will represent behavior-disease feedbacks </w:t>
      </w:r>
      <w:r w:rsidR="00AE3255">
        <w:rPr>
          <w:rFonts w:ascii="Times New Roman" w:hAnsi="Times New Roman" w:cs="Times New Roman"/>
          <w:sz w:val="22"/>
          <w:szCs w:val="22"/>
        </w:rPr>
        <w:t>and be used to generate</w:t>
      </w:r>
      <w:r w:rsidR="009E38B4">
        <w:rPr>
          <w:rFonts w:ascii="Times New Roman" w:hAnsi="Times New Roman" w:cs="Times New Roman"/>
          <w:sz w:val="22"/>
          <w:szCs w:val="22"/>
        </w:rPr>
        <w:t xml:space="preserve"> real-time predictions. </w:t>
      </w:r>
      <w:r w:rsidR="001F4CD3">
        <w:rPr>
          <w:rFonts w:ascii="Times New Roman" w:hAnsi="Times New Roman" w:cs="Times New Roman"/>
          <w:sz w:val="22"/>
          <w:szCs w:val="22"/>
        </w:rPr>
        <w:t>To develop a</w:t>
      </w:r>
      <w:r w:rsidR="00277D47">
        <w:rPr>
          <w:rFonts w:ascii="Times New Roman" w:hAnsi="Times New Roman" w:cs="Times New Roman"/>
          <w:sz w:val="22"/>
          <w:szCs w:val="22"/>
        </w:rPr>
        <w:t xml:space="preserve"> reliable</w:t>
      </w:r>
      <w:r w:rsidR="001F4CD3">
        <w:rPr>
          <w:rFonts w:ascii="Times New Roman" w:hAnsi="Times New Roman" w:cs="Times New Roman"/>
          <w:sz w:val="22"/>
          <w:szCs w:val="22"/>
        </w:rPr>
        <w:t xml:space="preserve"> forecasting model for operational use, the predictive skill</w:t>
      </w:r>
      <w:r w:rsidR="00AE3255">
        <w:rPr>
          <w:rFonts w:ascii="Times New Roman" w:hAnsi="Times New Roman" w:cs="Times New Roman"/>
          <w:sz w:val="22"/>
          <w:szCs w:val="22"/>
        </w:rPr>
        <w:t xml:space="preserve"> of the system</w:t>
      </w:r>
      <w:r w:rsidR="001F4CD3">
        <w:rPr>
          <w:rFonts w:ascii="Times New Roman" w:hAnsi="Times New Roman" w:cs="Times New Roman"/>
          <w:sz w:val="22"/>
          <w:szCs w:val="22"/>
        </w:rPr>
        <w:t xml:space="preserve"> need</w:t>
      </w:r>
      <w:r w:rsidR="00AE3255">
        <w:rPr>
          <w:rFonts w:ascii="Times New Roman" w:hAnsi="Times New Roman" w:cs="Times New Roman"/>
          <w:sz w:val="22"/>
          <w:szCs w:val="22"/>
        </w:rPr>
        <w:t>s</w:t>
      </w:r>
      <w:r w:rsidR="001F4CD3">
        <w:rPr>
          <w:rFonts w:ascii="Times New Roman" w:hAnsi="Times New Roman" w:cs="Times New Roman"/>
          <w:sz w:val="22"/>
          <w:szCs w:val="22"/>
        </w:rPr>
        <w:t xml:space="preserve"> to be systematically vetted. </w:t>
      </w:r>
      <w:r w:rsidR="00AE3255">
        <w:rPr>
          <w:rFonts w:ascii="Times New Roman" w:hAnsi="Times New Roman" w:cs="Times New Roman"/>
          <w:sz w:val="22"/>
          <w:szCs w:val="22"/>
        </w:rPr>
        <w:t>S</w:t>
      </w:r>
      <w:r w:rsidR="002F009E">
        <w:rPr>
          <w:rFonts w:ascii="Times New Roman" w:hAnsi="Times New Roman" w:cs="Times New Roman"/>
          <w:sz w:val="22"/>
          <w:szCs w:val="22"/>
        </w:rPr>
        <w:t>kill</w:t>
      </w:r>
      <w:r w:rsidR="00AE3255">
        <w:rPr>
          <w:rFonts w:ascii="Times New Roman" w:hAnsi="Times New Roman" w:cs="Times New Roman"/>
          <w:sz w:val="22"/>
          <w:szCs w:val="22"/>
        </w:rPr>
        <w:t xml:space="preserve"> measure</w:t>
      </w:r>
      <w:r w:rsidR="002F009E">
        <w:rPr>
          <w:rFonts w:ascii="Times New Roman" w:hAnsi="Times New Roman" w:cs="Times New Roman"/>
          <w:sz w:val="22"/>
          <w:szCs w:val="22"/>
        </w:rPr>
        <w:t xml:space="preserve">s include both </w:t>
      </w:r>
      <w:r w:rsidR="005A17F0" w:rsidRPr="009D1ADF">
        <w:rPr>
          <w:rFonts w:ascii="Times New Roman" w:hAnsi="Times New Roman" w:cs="Times New Roman"/>
          <w:i/>
          <w:iCs/>
          <w:sz w:val="22"/>
          <w:szCs w:val="22"/>
        </w:rPr>
        <w:t>forecast accuracy</w:t>
      </w:r>
      <w:r w:rsidR="005A17F0">
        <w:rPr>
          <w:rFonts w:ascii="Times New Roman" w:hAnsi="Times New Roman" w:cs="Times New Roman"/>
          <w:sz w:val="22"/>
          <w:szCs w:val="22"/>
        </w:rPr>
        <w:t xml:space="preserve"> </w:t>
      </w:r>
      <w:r w:rsidR="009D1ADF">
        <w:rPr>
          <w:rFonts w:ascii="Times New Roman" w:hAnsi="Times New Roman" w:cs="Times New Roman"/>
          <w:sz w:val="22"/>
          <w:szCs w:val="22"/>
        </w:rPr>
        <w:t xml:space="preserve">and </w:t>
      </w:r>
      <w:r w:rsidR="009D1ADF" w:rsidRPr="00ED6428">
        <w:rPr>
          <w:rFonts w:ascii="Times New Roman" w:hAnsi="Times New Roman" w:cs="Times New Roman"/>
          <w:i/>
          <w:iCs/>
          <w:sz w:val="22"/>
          <w:szCs w:val="22"/>
        </w:rPr>
        <w:t>forecast uncertainty</w:t>
      </w:r>
      <w:r w:rsidR="009D1ADF">
        <w:rPr>
          <w:rFonts w:ascii="Times New Roman" w:hAnsi="Times New Roman" w:cs="Times New Roman"/>
          <w:sz w:val="22"/>
          <w:szCs w:val="22"/>
        </w:rPr>
        <w:t>.</w:t>
      </w:r>
      <w:r w:rsidR="000A27F1">
        <w:rPr>
          <w:rFonts w:ascii="Times New Roman" w:hAnsi="Times New Roman" w:cs="Times New Roman"/>
          <w:sz w:val="22"/>
          <w:szCs w:val="22"/>
        </w:rPr>
        <w:t xml:space="preserve"> </w:t>
      </w:r>
      <w:r w:rsidR="009E38B4">
        <w:rPr>
          <w:rFonts w:ascii="Times New Roman" w:hAnsi="Times New Roman" w:cs="Times New Roman"/>
          <w:sz w:val="22"/>
          <w:szCs w:val="22"/>
        </w:rPr>
        <w:t>W</w:t>
      </w:r>
      <w:r w:rsidR="000A27F1">
        <w:rPr>
          <w:rFonts w:ascii="Times New Roman" w:hAnsi="Times New Roman" w:cs="Times New Roman"/>
          <w:sz w:val="22"/>
          <w:szCs w:val="22"/>
        </w:rPr>
        <w:t xml:space="preserve">e will </w:t>
      </w:r>
      <w:r w:rsidR="00111C04">
        <w:rPr>
          <w:rFonts w:ascii="Times New Roman" w:hAnsi="Times New Roman" w:cs="Times New Roman"/>
          <w:sz w:val="22"/>
          <w:szCs w:val="22"/>
        </w:rPr>
        <w:t xml:space="preserve">couple the </w:t>
      </w:r>
      <w:r w:rsidR="009E38B4">
        <w:rPr>
          <w:rFonts w:ascii="Times New Roman" w:hAnsi="Times New Roman" w:cs="Times New Roman"/>
          <w:sz w:val="22"/>
          <w:szCs w:val="22"/>
        </w:rPr>
        <w:t>predictive</w:t>
      </w:r>
      <w:r w:rsidR="00111C04">
        <w:rPr>
          <w:rFonts w:ascii="Times New Roman" w:hAnsi="Times New Roman" w:cs="Times New Roman"/>
          <w:sz w:val="22"/>
          <w:szCs w:val="22"/>
        </w:rPr>
        <w:t xml:space="preserve"> model</w:t>
      </w:r>
      <w:r w:rsidR="003A4A27">
        <w:rPr>
          <w:rFonts w:ascii="Times New Roman" w:hAnsi="Times New Roman" w:cs="Times New Roman"/>
          <w:sz w:val="22"/>
          <w:szCs w:val="22"/>
        </w:rPr>
        <w:t xml:space="preserve"> </w:t>
      </w:r>
      <w:r w:rsidR="00111C04">
        <w:rPr>
          <w:rFonts w:ascii="Times New Roman" w:hAnsi="Times New Roman" w:cs="Times New Roman"/>
          <w:sz w:val="22"/>
          <w:szCs w:val="22"/>
        </w:rPr>
        <w:t xml:space="preserve">with </w:t>
      </w:r>
      <w:r w:rsidR="00756628">
        <w:rPr>
          <w:rFonts w:ascii="Times New Roman" w:hAnsi="Times New Roman" w:cs="Times New Roman"/>
          <w:sz w:val="22"/>
          <w:szCs w:val="22"/>
        </w:rPr>
        <w:t xml:space="preserve">a data assimilation algorithm </w:t>
      </w:r>
      <w:r w:rsidR="001F3C32">
        <w:rPr>
          <w:rFonts w:ascii="Times New Roman" w:hAnsi="Times New Roman" w:cs="Times New Roman"/>
          <w:sz w:val="22"/>
          <w:szCs w:val="22"/>
        </w:rPr>
        <w:t xml:space="preserve">and generate retrospective </w:t>
      </w:r>
      <w:r w:rsidR="000C4489">
        <w:rPr>
          <w:rFonts w:ascii="Times New Roman" w:hAnsi="Times New Roman" w:cs="Times New Roman"/>
          <w:sz w:val="22"/>
          <w:szCs w:val="22"/>
        </w:rPr>
        <w:t>longer-term</w:t>
      </w:r>
      <w:r w:rsidR="00AE3255">
        <w:rPr>
          <w:rFonts w:ascii="Times New Roman" w:hAnsi="Times New Roman" w:cs="Times New Roman"/>
          <w:sz w:val="22"/>
          <w:szCs w:val="22"/>
        </w:rPr>
        <w:t xml:space="preserve"> </w:t>
      </w:r>
      <w:r w:rsidR="001F3C32">
        <w:rPr>
          <w:rFonts w:ascii="Times New Roman" w:hAnsi="Times New Roman" w:cs="Times New Roman"/>
          <w:sz w:val="22"/>
          <w:szCs w:val="22"/>
        </w:rPr>
        <w:t>forecast</w:t>
      </w:r>
      <w:r w:rsidR="00AE3255">
        <w:rPr>
          <w:rFonts w:ascii="Times New Roman" w:hAnsi="Times New Roman" w:cs="Times New Roman"/>
          <w:sz w:val="22"/>
          <w:szCs w:val="22"/>
        </w:rPr>
        <w:t>s</w:t>
      </w:r>
      <w:r w:rsidR="001F3C32">
        <w:rPr>
          <w:rFonts w:ascii="Times New Roman" w:hAnsi="Times New Roman" w:cs="Times New Roman"/>
          <w:sz w:val="22"/>
          <w:szCs w:val="22"/>
        </w:rPr>
        <w:t xml:space="preserve"> for the second, third and fourth COVID-19 waves in NYC. </w:t>
      </w:r>
      <w:r w:rsidR="006227C1">
        <w:rPr>
          <w:rFonts w:ascii="Times New Roman" w:hAnsi="Times New Roman" w:cs="Times New Roman"/>
          <w:sz w:val="22"/>
          <w:szCs w:val="22"/>
        </w:rPr>
        <w:t xml:space="preserve">Predictive </w:t>
      </w:r>
      <w:r w:rsidR="00AE3255">
        <w:rPr>
          <w:rFonts w:ascii="Times New Roman" w:hAnsi="Times New Roman" w:cs="Times New Roman"/>
          <w:sz w:val="22"/>
          <w:szCs w:val="22"/>
        </w:rPr>
        <w:t xml:space="preserve">skill </w:t>
      </w:r>
      <w:r w:rsidR="006227C1">
        <w:rPr>
          <w:rFonts w:ascii="Times New Roman" w:hAnsi="Times New Roman" w:cs="Times New Roman"/>
          <w:sz w:val="22"/>
          <w:szCs w:val="22"/>
        </w:rPr>
        <w:t>at the neighborhood level will be thoroughly evaluated using historical data.</w:t>
      </w:r>
    </w:p>
    <w:p w14:paraId="48545F47" w14:textId="5E7F3C64" w:rsidR="00270320" w:rsidRDefault="00270320" w:rsidP="00734E9F">
      <w:pPr>
        <w:spacing w:after="120"/>
        <w:rPr>
          <w:rFonts w:ascii="Times New Roman" w:hAnsi="Times New Roman" w:cs="Times New Roman"/>
          <w:b/>
          <w:bCs/>
          <w:sz w:val="22"/>
          <w:szCs w:val="22"/>
        </w:rPr>
      </w:pPr>
      <w:r w:rsidRPr="00270320">
        <w:rPr>
          <w:rFonts w:ascii="Times New Roman" w:hAnsi="Times New Roman" w:cs="Times New Roman"/>
          <w:b/>
          <w:bCs/>
          <w:sz w:val="22"/>
          <w:szCs w:val="22"/>
        </w:rPr>
        <w:t>4.5.</w:t>
      </w:r>
      <w:r w:rsidR="0015634E">
        <w:rPr>
          <w:rFonts w:ascii="Times New Roman" w:hAnsi="Times New Roman" w:cs="Times New Roman"/>
          <w:b/>
          <w:bCs/>
          <w:sz w:val="22"/>
          <w:szCs w:val="22"/>
        </w:rPr>
        <w:t>1</w:t>
      </w:r>
      <w:r w:rsidRPr="00270320">
        <w:rPr>
          <w:rFonts w:ascii="Times New Roman" w:hAnsi="Times New Roman" w:cs="Times New Roman"/>
          <w:b/>
          <w:bCs/>
          <w:sz w:val="22"/>
          <w:szCs w:val="22"/>
        </w:rPr>
        <w:t xml:space="preserve">. </w:t>
      </w:r>
      <w:r w:rsidR="001636F3">
        <w:rPr>
          <w:rFonts w:ascii="Times New Roman" w:hAnsi="Times New Roman" w:cs="Times New Roman"/>
          <w:b/>
          <w:bCs/>
          <w:sz w:val="22"/>
          <w:szCs w:val="22"/>
        </w:rPr>
        <w:t>Develop a predictive metapopulation model with behavior-disease feedback</w:t>
      </w:r>
    </w:p>
    <w:p w14:paraId="33EA820F" w14:textId="6E8C0C33" w:rsidR="00E8689E" w:rsidRDefault="0015634E" w:rsidP="00E8689E">
      <w:pPr>
        <w:spacing w:after="120"/>
        <w:rPr>
          <w:rFonts w:ascii="Times New Roman" w:hAnsi="Times New Roman" w:cs="Times New Roman"/>
          <w:sz w:val="22"/>
          <w:szCs w:val="22"/>
        </w:rPr>
      </w:pPr>
      <w:r>
        <w:rPr>
          <w:rFonts w:ascii="Times New Roman" w:hAnsi="Times New Roman" w:cs="Times New Roman"/>
          <w:sz w:val="22"/>
          <w:szCs w:val="22"/>
        </w:rPr>
        <w:lastRenderedPageBreak/>
        <w:t xml:space="preserve">To generate </w:t>
      </w:r>
      <w:r w:rsidR="00492147">
        <w:rPr>
          <w:rFonts w:ascii="Times New Roman" w:hAnsi="Times New Roman" w:cs="Times New Roman"/>
          <w:sz w:val="22"/>
          <w:szCs w:val="22"/>
        </w:rPr>
        <w:t>retrospect</w:t>
      </w:r>
      <w:r w:rsidR="00AE2A5A">
        <w:rPr>
          <w:rFonts w:ascii="Times New Roman" w:hAnsi="Times New Roman" w:cs="Times New Roman"/>
          <w:sz w:val="22"/>
          <w:szCs w:val="22"/>
        </w:rPr>
        <w:t>ive</w:t>
      </w:r>
      <w:r>
        <w:rPr>
          <w:rFonts w:ascii="Times New Roman" w:hAnsi="Times New Roman" w:cs="Times New Roman"/>
          <w:sz w:val="22"/>
          <w:szCs w:val="22"/>
        </w:rPr>
        <w:t xml:space="preserve"> forecast</w:t>
      </w:r>
      <w:r w:rsidR="00AE3255">
        <w:rPr>
          <w:rFonts w:ascii="Times New Roman" w:hAnsi="Times New Roman" w:cs="Times New Roman"/>
          <w:sz w:val="22"/>
          <w:szCs w:val="22"/>
        </w:rPr>
        <w:t>s</w:t>
      </w:r>
      <w:r>
        <w:rPr>
          <w:rFonts w:ascii="Times New Roman" w:hAnsi="Times New Roman" w:cs="Times New Roman"/>
          <w:sz w:val="22"/>
          <w:szCs w:val="22"/>
        </w:rPr>
        <w:t xml:space="preserve"> for COVID-19, we will perform a two-step procedure. First, we will calibrate the </w:t>
      </w:r>
      <w:r w:rsidR="004757F4">
        <w:rPr>
          <w:rFonts w:ascii="Times New Roman" w:hAnsi="Times New Roman" w:cs="Times New Roman"/>
          <w:sz w:val="22"/>
          <w:szCs w:val="22"/>
        </w:rPr>
        <w:t xml:space="preserve">behavior-driven metapopulation </w:t>
      </w:r>
      <w:r>
        <w:rPr>
          <w:rFonts w:ascii="Times New Roman" w:hAnsi="Times New Roman" w:cs="Times New Roman"/>
          <w:sz w:val="22"/>
          <w:szCs w:val="22"/>
        </w:rPr>
        <w:t xml:space="preserve">model using </w:t>
      </w:r>
      <w:r w:rsidR="004757F4">
        <w:rPr>
          <w:rFonts w:ascii="Times New Roman" w:hAnsi="Times New Roman" w:cs="Times New Roman"/>
          <w:sz w:val="22"/>
          <w:szCs w:val="22"/>
        </w:rPr>
        <w:t>the most recent</w:t>
      </w:r>
      <w:r>
        <w:rPr>
          <w:rFonts w:ascii="Times New Roman" w:hAnsi="Times New Roman" w:cs="Times New Roman"/>
          <w:sz w:val="22"/>
          <w:szCs w:val="22"/>
        </w:rPr>
        <w:t xml:space="preserve"> </w:t>
      </w:r>
      <w:r w:rsidR="004757F4">
        <w:rPr>
          <w:rFonts w:ascii="Times New Roman" w:hAnsi="Times New Roman" w:cs="Times New Roman"/>
          <w:sz w:val="22"/>
          <w:szCs w:val="22"/>
        </w:rPr>
        <w:t xml:space="preserve">COVID-19 data, foot traffic data, and mask-wearing survey data. </w:t>
      </w:r>
      <w:r w:rsidR="006F0E78">
        <w:rPr>
          <w:rFonts w:ascii="Times New Roman" w:hAnsi="Times New Roman" w:cs="Times New Roman"/>
          <w:sz w:val="22"/>
          <w:szCs w:val="22"/>
        </w:rPr>
        <w:t xml:space="preserve">This process will ensure the model state </w:t>
      </w:r>
      <w:r w:rsidR="00F52226">
        <w:rPr>
          <w:rFonts w:ascii="Times New Roman" w:hAnsi="Times New Roman" w:cs="Times New Roman"/>
          <w:sz w:val="22"/>
          <w:szCs w:val="22"/>
        </w:rPr>
        <w:t xml:space="preserve">agrees with current observations. Second, we will integrate the calibrated model into the future to generate forecasts. </w:t>
      </w:r>
      <w:r w:rsidR="00AE3255">
        <w:rPr>
          <w:rFonts w:ascii="Times New Roman" w:hAnsi="Times New Roman" w:cs="Times New Roman"/>
          <w:sz w:val="22"/>
          <w:szCs w:val="22"/>
        </w:rPr>
        <w:t>We will also</w:t>
      </w:r>
      <w:r w:rsidR="00F52226">
        <w:rPr>
          <w:rFonts w:ascii="Times New Roman" w:hAnsi="Times New Roman" w:cs="Times New Roman"/>
          <w:sz w:val="22"/>
          <w:szCs w:val="22"/>
        </w:rPr>
        <w:t xml:space="preserve"> alternately run the disease transmission model validated in Research Core II and the risk-driven behavior model </w:t>
      </w:r>
      <w:r w:rsidR="009820E0">
        <w:rPr>
          <w:rFonts w:ascii="Times New Roman" w:hAnsi="Times New Roman" w:cs="Times New Roman"/>
          <w:sz w:val="22"/>
          <w:szCs w:val="22"/>
        </w:rPr>
        <w:t xml:space="preserve">developed in Research Core I to capture the behavior-disease feedbacks. A diagram of the forecasting process is shown in </w:t>
      </w:r>
      <w:r w:rsidR="009820E0" w:rsidRPr="00FF24B0">
        <w:rPr>
          <w:rFonts w:ascii="Times New Roman" w:hAnsi="Times New Roman" w:cs="Times New Roman"/>
          <w:b/>
          <w:bCs/>
          <w:sz w:val="22"/>
          <w:szCs w:val="22"/>
        </w:rPr>
        <w:t>Fig.</w:t>
      </w:r>
      <w:r w:rsidR="00FF24B0" w:rsidRPr="00FF24B0">
        <w:rPr>
          <w:rFonts w:ascii="Times New Roman" w:hAnsi="Times New Roman" w:cs="Times New Roman"/>
          <w:b/>
          <w:bCs/>
          <w:sz w:val="22"/>
          <w:szCs w:val="22"/>
        </w:rPr>
        <w:t xml:space="preserve"> </w:t>
      </w:r>
      <w:r w:rsidR="00C24F0C">
        <w:rPr>
          <w:rFonts w:ascii="Times New Roman" w:hAnsi="Times New Roman" w:cs="Times New Roman"/>
          <w:b/>
          <w:bCs/>
          <w:sz w:val="22"/>
          <w:szCs w:val="22"/>
        </w:rPr>
        <w:t>5</w:t>
      </w:r>
      <w:r w:rsidR="009820E0">
        <w:rPr>
          <w:rFonts w:ascii="Times New Roman" w:hAnsi="Times New Roman" w:cs="Times New Roman"/>
          <w:sz w:val="22"/>
          <w:szCs w:val="22"/>
        </w:rPr>
        <w:t>.</w:t>
      </w:r>
    </w:p>
    <w:p w14:paraId="7CBB84EB" w14:textId="349C80EB" w:rsidR="00105762" w:rsidRPr="002014EA" w:rsidRDefault="00105762" w:rsidP="00A328AA">
      <w:pPr>
        <w:rPr>
          <w:rFonts w:ascii="Times New Roman" w:hAnsi="Times New Roman" w:cs="Times New Roman"/>
          <w:sz w:val="22"/>
          <w:szCs w:val="22"/>
        </w:rPr>
      </w:pPr>
      <w:r>
        <w:rPr>
          <w:noProof/>
        </w:rPr>
        <mc:AlternateContent>
          <mc:Choice Requires="wps">
            <w:drawing>
              <wp:inline distT="0" distB="0" distL="0" distR="0" wp14:anchorId="730A7E07" wp14:editId="59D9EAF9">
                <wp:extent cx="5943600" cy="1118235"/>
                <wp:effectExtent l="0" t="0" r="0" b="0"/>
                <wp:docPr id="6" name="Text Box 6"/>
                <wp:cNvGraphicFramePr/>
                <a:graphic xmlns:a="http://schemas.openxmlformats.org/drawingml/2006/main">
                  <a:graphicData uri="http://schemas.microsoft.com/office/word/2010/wordprocessingShape">
                    <wps:wsp>
                      <wps:cNvSpPr txBox="1"/>
                      <wps:spPr>
                        <a:xfrm>
                          <a:off x="0" y="0"/>
                          <a:ext cx="5943600" cy="1118235"/>
                        </a:xfrm>
                        <a:prstGeom prst="rect">
                          <a:avLst/>
                        </a:prstGeom>
                        <a:solidFill>
                          <a:schemeClr val="lt1"/>
                        </a:solidFill>
                        <a:ln w="6350">
                          <a:noFill/>
                        </a:ln>
                      </wps:spPr>
                      <wps:txbx>
                        <w:txbxContent>
                          <w:p w14:paraId="40E735FE" w14:textId="77777777" w:rsidR="00105762" w:rsidRDefault="00105762" w:rsidP="00105762">
                            <w:pPr>
                              <w:spacing w:after="120"/>
                              <w:jc w:val="center"/>
                              <w:rPr>
                                <w:rFonts w:ascii="Times New Roman" w:hAnsi="Times New Roman" w:cs="Times New Roman"/>
                                <w:b/>
                                <w:bCs/>
                                <w:sz w:val="22"/>
                                <w:szCs w:val="22"/>
                              </w:rPr>
                            </w:pPr>
                            <w:r>
                              <w:rPr>
                                <w:noProof/>
                              </w:rPr>
                              <w:drawing>
                                <wp:inline distT="0" distB="0" distL="0" distR="0" wp14:anchorId="3BDF2143" wp14:editId="7A0BDFFA">
                                  <wp:extent cx="4552315" cy="800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2315" cy="800100"/>
                                          </a:xfrm>
                                          <a:prstGeom prst="rect">
                                            <a:avLst/>
                                          </a:prstGeom>
                                        </pic:spPr>
                                      </pic:pic>
                                    </a:graphicData>
                                  </a:graphic>
                                </wp:inline>
                              </w:drawing>
                            </w:r>
                          </w:p>
                          <w:p w14:paraId="010F1D2E" w14:textId="314006C7" w:rsidR="00105762" w:rsidRPr="009C250F" w:rsidRDefault="00105762" w:rsidP="00105762">
                            <w:pPr>
                              <w:rPr>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w:t>
                            </w:r>
                            <w:r w:rsidR="00C24F0C">
                              <w:rPr>
                                <w:rFonts w:ascii="Times New Roman" w:hAnsi="Times New Roman" w:cs="Times New Roman"/>
                                <w:b/>
                                <w:bCs/>
                                <w:sz w:val="20"/>
                                <w:szCs w:val="20"/>
                              </w:rPr>
                              <w:t>5</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sz w:val="20"/>
                                <w:szCs w:val="20"/>
                              </w:rPr>
                              <w:t xml:space="preserve">Workflow of the forecasting system with behavior-disease feedbacks.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0A7E07" id="Text Box 6" o:spid="_x0000_s1030" type="#_x0000_t202" style="width:468pt;height: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" fillcolor="white [3201]" stroked="f" strokeweight=".5pt">
                <v:textbox>
                  <w:txbxContent>
                    <w:p w14:paraId="40E735FE" w14:textId="77777777" w:rsidR="00105762" w:rsidRDefault="00105762" w:rsidP="00105762">
                      <w:pPr>
                        <w:spacing w:after="120"/>
                        <w:jc w:val="center"/>
                        <w:rPr>
                          <w:rFonts w:ascii="Times New Roman" w:hAnsi="Times New Roman" w:cs="Times New Roman"/>
                          <w:b/>
                          <w:bCs/>
                          <w:sz w:val="22"/>
                          <w:szCs w:val="22"/>
                        </w:rPr>
                      </w:pPr>
                      <w:r>
                        <w:rPr>
                          <w:noProof/>
                        </w:rPr>
                        <w:drawing>
                          <wp:inline distT="0" distB="0" distL="0" distR="0" wp14:anchorId="3BDF2143" wp14:editId="7A0BDFFA">
                            <wp:extent cx="4552315" cy="800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2315" cy="800100"/>
                                    </a:xfrm>
                                    <a:prstGeom prst="rect">
                                      <a:avLst/>
                                    </a:prstGeom>
                                  </pic:spPr>
                                </pic:pic>
                              </a:graphicData>
                            </a:graphic>
                          </wp:inline>
                        </w:drawing>
                      </w:r>
                    </w:p>
                    <w:p w14:paraId="010F1D2E" w14:textId="314006C7" w:rsidR="00105762" w:rsidRPr="009C250F" w:rsidRDefault="00105762" w:rsidP="00105762">
                      <w:pPr>
                        <w:rPr>
                          <w:sz w:val="20"/>
                          <w:szCs w:val="20"/>
                        </w:rPr>
                      </w:pPr>
                      <w:r w:rsidRPr="009C250F">
                        <w:rPr>
                          <w:rFonts w:ascii="Times New Roman" w:hAnsi="Times New Roman" w:cs="Times New Roman"/>
                          <w:b/>
                          <w:bCs/>
                          <w:sz w:val="20"/>
                          <w:szCs w:val="20"/>
                        </w:rPr>
                        <w:t>Fig.</w:t>
                      </w:r>
                      <w:r>
                        <w:rPr>
                          <w:rFonts w:ascii="Times New Roman" w:hAnsi="Times New Roman" w:cs="Times New Roman"/>
                          <w:b/>
                          <w:bCs/>
                          <w:sz w:val="20"/>
                          <w:szCs w:val="20"/>
                        </w:rPr>
                        <w:t xml:space="preserve"> </w:t>
                      </w:r>
                      <w:r w:rsidR="00C24F0C">
                        <w:rPr>
                          <w:rFonts w:ascii="Times New Roman" w:hAnsi="Times New Roman" w:cs="Times New Roman"/>
                          <w:b/>
                          <w:bCs/>
                          <w:sz w:val="20"/>
                          <w:szCs w:val="20"/>
                        </w:rPr>
                        <w:t>5</w:t>
                      </w:r>
                      <w:r w:rsidRPr="009C250F">
                        <w:rPr>
                          <w:rFonts w:ascii="Times New Roman" w:hAnsi="Times New Roman" w:cs="Times New Roman"/>
                          <w:b/>
                          <w:bCs/>
                          <w:sz w:val="20"/>
                          <w:szCs w:val="20"/>
                        </w:rPr>
                        <w:t>.</w:t>
                      </w:r>
                      <w:r w:rsidRPr="009C250F">
                        <w:rPr>
                          <w:rFonts w:ascii="Times New Roman" w:hAnsi="Times New Roman" w:cs="Times New Roman"/>
                          <w:sz w:val="20"/>
                          <w:szCs w:val="20"/>
                        </w:rPr>
                        <w:t xml:space="preserve"> </w:t>
                      </w:r>
                      <w:r>
                        <w:rPr>
                          <w:rFonts w:ascii="Times New Roman" w:hAnsi="Times New Roman" w:cs="Times New Roman"/>
                          <w:sz w:val="20"/>
                          <w:szCs w:val="20"/>
                        </w:rPr>
                        <w:t xml:space="preserve">Workflow of the forecasting system with behavior-disease feedbacks. </w:t>
                      </w:r>
                    </w:p>
                  </w:txbxContent>
                </v:textbox>
                <w10:anchorlock/>
              </v:shape>
            </w:pict>
          </mc:Fallback>
        </mc:AlternateContent>
      </w:r>
    </w:p>
    <w:p w14:paraId="22890996" w14:textId="3ED38CB8" w:rsidR="0015634E" w:rsidRDefault="002A13EE" w:rsidP="0072772F">
      <w:pPr>
        <w:spacing w:after="120"/>
        <w:rPr>
          <w:rFonts w:ascii="Times New Roman" w:hAnsi="Times New Roman" w:cs="Times New Roman"/>
          <w:sz w:val="22"/>
          <w:szCs w:val="22"/>
        </w:rPr>
      </w:pPr>
      <w:r w:rsidRPr="002A13EE">
        <w:rPr>
          <w:rFonts w:ascii="Times New Roman" w:hAnsi="Times New Roman" w:cs="Times New Roman"/>
          <w:b/>
          <w:bCs/>
          <w:sz w:val="22"/>
          <w:szCs w:val="22"/>
        </w:rPr>
        <w:t>Model calibration.</w:t>
      </w:r>
      <w:r>
        <w:rPr>
          <w:rFonts w:ascii="Times New Roman" w:hAnsi="Times New Roman" w:cs="Times New Roman"/>
          <w:sz w:val="22"/>
          <w:szCs w:val="22"/>
        </w:rPr>
        <w:t xml:space="preserve"> </w:t>
      </w:r>
      <w:r w:rsidR="005C3DF7">
        <w:rPr>
          <w:rFonts w:ascii="Times New Roman" w:hAnsi="Times New Roman" w:cs="Times New Roman"/>
          <w:sz w:val="22"/>
          <w:szCs w:val="22"/>
        </w:rPr>
        <w:t xml:space="preserve">In order to </w:t>
      </w:r>
      <w:r>
        <w:rPr>
          <w:rFonts w:ascii="Times New Roman" w:hAnsi="Times New Roman" w:cs="Times New Roman"/>
          <w:sz w:val="22"/>
          <w:szCs w:val="22"/>
        </w:rPr>
        <w:t>calibrate the model</w:t>
      </w:r>
      <w:r w:rsidR="00516305">
        <w:rPr>
          <w:rFonts w:ascii="Times New Roman" w:hAnsi="Times New Roman" w:cs="Times New Roman"/>
          <w:sz w:val="22"/>
          <w:szCs w:val="22"/>
        </w:rPr>
        <w:t xml:space="preserve"> to real-world observations</w:t>
      </w:r>
      <w:r w:rsidR="005C3DF7">
        <w:rPr>
          <w:rFonts w:ascii="Times New Roman" w:hAnsi="Times New Roman" w:cs="Times New Roman"/>
          <w:sz w:val="22"/>
          <w:szCs w:val="22"/>
        </w:rPr>
        <w:t xml:space="preserve">, model parameters and variables need to be frequently updated using recent data. </w:t>
      </w:r>
      <w:r w:rsidR="00D336E3">
        <w:rPr>
          <w:rFonts w:ascii="Times New Roman" w:hAnsi="Times New Roman" w:cs="Times New Roman"/>
          <w:sz w:val="22"/>
          <w:szCs w:val="22"/>
        </w:rPr>
        <w:t xml:space="preserve">Here, we will </w:t>
      </w:r>
      <w:r w:rsidR="00823B7E">
        <w:rPr>
          <w:rFonts w:ascii="Times New Roman" w:hAnsi="Times New Roman" w:cs="Times New Roman"/>
          <w:sz w:val="22"/>
          <w:szCs w:val="22"/>
        </w:rPr>
        <w:t xml:space="preserve">use </w:t>
      </w:r>
      <w:r w:rsidR="00932AB8">
        <w:rPr>
          <w:rFonts w:ascii="Times New Roman" w:hAnsi="Times New Roman" w:cs="Times New Roman"/>
          <w:sz w:val="22"/>
          <w:szCs w:val="22"/>
        </w:rPr>
        <w:t xml:space="preserve">the EAKF for model calibration </w:t>
      </w:r>
      <w:r w:rsidR="00643689">
        <w:rPr>
          <w:rFonts w:ascii="Times New Roman" w:hAnsi="Times New Roman" w:cs="Times New Roman"/>
          <w:sz w:val="22"/>
          <w:szCs w:val="22"/>
        </w:rPr>
        <w:t>(see details in Section 4.4.2)</w:t>
      </w:r>
      <w:r w:rsidR="00C55E50">
        <w:rPr>
          <w:rFonts w:ascii="Times New Roman" w:hAnsi="Times New Roman" w:cs="Times New Roman"/>
          <w:sz w:val="22"/>
          <w:szCs w:val="22"/>
        </w:rPr>
        <w:t xml:space="preserve">. </w:t>
      </w:r>
      <w:r w:rsidR="00F52226">
        <w:rPr>
          <w:rFonts w:ascii="Times New Roman" w:hAnsi="Times New Roman" w:cs="Times New Roman"/>
          <w:sz w:val="22"/>
          <w:szCs w:val="22"/>
        </w:rPr>
        <w:t xml:space="preserve">Similar to numerical weather prediction, we will generate </w:t>
      </w:r>
      <w:r w:rsidR="00C56614">
        <w:rPr>
          <w:rFonts w:ascii="Times New Roman" w:hAnsi="Times New Roman" w:cs="Times New Roman"/>
          <w:sz w:val="22"/>
          <w:szCs w:val="22"/>
        </w:rPr>
        <w:t>an ensemble</w:t>
      </w:r>
      <w:r w:rsidR="005812F4">
        <w:rPr>
          <w:rFonts w:ascii="Times New Roman" w:hAnsi="Times New Roman" w:cs="Times New Roman"/>
          <w:sz w:val="22"/>
          <w:szCs w:val="22"/>
        </w:rPr>
        <w:t xml:space="preserve"> (e.g., 300)</w:t>
      </w:r>
      <w:r w:rsidR="00F52226">
        <w:rPr>
          <w:rFonts w:ascii="Times New Roman" w:hAnsi="Times New Roman" w:cs="Times New Roman"/>
          <w:sz w:val="22"/>
          <w:szCs w:val="22"/>
        </w:rPr>
        <w:t xml:space="preserve"> of </w:t>
      </w:r>
      <w:r w:rsidR="00396B6B">
        <w:rPr>
          <w:rFonts w:ascii="Times New Roman" w:hAnsi="Times New Roman" w:cs="Times New Roman"/>
          <w:sz w:val="22"/>
          <w:szCs w:val="22"/>
        </w:rPr>
        <w:t>model trajectories</w:t>
      </w:r>
      <w:r w:rsidR="00516305">
        <w:rPr>
          <w:rFonts w:ascii="Times New Roman" w:hAnsi="Times New Roman" w:cs="Times New Roman"/>
          <w:sz w:val="22"/>
          <w:szCs w:val="22"/>
        </w:rPr>
        <w:t xml:space="preserve"> with different</w:t>
      </w:r>
      <w:r w:rsidR="00396B6B">
        <w:rPr>
          <w:rFonts w:ascii="Times New Roman" w:hAnsi="Times New Roman" w:cs="Times New Roman"/>
          <w:sz w:val="22"/>
          <w:szCs w:val="22"/>
        </w:rPr>
        <w:t xml:space="preserve"> </w:t>
      </w:r>
      <w:r w:rsidR="005812F4">
        <w:rPr>
          <w:rFonts w:ascii="Times New Roman" w:hAnsi="Times New Roman" w:cs="Times New Roman"/>
          <w:sz w:val="22"/>
          <w:szCs w:val="22"/>
        </w:rPr>
        <w:t>initial conditions</w:t>
      </w:r>
      <w:r w:rsidR="00CF749D">
        <w:rPr>
          <w:rFonts w:ascii="Times New Roman" w:hAnsi="Times New Roman" w:cs="Times New Roman"/>
          <w:sz w:val="22"/>
          <w:szCs w:val="22"/>
        </w:rPr>
        <w:t xml:space="preserve">, which </w:t>
      </w:r>
      <w:r w:rsidR="005A0DE8">
        <w:rPr>
          <w:rFonts w:ascii="Times New Roman" w:hAnsi="Times New Roman" w:cs="Times New Roman"/>
          <w:sz w:val="22"/>
          <w:szCs w:val="22"/>
        </w:rPr>
        <w:t xml:space="preserve">can support </w:t>
      </w:r>
      <w:r w:rsidR="0020119B">
        <w:rPr>
          <w:rFonts w:ascii="Times New Roman" w:hAnsi="Times New Roman" w:cs="Times New Roman"/>
          <w:sz w:val="22"/>
          <w:szCs w:val="22"/>
        </w:rPr>
        <w:t xml:space="preserve">probabilistic </w:t>
      </w:r>
      <w:r w:rsidR="004C71B4">
        <w:rPr>
          <w:rFonts w:ascii="Times New Roman" w:hAnsi="Times New Roman" w:cs="Times New Roman"/>
          <w:sz w:val="22"/>
          <w:szCs w:val="22"/>
        </w:rPr>
        <w:t>forecasts</w:t>
      </w:r>
      <w:r w:rsidR="0020119B">
        <w:rPr>
          <w:rFonts w:ascii="Times New Roman" w:hAnsi="Times New Roman" w:cs="Times New Roman"/>
          <w:sz w:val="22"/>
          <w:szCs w:val="22"/>
        </w:rPr>
        <w:t xml:space="preserve"> with associated </w:t>
      </w:r>
      <w:r w:rsidR="004C71B4">
        <w:rPr>
          <w:rFonts w:ascii="Times New Roman" w:hAnsi="Times New Roman" w:cs="Times New Roman"/>
          <w:sz w:val="22"/>
          <w:szCs w:val="22"/>
        </w:rPr>
        <w:t>uncertainty.</w:t>
      </w:r>
      <w:r w:rsidR="00842B52">
        <w:rPr>
          <w:rFonts w:ascii="Times New Roman" w:hAnsi="Times New Roman" w:cs="Times New Roman"/>
          <w:sz w:val="22"/>
          <w:szCs w:val="22"/>
        </w:rPr>
        <w:t xml:space="preserve"> </w:t>
      </w:r>
      <w:r w:rsidR="00D7050C">
        <w:rPr>
          <w:rFonts w:ascii="Times New Roman" w:hAnsi="Times New Roman" w:cs="Times New Roman"/>
          <w:sz w:val="22"/>
          <w:szCs w:val="22"/>
        </w:rPr>
        <w:t>W</w:t>
      </w:r>
      <w:r w:rsidR="00C6242E">
        <w:rPr>
          <w:rFonts w:ascii="Times New Roman" w:hAnsi="Times New Roman" w:cs="Times New Roman"/>
          <w:sz w:val="22"/>
          <w:szCs w:val="22"/>
        </w:rPr>
        <w:t xml:space="preserve">e will use the </w:t>
      </w:r>
      <w:r w:rsidR="002A14F6">
        <w:rPr>
          <w:rFonts w:ascii="Times New Roman" w:hAnsi="Times New Roman" w:cs="Times New Roman"/>
          <w:sz w:val="22"/>
          <w:szCs w:val="22"/>
        </w:rPr>
        <w:t>neighborhood</w:t>
      </w:r>
      <w:r w:rsidR="001A3255">
        <w:rPr>
          <w:rFonts w:ascii="Times New Roman" w:hAnsi="Times New Roman" w:cs="Times New Roman"/>
          <w:sz w:val="22"/>
          <w:szCs w:val="22"/>
        </w:rPr>
        <w:t xml:space="preserve"> level COVID-19 </w:t>
      </w:r>
      <w:r w:rsidR="002A14F6">
        <w:rPr>
          <w:rFonts w:ascii="Times New Roman" w:hAnsi="Times New Roman" w:cs="Times New Roman"/>
          <w:sz w:val="22"/>
          <w:szCs w:val="22"/>
        </w:rPr>
        <w:t>data</w:t>
      </w:r>
      <w:r w:rsidR="00C56614">
        <w:rPr>
          <w:rFonts w:ascii="Times New Roman" w:hAnsi="Times New Roman" w:cs="Times New Roman"/>
          <w:sz w:val="22"/>
          <w:szCs w:val="22"/>
        </w:rPr>
        <w:t xml:space="preserve">, </w:t>
      </w:r>
      <w:r w:rsidR="00BE5466">
        <w:rPr>
          <w:rFonts w:ascii="Times New Roman" w:hAnsi="Times New Roman" w:cs="Times New Roman"/>
          <w:sz w:val="22"/>
          <w:szCs w:val="22"/>
        </w:rPr>
        <w:t>behavior data on indoor contact patterns</w:t>
      </w:r>
      <w:r w:rsidR="00C56614">
        <w:rPr>
          <w:rFonts w:ascii="Times New Roman" w:hAnsi="Times New Roman" w:cs="Times New Roman"/>
          <w:sz w:val="22"/>
          <w:szCs w:val="22"/>
        </w:rPr>
        <w:t>,</w:t>
      </w:r>
      <w:r w:rsidR="00BE5466">
        <w:rPr>
          <w:rFonts w:ascii="Times New Roman" w:hAnsi="Times New Roman" w:cs="Times New Roman"/>
          <w:sz w:val="22"/>
          <w:szCs w:val="22"/>
        </w:rPr>
        <w:t xml:space="preserve"> and mask-wearing </w:t>
      </w:r>
      <w:r w:rsidR="00C56614">
        <w:rPr>
          <w:rFonts w:ascii="Times New Roman" w:hAnsi="Times New Roman" w:cs="Times New Roman"/>
          <w:sz w:val="22"/>
          <w:szCs w:val="22"/>
        </w:rPr>
        <w:t>data to constrain the model</w:t>
      </w:r>
      <w:r w:rsidR="00902603">
        <w:rPr>
          <w:rFonts w:ascii="Times New Roman" w:hAnsi="Times New Roman" w:cs="Times New Roman"/>
          <w:sz w:val="22"/>
          <w:szCs w:val="22"/>
        </w:rPr>
        <w:t>.</w:t>
      </w:r>
      <w:r w:rsidR="001B6671">
        <w:rPr>
          <w:rFonts w:ascii="Times New Roman" w:hAnsi="Times New Roman" w:cs="Times New Roman"/>
          <w:sz w:val="22"/>
          <w:szCs w:val="22"/>
        </w:rPr>
        <w:t xml:space="preserve"> </w:t>
      </w:r>
      <w:r w:rsidR="00AF3302">
        <w:rPr>
          <w:rFonts w:ascii="Times New Roman" w:hAnsi="Times New Roman" w:cs="Times New Roman"/>
          <w:sz w:val="22"/>
          <w:szCs w:val="22"/>
        </w:rPr>
        <w:t xml:space="preserve">Model parameters and variables </w:t>
      </w:r>
      <w:r w:rsidR="00656644">
        <w:rPr>
          <w:rFonts w:ascii="Times New Roman" w:hAnsi="Times New Roman" w:cs="Times New Roman"/>
          <w:sz w:val="22"/>
          <w:szCs w:val="22"/>
        </w:rPr>
        <w:t xml:space="preserve">will be updated </w:t>
      </w:r>
      <w:r w:rsidR="00634940">
        <w:rPr>
          <w:rFonts w:ascii="Times New Roman" w:hAnsi="Times New Roman" w:cs="Times New Roman"/>
          <w:sz w:val="22"/>
          <w:szCs w:val="22"/>
        </w:rPr>
        <w:t xml:space="preserve">daily </w:t>
      </w:r>
      <w:r w:rsidR="009458D5">
        <w:rPr>
          <w:rFonts w:ascii="Times New Roman" w:hAnsi="Times New Roman" w:cs="Times New Roman"/>
          <w:sz w:val="22"/>
          <w:szCs w:val="22"/>
        </w:rPr>
        <w:t>once new observations become available.</w:t>
      </w:r>
      <w:r w:rsidR="00A73117">
        <w:rPr>
          <w:rFonts w:ascii="Times New Roman" w:hAnsi="Times New Roman" w:cs="Times New Roman"/>
          <w:sz w:val="22"/>
          <w:szCs w:val="22"/>
        </w:rPr>
        <w:t xml:space="preserve"> </w:t>
      </w:r>
      <w:r w:rsidR="003926A0">
        <w:rPr>
          <w:rFonts w:ascii="Times New Roman" w:hAnsi="Times New Roman" w:cs="Times New Roman"/>
          <w:sz w:val="22"/>
          <w:szCs w:val="22"/>
        </w:rPr>
        <w:t>This procedure can</w:t>
      </w:r>
      <w:r w:rsidR="00590355">
        <w:rPr>
          <w:rFonts w:ascii="Times New Roman" w:hAnsi="Times New Roman" w:cs="Times New Roman"/>
          <w:sz w:val="22"/>
          <w:szCs w:val="22"/>
        </w:rPr>
        <w:t xml:space="preserve"> </w:t>
      </w:r>
      <w:r w:rsidR="00C70687">
        <w:rPr>
          <w:rFonts w:ascii="Times New Roman" w:hAnsi="Times New Roman" w:cs="Times New Roman"/>
          <w:sz w:val="22"/>
          <w:szCs w:val="22"/>
        </w:rPr>
        <w:t xml:space="preserve">capture </w:t>
      </w:r>
      <w:r w:rsidR="00590355">
        <w:rPr>
          <w:rFonts w:ascii="Times New Roman" w:hAnsi="Times New Roman" w:cs="Times New Roman"/>
          <w:sz w:val="22"/>
          <w:szCs w:val="22"/>
        </w:rPr>
        <w:t>time-</w:t>
      </w:r>
      <w:r w:rsidR="00C70687">
        <w:rPr>
          <w:rFonts w:ascii="Times New Roman" w:hAnsi="Times New Roman" w:cs="Times New Roman"/>
          <w:sz w:val="22"/>
          <w:szCs w:val="22"/>
        </w:rPr>
        <w:t xml:space="preserve">varying parameters </w:t>
      </w:r>
      <w:r w:rsidR="008E7FEB">
        <w:rPr>
          <w:rFonts w:ascii="Times New Roman" w:hAnsi="Times New Roman" w:cs="Times New Roman"/>
          <w:sz w:val="22"/>
          <w:szCs w:val="22"/>
        </w:rPr>
        <w:t xml:space="preserve">and alleviate the </w:t>
      </w:r>
      <w:r w:rsidR="0059766B">
        <w:rPr>
          <w:rFonts w:ascii="Times New Roman" w:hAnsi="Times New Roman" w:cs="Times New Roman"/>
          <w:sz w:val="22"/>
          <w:szCs w:val="22"/>
        </w:rPr>
        <w:t xml:space="preserve">potential </w:t>
      </w:r>
      <w:r w:rsidR="008E7FEB">
        <w:rPr>
          <w:rFonts w:ascii="Times New Roman" w:hAnsi="Times New Roman" w:cs="Times New Roman"/>
          <w:sz w:val="22"/>
          <w:szCs w:val="22"/>
        </w:rPr>
        <w:t xml:space="preserve">adverse effect of model </w:t>
      </w:r>
      <w:r w:rsidR="00684A24">
        <w:rPr>
          <w:rFonts w:ascii="Times New Roman" w:hAnsi="Times New Roman" w:cs="Times New Roman"/>
          <w:sz w:val="22"/>
          <w:szCs w:val="22"/>
        </w:rPr>
        <w:t>misspecification</w:t>
      </w:r>
      <w:r w:rsidR="008E7FEB">
        <w:rPr>
          <w:rFonts w:ascii="Times New Roman" w:hAnsi="Times New Roman" w:cs="Times New Roman"/>
          <w:sz w:val="22"/>
          <w:szCs w:val="22"/>
        </w:rPr>
        <w:t>.</w:t>
      </w:r>
    </w:p>
    <w:p w14:paraId="2FD3268B" w14:textId="43047F8F" w:rsidR="0015634E" w:rsidRPr="00D760E5" w:rsidRDefault="00AF5B8D" w:rsidP="00111C04">
      <w:pPr>
        <w:spacing w:after="120"/>
        <w:rPr>
          <w:rFonts w:ascii="Times New Roman" w:hAnsi="Times New Roman" w:cs="Times New Roman"/>
          <w:sz w:val="22"/>
          <w:szCs w:val="22"/>
        </w:rPr>
      </w:pPr>
      <w:r>
        <w:rPr>
          <w:rFonts w:ascii="Times New Roman" w:hAnsi="Times New Roman" w:cs="Times New Roman"/>
          <w:b/>
          <w:bCs/>
          <w:sz w:val="22"/>
          <w:szCs w:val="22"/>
        </w:rPr>
        <w:t>Forecasting with behavior-disease feedback</w:t>
      </w:r>
      <w:r w:rsidR="00852467">
        <w:rPr>
          <w:rFonts w:ascii="Times New Roman" w:hAnsi="Times New Roman" w:cs="Times New Roman"/>
          <w:b/>
          <w:bCs/>
          <w:sz w:val="22"/>
          <w:szCs w:val="22"/>
        </w:rPr>
        <w:t>s</w:t>
      </w:r>
      <w:r w:rsidR="002014EA" w:rsidRPr="00446A79">
        <w:rPr>
          <w:rFonts w:ascii="Times New Roman" w:hAnsi="Times New Roman" w:cs="Times New Roman"/>
          <w:b/>
          <w:bCs/>
          <w:sz w:val="22"/>
          <w:szCs w:val="22"/>
        </w:rPr>
        <w:t>.</w:t>
      </w:r>
      <w:r w:rsidR="002014EA">
        <w:rPr>
          <w:rFonts w:ascii="Times New Roman" w:hAnsi="Times New Roman" w:cs="Times New Roman"/>
          <w:sz w:val="22"/>
          <w:szCs w:val="22"/>
        </w:rPr>
        <w:t xml:space="preserve"> </w:t>
      </w:r>
      <w:r w:rsidR="00852467">
        <w:rPr>
          <w:rFonts w:ascii="Times New Roman" w:hAnsi="Times New Roman" w:cs="Times New Roman"/>
          <w:sz w:val="22"/>
          <w:szCs w:val="22"/>
        </w:rPr>
        <w:t>We will</w:t>
      </w:r>
      <w:r w:rsidR="00D85D66">
        <w:rPr>
          <w:rFonts w:ascii="Times New Roman" w:hAnsi="Times New Roman" w:cs="Times New Roman"/>
          <w:sz w:val="22"/>
          <w:szCs w:val="22"/>
        </w:rPr>
        <w:t xml:space="preserve"> integrate the calibrated model into the future and</w:t>
      </w:r>
      <w:r w:rsidR="00852467">
        <w:rPr>
          <w:rFonts w:ascii="Times New Roman" w:hAnsi="Times New Roman" w:cs="Times New Roman"/>
          <w:sz w:val="22"/>
          <w:szCs w:val="22"/>
        </w:rPr>
        <w:t xml:space="preserve"> alternately run </w:t>
      </w:r>
      <w:r w:rsidR="0046043A">
        <w:rPr>
          <w:rFonts w:ascii="Times New Roman" w:hAnsi="Times New Roman" w:cs="Times New Roman"/>
          <w:sz w:val="22"/>
          <w:szCs w:val="22"/>
        </w:rPr>
        <w:t xml:space="preserve">both </w:t>
      </w:r>
      <w:r w:rsidR="00852467">
        <w:rPr>
          <w:rFonts w:ascii="Times New Roman" w:hAnsi="Times New Roman" w:cs="Times New Roman"/>
          <w:sz w:val="22"/>
          <w:szCs w:val="22"/>
        </w:rPr>
        <w:t xml:space="preserve">the </w:t>
      </w:r>
      <w:r w:rsidR="0046043A">
        <w:rPr>
          <w:rFonts w:ascii="Times New Roman" w:hAnsi="Times New Roman" w:cs="Times New Roman"/>
          <w:sz w:val="22"/>
          <w:szCs w:val="22"/>
        </w:rPr>
        <w:t xml:space="preserve">calibrated </w:t>
      </w:r>
      <w:r w:rsidR="00852467">
        <w:rPr>
          <w:rFonts w:ascii="Times New Roman" w:hAnsi="Times New Roman" w:cs="Times New Roman"/>
          <w:sz w:val="22"/>
          <w:szCs w:val="22"/>
        </w:rPr>
        <w:t xml:space="preserve">model and the behavior change model to generate forecasts. </w:t>
      </w:r>
      <w:r w:rsidR="003065EA">
        <w:rPr>
          <w:rFonts w:ascii="Times New Roman" w:hAnsi="Times New Roman" w:cs="Times New Roman"/>
          <w:sz w:val="22"/>
          <w:szCs w:val="22"/>
        </w:rPr>
        <w:t>For the latter</w:t>
      </w:r>
      <w:r w:rsidR="00F56D04">
        <w:rPr>
          <w:rFonts w:ascii="Times New Roman" w:hAnsi="Times New Roman" w:cs="Times New Roman"/>
          <w:sz w:val="22"/>
          <w:szCs w:val="22"/>
        </w:rPr>
        <w:t xml:space="preserve">, </w:t>
      </w:r>
      <w:r w:rsidR="002060D3">
        <w:rPr>
          <w:rFonts w:ascii="Times New Roman" w:hAnsi="Times New Roman" w:cs="Times New Roman"/>
          <w:sz w:val="22"/>
          <w:szCs w:val="22"/>
        </w:rPr>
        <w:t xml:space="preserve">for each day </w:t>
      </w:r>
      <m:oMath>
        <m:r>
          <w:rPr>
            <w:rFonts w:ascii="Cambria Math" w:hAnsi="Cambria Math" w:cs="Times New Roman"/>
            <w:sz w:val="22"/>
            <w:szCs w:val="22"/>
          </w:rPr>
          <m:t>t</m:t>
        </m:r>
      </m:oMath>
      <w:r w:rsidR="002060D3">
        <w:rPr>
          <w:rFonts w:ascii="Times New Roman" w:hAnsi="Times New Roman" w:cs="Times New Roman"/>
          <w:sz w:val="22"/>
          <w:szCs w:val="22"/>
        </w:rPr>
        <w:t xml:space="preserve"> in the future, we will integrate the model as follows: </w:t>
      </w:r>
      <w:r w:rsidR="002060D3" w:rsidRPr="00B4774F">
        <w:rPr>
          <w:rFonts w:ascii="Times New Roman" w:hAnsi="Times New Roman" w:cs="Times New Roman"/>
          <w:b/>
          <w:bCs/>
          <w:sz w:val="22"/>
          <w:szCs w:val="22"/>
        </w:rPr>
        <w:t>1)</w:t>
      </w:r>
      <w:r w:rsidR="002060D3">
        <w:rPr>
          <w:rFonts w:ascii="Times New Roman" w:hAnsi="Times New Roman" w:cs="Times New Roman"/>
          <w:sz w:val="22"/>
          <w:szCs w:val="22"/>
        </w:rPr>
        <w:t xml:space="preserve"> integrate the metapopulation transmission model using </w:t>
      </w:r>
      <w:r w:rsidR="006501C4">
        <w:rPr>
          <w:rFonts w:ascii="Times New Roman" w:hAnsi="Times New Roman" w:cs="Times New Roman"/>
          <w:sz w:val="22"/>
          <w:szCs w:val="22"/>
        </w:rPr>
        <w:t xml:space="preserve">current </w:t>
      </w:r>
      <w:r w:rsidR="002060D3">
        <w:rPr>
          <w:rFonts w:ascii="Times New Roman" w:hAnsi="Times New Roman" w:cs="Times New Roman"/>
          <w:sz w:val="22"/>
          <w:szCs w:val="22"/>
        </w:rPr>
        <w:t xml:space="preserve">mobility pattern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m:t>
        </m:r>
      </m:oMath>
      <w:r w:rsidR="002060D3">
        <w:rPr>
          <w:rFonts w:ascii="Times New Roman" w:hAnsi="Times New Roman" w:cs="Times New Roman"/>
          <w:sz w:val="22"/>
          <w:szCs w:val="22"/>
        </w:rPr>
        <w:t xml:space="preserve"> and mask-wearing</w:t>
      </w:r>
      <w:r w:rsidR="00F371D6">
        <w:rPr>
          <w:rFonts w:ascii="Times New Roman" w:hAnsi="Times New Roman" w:cs="Times New Roman"/>
          <w:sz w:val="22"/>
          <w:szCs w:val="22"/>
        </w:rPr>
        <w:t xml:space="preserve"> data</w:t>
      </w:r>
      <w:r w:rsidR="002060D3">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(t)</m:t>
        </m:r>
      </m:oMath>
      <w:r w:rsidR="002060D3">
        <w:rPr>
          <w:rFonts w:ascii="Times New Roman" w:hAnsi="Times New Roman" w:cs="Times New Roman"/>
          <w:sz w:val="22"/>
          <w:szCs w:val="22"/>
        </w:rPr>
        <w:t xml:space="preserve">; </w:t>
      </w:r>
      <w:r w:rsidR="002060D3" w:rsidRPr="00B4774F">
        <w:rPr>
          <w:rFonts w:ascii="Times New Roman" w:hAnsi="Times New Roman" w:cs="Times New Roman"/>
          <w:b/>
          <w:bCs/>
          <w:sz w:val="22"/>
          <w:szCs w:val="22"/>
        </w:rPr>
        <w:t>2)</w:t>
      </w:r>
      <w:r w:rsidR="002060D3">
        <w:rPr>
          <w:rFonts w:ascii="Times New Roman" w:hAnsi="Times New Roman" w:cs="Times New Roman"/>
          <w:sz w:val="22"/>
          <w:szCs w:val="22"/>
        </w:rPr>
        <w:t xml:space="preserve"> us</w:t>
      </w:r>
      <w:r w:rsidR="0046043A">
        <w:rPr>
          <w:rFonts w:ascii="Times New Roman" w:hAnsi="Times New Roman" w:cs="Times New Roman"/>
          <w:sz w:val="22"/>
          <w:szCs w:val="22"/>
        </w:rPr>
        <w:t>e</w:t>
      </w:r>
      <w:r w:rsidR="002060D3">
        <w:rPr>
          <w:rFonts w:ascii="Times New Roman" w:hAnsi="Times New Roman" w:cs="Times New Roman"/>
          <w:sz w:val="22"/>
          <w:szCs w:val="22"/>
        </w:rPr>
        <w:t xml:space="preserve"> </w:t>
      </w:r>
      <w:r w:rsidR="00231A6D">
        <w:rPr>
          <w:rFonts w:ascii="Times New Roman" w:hAnsi="Times New Roman" w:cs="Times New Roman"/>
          <w:sz w:val="22"/>
          <w:szCs w:val="22"/>
        </w:rPr>
        <w:t xml:space="preserve">the random forecast model </w:t>
      </w:r>
      <w:r w:rsidR="002060D3">
        <w:rPr>
          <w:rFonts w:ascii="Times New Roman" w:hAnsi="Times New Roman" w:cs="Times New Roman"/>
          <w:sz w:val="22"/>
          <w:szCs w:val="22"/>
        </w:rPr>
        <w:t xml:space="preserve">to generate </w:t>
      </w:r>
      <w:r w:rsidR="00F371D6">
        <w:rPr>
          <w:rFonts w:ascii="Times New Roman" w:hAnsi="Times New Roman" w:cs="Times New Roman"/>
          <w:sz w:val="22"/>
          <w:szCs w:val="22"/>
        </w:rPr>
        <w:t xml:space="preserve">mobility pattern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(t+1)</m:t>
        </m:r>
      </m:oMath>
      <w:r w:rsidR="00F371D6">
        <w:rPr>
          <w:rFonts w:ascii="Times New Roman" w:hAnsi="Times New Roman" w:cs="Times New Roman"/>
          <w:sz w:val="22"/>
          <w:szCs w:val="22"/>
        </w:rPr>
        <w:t xml:space="preserve"> and mask-wearing </w:t>
      </w:r>
      <w:r w:rsidR="0046043A">
        <w:rPr>
          <w:rFonts w:ascii="Times New Roman" w:hAnsi="Times New Roman" w:cs="Times New Roman"/>
          <w:sz w:val="22"/>
          <w:szCs w:val="22"/>
        </w:rPr>
        <w:t xml:space="preserve">estimates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m:t>
            </m:r>
          </m:sub>
        </m:sSub>
        <m:r>
          <w:rPr>
            <w:rFonts w:ascii="Cambria Math" w:hAnsi="Cambria Math" w:cs="Times New Roman"/>
            <w:sz w:val="22"/>
            <w:szCs w:val="22"/>
          </w:rPr>
          <m:t>(t+1)</m:t>
        </m:r>
      </m:oMath>
      <w:r w:rsidR="00F371D6">
        <w:rPr>
          <w:rFonts w:ascii="Times New Roman" w:hAnsi="Times New Roman" w:cs="Times New Roman"/>
          <w:sz w:val="22"/>
          <w:szCs w:val="22"/>
        </w:rPr>
        <w:t xml:space="preserve"> </w:t>
      </w:r>
      <w:r w:rsidR="002060D3">
        <w:rPr>
          <w:rFonts w:ascii="Times New Roman" w:hAnsi="Times New Roman" w:cs="Times New Roman"/>
          <w:sz w:val="22"/>
          <w:szCs w:val="22"/>
        </w:rPr>
        <w:t xml:space="preserve">on day </w:t>
      </w:r>
      <m:oMath>
        <m:r>
          <w:rPr>
            <w:rFonts w:ascii="Cambria Math" w:hAnsi="Cambria Math" w:cs="Times New Roman"/>
            <w:sz w:val="22"/>
            <w:szCs w:val="22"/>
          </w:rPr>
          <m:t>t+1</m:t>
        </m:r>
      </m:oMath>
      <w:r w:rsidR="00E0391D">
        <w:rPr>
          <w:rFonts w:ascii="Times New Roman" w:hAnsi="Times New Roman" w:cs="Times New Roman"/>
          <w:sz w:val="22"/>
          <w:szCs w:val="22"/>
        </w:rPr>
        <w:t xml:space="preserve"> given current disease situation</w:t>
      </w:r>
      <w:r w:rsidR="002060D3">
        <w:rPr>
          <w:rFonts w:ascii="Times New Roman" w:hAnsi="Times New Roman" w:cs="Times New Roman"/>
          <w:sz w:val="22"/>
          <w:szCs w:val="22"/>
        </w:rPr>
        <w:t xml:space="preserve">, and update population density </w:t>
      </w:r>
      <m:oMath>
        <m:sSubSup>
          <m:sSubSupPr>
            <m:ctrlPr>
              <w:rPr>
                <w:rFonts w:ascii="Cambria Math" w:hAnsi="Cambria Math" w:cs="Times New Roman"/>
                <w:i/>
                <w:sz w:val="22"/>
                <w:szCs w:val="22"/>
              </w:rPr>
            </m:ctrlPr>
          </m:sSubSupPr>
          <m:e>
            <m:r>
              <w:rPr>
                <w:rFonts w:ascii="Cambria Math" w:hAnsi="Cambria Math" w:cs="Times New Roman"/>
                <w:sz w:val="22"/>
                <w:szCs w:val="22"/>
              </w:rPr>
              <m:t>d</m:t>
            </m:r>
          </m:e>
          <m:sub>
            <m:r>
              <w:rPr>
                <w:rFonts w:ascii="Cambria Math" w:hAnsi="Cambria Math" w:cs="Times New Roman"/>
                <w:sz w:val="22"/>
                <w:szCs w:val="22"/>
              </w:rPr>
              <m:t>i</m:t>
            </m:r>
          </m:sub>
          <m:sup>
            <m:r>
              <w:rPr>
                <w:rFonts w:ascii="Cambria Math" w:hAnsi="Cambria Math" w:cs="Times New Roman"/>
                <w:sz w:val="22"/>
                <w:szCs w:val="22"/>
              </w:rPr>
              <m:t>p</m:t>
            </m:r>
          </m:sup>
        </m:sSubSup>
      </m:oMath>
      <w:r w:rsidR="002060D3">
        <w:rPr>
          <w:rFonts w:ascii="Times New Roman" w:hAnsi="Times New Roman" w:cs="Times New Roman"/>
          <w:sz w:val="22"/>
          <w:szCs w:val="22"/>
        </w:rPr>
        <w:t xml:space="preserve"> in different place categories using </w:t>
      </w:r>
      <m:oMath>
        <m:sSubSup>
          <m:sSubSupPr>
            <m:ctrlPr>
              <w:rPr>
                <w:rFonts w:ascii="Cambria Math" w:hAnsi="Cambria Math" w:cs="Times New Roman"/>
                <w:i/>
                <w:sz w:val="22"/>
                <w:szCs w:val="22"/>
              </w:rPr>
            </m:ctrlPr>
          </m:sSubSupPr>
          <m:e>
            <m:r>
              <w:rPr>
                <w:rFonts w:ascii="Cambria Math" w:hAnsi="Cambria Math" w:cs="Times New Roman"/>
                <w:sz w:val="22"/>
                <w:szCs w:val="22"/>
              </w:rPr>
              <m:t>M</m:t>
            </m:r>
          </m:e>
          <m:sub>
            <m:r>
              <w:rPr>
                <w:rFonts w:ascii="Cambria Math" w:hAnsi="Cambria Math" w:cs="Times New Roman"/>
                <w:sz w:val="22"/>
                <w:szCs w:val="22"/>
              </w:rPr>
              <m:t>ij</m:t>
            </m:r>
          </m:sub>
          <m:sup>
            <m:r>
              <w:rPr>
                <w:rFonts w:ascii="Cambria Math" w:hAnsi="Cambria Math" w:cs="Times New Roman"/>
                <w:sz w:val="22"/>
                <w:szCs w:val="22"/>
              </w:rPr>
              <m:t>p</m:t>
            </m:r>
          </m:sup>
        </m:sSubSup>
        <m:r>
          <w:rPr>
            <w:rFonts w:ascii="Cambria Math" w:hAnsi="Cambria Math" w:cs="Times New Roman"/>
            <w:sz w:val="22"/>
            <w:szCs w:val="22"/>
          </w:rPr>
          <m:t>(t+1)</m:t>
        </m:r>
      </m:oMath>
      <w:r w:rsidR="002060D3">
        <w:rPr>
          <w:rFonts w:ascii="Times New Roman" w:hAnsi="Times New Roman" w:cs="Times New Roman"/>
          <w:sz w:val="22"/>
          <w:szCs w:val="22"/>
        </w:rPr>
        <w:t xml:space="preserve">. This process will be repeated daily to create the behavior-disease feedback, potentially resulting in a </w:t>
      </w:r>
      <w:r w:rsidR="002060D3" w:rsidRPr="00E27B7B">
        <w:rPr>
          <w:rFonts w:ascii="Times New Roman" w:hAnsi="Times New Roman" w:cs="Times New Roman"/>
          <w:i/>
          <w:iCs/>
          <w:sz w:val="22"/>
          <w:szCs w:val="22"/>
        </w:rPr>
        <w:t>self-limi</w:t>
      </w:r>
      <w:r w:rsidR="0046043A">
        <w:rPr>
          <w:rFonts w:ascii="Times New Roman" w:hAnsi="Times New Roman" w:cs="Times New Roman"/>
          <w:i/>
          <w:iCs/>
          <w:sz w:val="22"/>
          <w:szCs w:val="22"/>
        </w:rPr>
        <w:t>ting</w:t>
      </w:r>
      <w:r w:rsidR="002060D3">
        <w:rPr>
          <w:rFonts w:ascii="Times New Roman" w:hAnsi="Times New Roman" w:cs="Times New Roman"/>
          <w:sz w:val="22"/>
          <w:szCs w:val="22"/>
        </w:rPr>
        <w:t xml:space="preserve"> effect on disease transmission.</w:t>
      </w:r>
      <w:r w:rsidR="006501C4">
        <w:rPr>
          <w:rFonts w:ascii="Times New Roman" w:hAnsi="Times New Roman" w:cs="Times New Roman"/>
          <w:sz w:val="22"/>
          <w:szCs w:val="22"/>
        </w:rPr>
        <w:t xml:space="preserve"> </w:t>
      </w:r>
      <w:r w:rsidR="009E33E4">
        <w:rPr>
          <w:rFonts w:ascii="Times New Roman" w:hAnsi="Times New Roman" w:cs="Times New Roman"/>
          <w:sz w:val="22"/>
          <w:szCs w:val="22"/>
        </w:rPr>
        <w:t>Note that we will use the disease indictors that most affect human behavior</w:t>
      </w:r>
      <w:r w:rsidR="00EF395C">
        <w:rPr>
          <w:rFonts w:ascii="Times New Roman" w:hAnsi="Times New Roman" w:cs="Times New Roman"/>
          <w:sz w:val="22"/>
          <w:szCs w:val="22"/>
        </w:rPr>
        <w:t>s</w:t>
      </w:r>
      <w:r w:rsidR="009E33E4">
        <w:rPr>
          <w:rFonts w:ascii="Times New Roman" w:hAnsi="Times New Roman" w:cs="Times New Roman"/>
          <w:sz w:val="22"/>
          <w:szCs w:val="22"/>
        </w:rPr>
        <w:t xml:space="preserve"> identified in surveys to represent </w:t>
      </w:r>
      <w:r w:rsidR="009D0866">
        <w:rPr>
          <w:rFonts w:ascii="Times New Roman" w:hAnsi="Times New Roman" w:cs="Times New Roman"/>
          <w:sz w:val="22"/>
          <w:szCs w:val="22"/>
        </w:rPr>
        <w:t xml:space="preserve">individuals’ perception of risk. </w:t>
      </w:r>
      <w:r w:rsidR="00B73840">
        <w:rPr>
          <w:rFonts w:ascii="Times New Roman" w:hAnsi="Times New Roman" w:cs="Times New Roman"/>
          <w:sz w:val="22"/>
          <w:szCs w:val="22"/>
        </w:rPr>
        <w:t xml:space="preserve">We will generate an ensemble of model predictions </w:t>
      </w:r>
      <w:r w:rsidR="00491AFE">
        <w:rPr>
          <w:rFonts w:ascii="Times New Roman" w:hAnsi="Times New Roman" w:cs="Times New Roman"/>
          <w:sz w:val="22"/>
          <w:szCs w:val="22"/>
        </w:rPr>
        <w:t>to produce probabilistic forecasts.</w:t>
      </w:r>
    </w:p>
    <w:p w14:paraId="3699FCA9" w14:textId="7BDB3524" w:rsidR="00DB68EB" w:rsidRPr="00DB68EB" w:rsidRDefault="00DB68EB" w:rsidP="00111C04">
      <w:pPr>
        <w:spacing w:after="120"/>
        <w:rPr>
          <w:rFonts w:ascii="Times New Roman" w:hAnsi="Times New Roman" w:cs="Times New Roman"/>
          <w:b/>
          <w:bCs/>
          <w:sz w:val="22"/>
          <w:szCs w:val="22"/>
        </w:rPr>
      </w:pPr>
      <w:r>
        <w:rPr>
          <w:rFonts w:ascii="Times New Roman" w:hAnsi="Times New Roman" w:cs="Times New Roman"/>
          <w:b/>
          <w:bCs/>
          <w:sz w:val="22"/>
          <w:szCs w:val="22"/>
        </w:rPr>
        <w:t>4.5.</w:t>
      </w:r>
      <w:r w:rsidR="0015634E">
        <w:rPr>
          <w:rFonts w:ascii="Times New Roman" w:hAnsi="Times New Roman" w:cs="Times New Roman"/>
          <w:b/>
          <w:bCs/>
          <w:sz w:val="22"/>
          <w:szCs w:val="22"/>
        </w:rPr>
        <w:t>2</w:t>
      </w:r>
      <w:r>
        <w:rPr>
          <w:rFonts w:ascii="Times New Roman" w:hAnsi="Times New Roman" w:cs="Times New Roman"/>
          <w:b/>
          <w:bCs/>
          <w:sz w:val="22"/>
          <w:szCs w:val="22"/>
        </w:rPr>
        <w:t>. Retrospective forecasting for SARS-CoV-2 in NYC</w:t>
      </w:r>
    </w:p>
    <w:p w14:paraId="44F93BB9" w14:textId="0BC1AB62" w:rsidR="00B24BCE" w:rsidRDefault="00343C84" w:rsidP="00111C04">
      <w:pPr>
        <w:spacing w:after="120"/>
        <w:rPr>
          <w:rFonts w:ascii="Times New Roman" w:hAnsi="Times New Roman" w:cs="Times New Roman"/>
          <w:sz w:val="22"/>
          <w:szCs w:val="22"/>
        </w:rPr>
      </w:pPr>
      <w:r>
        <w:rPr>
          <w:rFonts w:ascii="Times New Roman" w:hAnsi="Times New Roman" w:cs="Times New Roman"/>
          <w:b/>
          <w:bCs/>
          <w:sz w:val="22"/>
          <w:szCs w:val="22"/>
        </w:rPr>
        <w:t>Retrospective forecasting</w:t>
      </w:r>
      <w:r w:rsidR="0048047E" w:rsidRPr="0048047E">
        <w:rPr>
          <w:rFonts w:ascii="Times New Roman" w:hAnsi="Times New Roman" w:cs="Times New Roman"/>
          <w:b/>
          <w:bCs/>
          <w:sz w:val="22"/>
          <w:szCs w:val="22"/>
        </w:rPr>
        <w:t>.</w:t>
      </w:r>
      <w:r w:rsidR="0048047E">
        <w:rPr>
          <w:rFonts w:ascii="Times New Roman" w:hAnsi="Times New Roman" w:cs="Times New Roman"/>
          <w:sz w:val="22"/>
          <w:szCs w:val="22"/>
        </w:rPr>
        <w:t xml:space="preserve"> </w:t>
      </w:r>
      <w:r w:rsidR="00B24BCE">
        <w:rPr>
          <w:rFonts w:ascii="Times New Roman" w:hAnsi="Times New Roman" w:cs="Times New Roman"/>
          <w:sz w:val="22"/>
          <w:szCs w:val="22"/>
        </w:rPr>
        <w:t>Retrospective forecasts will be generated weekly for the second, third and fourth COVID-19 waves in NYC.</w:t>
      </w:r>
      <w:r w:rsidR="00E653B5">
        <w:rPr>
          <w:rFonts w:ascii="Times New Roman" w:hAnsi="Times New Roman" w:cs="Times New Roman"/>
          <w:sz w:val="22"/>
          <w:szCs w:val="22"/>
        </w:rPr>
        <w:t xml:space="preserve"> </w:t>
      </w:r>
      <w:r w:rsidR="00C673CB">
        <w:rPr>
          <w:rFonts w:ascii="Times New Roman" w:hAnsi="Times New Roman" w:cs="Times New Roman"/>
          <w:sz w:val="22"/>
          <w:szCs w:val="22"/>
        </w:rPr>
        <w:t>For the third (Delta) and fourth</w:t>
      </w:r>
      <w:r w:rsidR="00CC6279">
        <w:rPr>
          <w:rFonts w:ascii="Times New Roman" w:hAnsi="Times New Roman" w:cs="Times New Roman"/>
          <w:sz w:val="22"/>
          <w:szCs w:val="22"/>
        </w:rPr>
        <w:t xml:space="preserve"> (Omicron) waves, substantial immunity evasion led to increased population susceptibility</w:t>
      </w:r>
      <w:r w:rsidR="00E16155">
        <w:rPr>
          <w:rFonts w:ascii="Times New Roman" w:hAnsi="Times New Roman" w:cs="Times New Roman"/>
          <w:sz w:val="22"/>
          <w:szCs w:val="22"/>
        </w:rPr>
        <w:t xml:space="preserve"> </w:t>
      </w:r>
      <w:r w:rsidR="00FE38F0">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{"citationID":"ZoM2hc5s","properties":{"formattedCitation":"[142, 143]","plainCitation":"[142, 143]","noteIndex":0},"citationItems":[{"id":4003,"uris":["http://zotero.org/users/6798153/items/38SDJAF2"],"itemData":{"id":4003,"type":"article-journal","abstract":"The B.1.617.2 (Delta) variant of severe acute respiratory syndrome coronavirus 2 (SARS-CoV-2) was first identified in the state of Maharashtra in late 2020 and spread throughout India, outcompeting pre-existing lineages including B.1.617.1 (Kappa) and B.1.1.7 (Alpha)1. In vitro, B.1.617.2 is sixfold less sensitive to serum neutralizing antibodies from recovered individuals, and eightfold less sensitive to vaccine-elicited antibodies, compared with wild-type Wuhan-1 bearing D614G. Serum neutralizing titres against B.1.617.2 were lower in ChAdOx1 vaccinees than in BNT162b2 vaccinees. B.1.617.2 spike pseudotyped viruses exhibited compromised sensitivity to monoclonal antibodies to the receptor-binding domain and the amino-terminal domain. B.1.617.2 demonstrated higher replication efficiency than B.1.1.7 in both airway organoid and human airway epithelial systems, associated with B.1.617.2 spike being in a predominantly cleaved state compared with B.1.1.7 spike. The B.1.617.2 spike protein was able to mediate highly efficient syncytium formation that was less sensitive to inhibition by neutralizing antibody, compared with that of wild-type spike. We also observed that B.1.617.2 had higher replication and spike-mediated entry than B.1.617.1, potentially explaining the B.1.617.2 dominance. In an analysis of more than 130 SARS-CoV-2-infected health care workers across three centres in India during a period of mixed lineage circulation, we observed reduced ChAdOx1 vaccine effectiveness against B.1.617.2 relative to non-B.1.617.2, with the caveat of possible residual confounding. Compromised vaccine efficacy against the highly fit and immune-evasive B.1.617.2 Delta variant warrants continued infection control measures in the post-vaccination era.","container-title":"Nature","DOI":"10.1038/s41586-021-03944-y","ISSN":"1476-4687","issue":"7883","language":"en","note":"number: 7883\npublisher: Nature Publishing Group","page":"114-119","source":"www.nature.com","title":"SARS-CoV-2 B.1.617.2 Delta variant replication and immune evasion","volume":"599","author":[{"family":"Mlcochova","given":"Petra"},{"family":"Kemp","given":"Steven A."},{"family":"Dhar","given":"Mahesh Shanker"},{"family":"Papa","given":"Guido"},{"family":"Meng","given":"Bo"},{"family":"Ferreira","given":"Isabella A. T. M."},{"family":"Datir","given":"Rawlings"},{"family":"Collier","given":"Dami A."},{"family":"Albecka","given":"Anna"},{"family":"Singh","given":"Sujeet"},{"family":"Pandey","given":"Rajesh"},{"family":"Brown","given":"Jonathan"},{"family":"Zhou","given":"Jie"},{"family":"Goonawardane","given":"Niluka"},{"family":"Mishra","given":"Swapnil"},{"family":"Whittaker","given":"Charles"},{"family":"Mellan","given":"Thomas"},{"family":"Marwal","given":"Robin"},{"family":"Datta","given":"Meena"},{"family":"Sengupta","given":"Shantanu"},{"family":"Ponnusamy","given":"Kalaiarasan"},{"family":"Radhakrishnan","given":"Venkatraman Srinivasan"},{"family":"Abdullahi","given":"Adam"},{"family":"Charles","given":"Oscar"},{"family":"Chattopadhyay","given":"Partha"},{"family":"Devi","given":"Priti"},{"family":"Caputo","given":"Daniela"},{"family":"Peacock","given":"Tom"},{"family":"Wattal","given":"Chand"},{"family":"Goel","given":"Neeraj"},{"family":"Satwik","given":"Ambrish"},{"family":"Vaishya","given":"Raju"},{"family":"Agarwal","given":"Meenakshi"},{"family":"Mavousian","given":"Antranik"},{"family":"Lee","given":"Joo Hyeon"},{"family":"Bassi","given":"Jessica"},{"family":"Silacci-Fegni","given":"Chiara"},{"family":"Saliba","given":"Christian"},{"family":"Pinto","given":"Dora"},{"family":"Irie","given":"Takashi"},{"family":"Yoshida","given":"Isao"},{"family":"Hamilton","given":"William L."},{"family":"Sato","given":"Kei"},{"family":"Bhatt","given":"Samir"},{"family":"Flaxman","given":"Seth"},{"family":"James","given":"Leo C."},{"family":"Corti","given":"Davide"},{"family":"Piccoli","given":"Luca"},{"family":"Barclay","given":"Wendy S."},{"family":"Rakshit","given":"Partha"},{"family":"Agrawal","given":"Anurag"},{"family":"Gupta","given":"Ravindra K."}],"issued":{"date-parts":[["2021",11]]}}},{"id":4006,"uris":["http://zotero.org/users/6798153/items/5DBTH9G3"],"itemData":{"id":4006,"type":"article-journal","abstract":"The SARS-CoV-2 B.1.1.529 (Omicron) variant contains 15 mutations of the receptor-binding domain (RBD). How Omicron evades RBD-targeted neutralizing antibodies requires immediate investigation. Here we use high-throughput yeast display screening1,2 to determine the profiles of RBD escaping mutations for 247 human anti-RBD neutralizing antibodies and show that the neutralizing antibodies can be classified by unsupervised clustering into six epitope groups (A–F)—a grouping that is highly concordant with knowledge-based structural classifications3–5. Various single mutations of Omicron can impair neutralizing antibodies of different epitope groups. Specifically, neutralizing antibodies in groups A–D, the epitopes of which overlap with the ACE2-binding motif, are largely escaped by K417N, G446S, E484A and Q493R. Antibodies in group E (for example, S309)6 and group F (for example, CR3022)7, which often exhibit broad sarbecovirus neutralizing activity, are less affected by Omicron, but a subset of neutralizing antibodies are still escaped by G339D, N440K and S371L. Furthermore, Omicron pseudovirus neutralization showed that neutralizing antibodies that sustained single mutations could also be escaped, owing to multiple synergetic mutations on their epitopes. In total, over 85% of the tested neutralizing antibodies were escaped by Omicron. With regard to neutralizing-antibody-based drugs, the neutralization potency of LY-CoV016, LY-CoV555, REGN10933, REGN10987, AZD1061, AZD8895 and BRII-196 was greatly undermined by Omicron, whereas VIR-7831 and DXP-604 still functioned at a reduced efficacy. Together, our data suggest that infection with Omicron would result in considerable humoral immune evasion, and that neutralizing antibodies targeting the sarbecovirus conserved region will remain most effective. Our results inform the development of antibody-based drugs and vaccines against Omicron and future variants.","container-title":"Nature","DOI":"10.1038/s41586-021-04385-3","ISSN":"1476-4687","issue":"7898","language":"en","note":"number: 7898\npublisher: Nature Publishing Group","page":"657-663","source":"www.nature.com","title":"Omicron escapes the majority of existing SARS-CoV-2 neutralizing antibodies","volume":"602","author":[{"family":"Cao","given":"Yunlong"},{"family":"Wang","given":"Jing"},{"family":"Jian","given":"Fanchong"},{"family":"Xiao","given":"Tianhe"},{"family":"Song","given":"Weiliang"},{"family":"Yisimayi","given":"Ayijiang"},{"family":"Huang","given":"Weijin"},{"family":"Li","given":"Qianqian"},{"family":"Wang","given":"Peng"},{"family":"An","given":"Ran"},{"family":"Wang","given":"Jing"},{"family":"Wang","given":"Yao"},{"family":"Niu","given":"Xiao"},{"family":"Yang","given":"Sijie"},{"family":"Liang","given":"Hui"},{"family":"Sun","given":"Haiyan"},{"family":"Li","given":"Tao"},{"family":"Yu","given":"Yuanling"},{"family":"Cui","given":"Qianqian"},{"family":"Liu","given":"Shuo"},{"family":"Yang","given":"Xiaodong"},{"family":"Du","given":"Shuo"},{"family":"Zhang","given":"Zhiying"},{"family":"Hao","given":"Xiaohua"},{"family":"Shao","given":"Fei"},{"family":"Jin","given":"Ronghua"},{"family":"Wang","given":"Xiangxi"},{"family":"Xiao","given":"Junyu"},{"family":"Wang","given":"Youchun"},{"family":"Xie","given":"Xiaoliang Sunney"}],"issued":{"date-parts":[["2022",2]]}}}],"schema":"https://github.com/citation-style-language/schema/raw/master/csl-citation.json"} </w:instrText>
      </w:r>
      <w:r w:rsidR="00FE38F0">
        <w:rPr>
          <w:rFonts w:ascii="Times New Roman" w:hAnsi="Times New Roman" w:cs="Times New Roman"/>
          <w:sz w:val="22"/>
          <w:szCs w:val="22"/>
        </w:rPr>
        <w:fldChar w:fldCharType="separate"/>
      </w:r>
      <w:r w:rsidR="00926C2D">
        <w:rPr>
          <w:rFonts w:ascii="Times New Roman" w:hAnsi="Times New Roman" w:cs="Times New Roman"/>
          <w:noProof/>
          <w:sz w:val="22"/>
          <w:szCs w:val="22"/>
        </w:rPr>
        <w:t>[142, 143]</w:t>
      </w:r>
      <w:r w:rsidR="00FE38F0">
        <w:rPr>
          <w:rFonts w:ascii="Times New Roman" w:hAnsi="Times New Roman" w:cs="Times New Roman"/>
          <w:sz w:val="22"/>
          <w:szCs w:val="22"/>
        </w:rPr>
        <w:fldChar w:fldCharType="end"/>
      </w:r>
      <w:r w:rsidR="00CC6279">
        <w:rPr>
          <w:rFonts w:ascii="Times New Roman" w:hAnsi="Times New Roman" w:cs="Times New Roman"/>
          <w:sz w:val="22"/>
          <w:szCs w:val="22"/>
        </w:rPr>
        <w:t xml:space="preserve">. We will use estimated population susceptibility in NYC </w:t>
      </w:r>
      <w:r w:rsidR="00FE38F0">
        <w:rPr>
          <w:rFonts w:ascii="Times New Roman" w:hAnsi="Times New Roman" w:cs="Times New Roman"/>
          <w:sz w:val="22"/>
          <w:szCs w:val="22"/>
        </w:rPr>
        <w:fldChar w:fldCharType="begin"/>
      </w:r>
      <w:r w:rsidR="00FE38F0">
        <w:rPr>
          <w:rFonts w:ascii="Times New Roman" w:hAnsi="Times New Roman" w:cs="Times New Roman"/>
          <w:sz w:val="22"/>
          <w:szCs w:val="22"/>
        </w:rPr>
        <w:instrText xml:space="preserve"> ADDIN ZOTERO_ITEM CSL_CITATION {"citationID":"Oar5Phbr","properties":{"formattedCitation":"[46, 47]","plainCitation":"[46, 47]","noteIndex":0},"citationItems":[{"id":3949,"uris":["http://zotero.org/users/6798153/items/4R758BSB"],"itemData":{"id":3949,"type":"article-journal","abstract":"To support COVID-19 pandemic planning, we develop a model-inference system to estimate epidemiological properties of new SARS-CoV-2 variants of concern using case and mortality data while accounting for under-ascertainment, disease seasonality, non-pharmaceutical interventions, and mass-vaccination. Applying this system to study three variants of concern, we estimate that B.1.1.7 has a 46.6% (95% CI: 32.3–54.6%) transmissibility increase but nominal immune escape from protection induced by prior wild-type infection; B.1.351 has a 32.4% (95% CI: 14.6–48.0%) transmissibility increase and 61.3% (95% CI: 42.6–85.8%) immune escape; and P.1 has a 43.3% (95% CI: 30.3–65.3%) transmissibility increase and 52.5% (95% CI: 0–75.8%) immune escape. Model simulations indicate that B.1.351 and P.1 could outcompete B.1.1.7 and lead to increased infections. Our findings highlight the importance of preventing the spread of variants of concern, via continued preventive measures, prompt mass-vaccination, continued vaccine efficacy monitoring, and possible updating of vaccine formulations to ensure high efficacy.","container-title":"Nature Communications","DOI":"10.1038/s41467-021-25913-9","ISSN":"2041-1723","issue":"1","journalAbbreviation":"Nat Commun","language":"en","note":"number: 1\npublisher: Nature Publishing Group","page":"5573","source":"www.nature.com","title":"Development of a model-inference system for estimating epidemiological characteristics of SARS-CoV-2 variants of concern","volume":"12","author":[{"family":"Yang","given":"Wan"},{"family":"Shaman","given":"Jeffrey"}],"issued":{"date-parts":[["2021",9,22]]}}},{"id":3951,"uris":["http://zotero.org/users/6798153/items/M4LRZMYE"],"itemData":{"id":3951,"type":"article-journal","container-title":"Science Advances","DOI":"10.1126/sciadv.abm0300","issue":"4","note":"publisher: American Association for the Advancement of Science","page":"eabm0300","source":"science.org (Atypon)","title":"Epidemiological characteristics of the B.1.526 SARS-CoV-2 variant","volume":"8","author":[{"family":"Yang","given":"Wan"},{"family":"Greene","given":"Sharon K."},{"family":"Peterson","given":"Eric R."},{"family":"Li","given":"Wenhui"},{"family":"Mathes","given":"Robert"},{"family":"Graf","given":"Laura"},{"family":"Lall","given":"Ramona"},{"family":"Hughes","given":"Scott"},{"family":"Wang","given":"Jade"},{"family":"Fine","given":"Anne"}]}}],"schema":"https://github.com/citation-style-language/schema/raw/master/csl-citation.json"} </w:instrText>
      </w:r>
      <w:r w:rsidR="00FE38F0">
        <w:rPr>
          <w:rFonts w:ascii="Times New Roman" w:hAnsi="Times New Roman" w:cs="Times New Roman"/>
          <w:sz w:val="22"/>
          <w:szCs w:val="22"/>
        </w:rPr>
        <w:fldChar w:fldCharType="separate"/>
      </w:r>
      <w:r w:rsidR="00FE38F0">
        <w:rPr>
          <w:rFonts w:ascii="Times New Roman" w:hAnsi="Times New Roman" w:cs="Times New Roman"/>
          <w:noProof/>
          <w:sz w:val="22"/>
          <w:szCs w:val="22"/>
        </w:rPr>
        <w:t>[46, 47]</w:t>
      </w:r>
      <w:r w:rsidR="00FE38F0">
        <w:rPr>
          <w:rFonts w:ascii="Times New Roman" w:hAnsi="Times New Roman" w:cs="Times New Roman"/>
          <w:sz w:val="22"/>
          <w:szCs w:val="22"/>
        </w:rPr>
        <w:fldChar w:fldCharType="end"/>
      </w:r>
      <w:r w:rsidR="00CC6279">
        <w:rPr>
          <w:rFonts w:ascii="Times New Roman" w:hAnsi="Times New Roman" w:cs="Times New Roman"/>
          <w:sz w:val="22"/>
          <w:szCs w:val="22"/>
        </w:rPr>
        <w:t xml:space="preserve"> to initiate the metapopulation model.</w:t>
      </w:r>
      <w:r w:rsidR="00AD5B43">
        <w:rPr>
          <w:rFonts w:ascii="Times New Roman" w:hAnsi="Times New Roman" w:cs="Times New Roman"/>
          <w:sz w:val="22"/>
          <w:szCs w:val="22"/>
        </w:rPr>
        <w:t xml:space="preserve"> </w:t>
      </w:r>
      <w:r w:rsidR="00E653B5">
        <w:rPr>
          <w:rFonts w:ascii="Times New Roman" w:hAnsi="Times New Roman" w:cs="Times New Roman"/>
          <w:sz w:val="22"/>
          <w:szCs w:val="22"/>
        </w:rPr>
        <w:t>For each wave, we will focus on</w:t>
      </w:r>
      <w:r w:rsidR="00424100">
        <w:rPr>
          <w:rFonts w:ascii="Times New Roman" w:hAnsi="Times New Roman" w:cs="Times New Roman"/>
          <w:sz w:val="22"/>
          <w:szCs w:val="22"/>
        </w:rPr>
        <w:t xml:space="preserve"> one- to four-week ahead predictions for</w:t>
      </w:r>
      <w:r w:rsidR="00E653B5">
        <w:rPr>
          <w:rFonts w:ascii="Times New Roman" w:hAnsi="Times New Roman" w:cs="Times New Roman"/>
          <w:sz w:val="22"/>
          <w:szCs w:val="22"/>
        </w:rPr>
        <w:t xml:space="preserve"> confirmed case</w:t>
      </w:r>
      <w:r w:rsidR="00424100">
        <w:rPr>
          <w:rFonts w:ascii="Times New Roman" w:hAnsi="Times New Roman" w:cs="Times New Roman"/>
          <w:sz w:val="22"/>
          <w:szCs w:val="22"/>
        </w:rPr>
        <w:t>, hospitalization, and deaths.</w:t>
      </w:r>
      <w:r w:rsidR="00E879D8">
        <w:rPr>
          <w:rFonts w:ascii="Times New Roman" w:hAnsi="Times New Roman" w:cs="Times New Roman"/>
          <w:sz w:val="22"/>
          <w:szCs w:val="22"/>
        </w:rPr>
        <w:t xml:space="preserve"> We will additionally predict longer-term targets including peak timing and peak intensity of case</w:t>
      </w:r>
      <w:r w:rsidR="00622DFF">
        <w:rPr>
          <w:rFonts w:ascii="Times New Roman" w:hAnsi="Times New Roman" w:cs="Times New Roman"/>
          <w:sz w:val="22"/>
          <w:szCs w:val="22"/>
        </w:rPr>
        <w:t>s</w:t>
      </w:r>
      <w:r w:rsidR="00E879D8">
        <w:rPr>
          <w:rFonts w:ascii="Times New Roman" w:hAnsi="Times New Roman" w:cs="Times New Roman"/>
          <w:sz w:val="22"/>
          <w:szCs w:val="22"/>
        </w:rPr>
        <w:t>, hospitalization</w:t>
      </w:r>
      <w:r w:rsidR="00622DFF">
        <w:rPr>
          <w:rFonts w:ascii="Times New Roman" w:hAnsi="Times New Roman" w:cs="Times New Roman"/>
          <w:sz w:val="22"/>
          <w:szCs w:val="22"/>
        </w:rPr>
        <w:t>s</w:t>
      </w:r>
      <w:r w:rsidR="00E879D8">
        <w:rPr>
          <w:rFonts w:ascii="Times New Roman" w:hAnsi="Times New Roman" w:cs="Times New Roman"/>
          <w:sz w:val="22"/>
          <w:szCs w:val="22"/>
        </w:rPr>
        <w:t>, and death</w:t>
      </w:r>
      <w:r w:rsidR="00622DFF">
        <w:rPr>
          <w:rFonts w:ascii="Times New Roman" w:hAnsi="Times New Roman" w:cs="Times New Roman"/>
          <w:sz w:val="22"/>
          <w:szCs w:val="22"/>
        </w:rPr>
        <w:t>s</w:t>
      </w:r>
      <w:r w:rsidR="00E879D8">
        <w:rPr>
          <w:rFonts w:ascii="Times New Roman" w:hAnsi="Times New Roman" w:cs="Times New Roman"/>
          <w:sz w:val="22"/>
          <w:szCs w:val="22"/>
        </w:rPr>
        <w:t xml:space="preserve">. </w:t>
      </w:r>
      <w:r w:rsidR="001B3357">
        <w:rPr>
          <w:rFonts w:ascii="Times New Roman" w:hAnsi="Times New Roman" w:cs="Times New Roman"/>
          <w:sz w:val="22"/>
          <w:szCs w:val="22"/>
        </w:rPr>
        <w:t>For predicting hospitalization</w:t>
      </w:r>
      <w:r w:rsidR="00622DFF">
        <w:rPr>
          <w:rFonts w:ascii="Times New Roman" w:hAnsi="Times New Roman" w:cs="Times New Roman"/>
          <w:sz w:val="22"/>
          <w:szCs w:val="22"/>
        </w:rPr>
        <w:t>s</w:t>
      </w:r>
      <w:r w:rsidR="001B3357">
        <w:rPr>
          <w:rFonts w:ascii="Times New Roman" w:hAnsi="Times New Roman" w:cs="Times New Roman"/>
          <w:sz w:val="22"/>
          <w:szCs w:val="22"/>
        </w:rPr>
        <w:t xml:space="preserve"> and death</w:t>
      </w:r>
      <w:r w:rsidR="00622DFF">
        <w:rPr>
          <w:rFonts w:ascii="Times New Roman" w:hAnsi="Times New Roman" w:cs="Times New Roman"/>
          <w:sz w:val="22"/>
          <w:szCs w:val="22"/>
        </w:rPr>
        <w:t>s</w:t>
      </w:r>
      <w:r w:rsidR="001B3357">
        <w:rPr>
          <w:rFonts w:ascii="Times New Roman" w:hAnsi="Times New Roman" w:cs="Times New Roman"/>
          <w:sz w:val="22"/>
          <w:szCs w:val="22"/>
        </w:rPr>
        <w:t>, we will map the estimated infection to those targets using most recent infection-hospitalization and infection-fatality rate</w:t>
      </w:r>
      <w:r w:rsidR="00622DFF">
        <w:rPr>
          <w:rFonts w:ascii="Times New Roman" w:hAnsi="Times New Roman" w:cs="Times New Roman"/>
          <w:sz w:val="22"/>
          <w:szCs w:val="22"/>
        </w:rPr>
        <w:t>s</w:t>
      </w:r>
      <w:r w:rsidR="001B3357">
        <w:rPr>
          <w:rFonts w:ascii="Times New Roman" w:hAnsi="Times New Roman" w:cs="Times New Roman"/>
          <w:sz w:val="22"/>
          <w:szCs w:val="22"/>
        </w:rPr>
        <w:t xml:space="preserve"> as well as the delays from </w:t>
      </w:r>
      <w:r w:rsidR="0010701B">
        <w:rPr>
          <w:rFonts w:ascii="Times New Roman" w:hAnsi="Times New Roman" w:cs="Times New Roman"/>
          <w:sz w:val="22"/>
          <w:szCs w:val="22"/>
        </w:rPr>
        <w:t>case confirmation to hospitalization and death.</w:t>
      </w:r>
      <w:r w:rsidR="007966EB">
        <w:rPr>
          <w:rFonts w:ascii="Times New Roman" w:hAnsi="Times New Roman" w:cs="Times New Roman"/>
          <w:sz w:val="22"/>
          <w:szCs w:val="22"/>
        </w:rPr>
        <w:t xml:space="preserve"> </w:t>
      </w:r>
      <w:r w:rsidR="00407A8E">
        <w:rPr>
          <w:rFonts w:ascii="Times New Roman" w:hAnsi="Times New Roman" w:cs="Times New Roman"/>
          <w:sz w:val="22"/>
          <w:szCs w:val="22"/>
        </w:rPr>
        <w:t xml:space="preserve">To generate forecasts, we will integrate the </w:t>
      </w:r>
      <w:r w:rsidR="008E7FEB">
        <w:rPr>
          <w:rFonts w:ascii="Times New Roman" w:hAnsi="Times New Roman" w:cs="Times New Roman"/>
          <w:sz w:val="22"/>
          <w:szCs w:val="22"/>
        </w:rPr>
        <w:t>calibrated</w:t>
      </w:r>
      <w:r w:rsidR="00733138">
        <w:rPr>
          <w:rFonts w:ascii="Times New Roman" w:hAnsi="Times New Roman" w:cs="Times New Roman"/>
          <w:sz w:val="22"/>
          <w:szCs w:val="22"/>
        </w:rPr>
        <w:t xml:space="preserve"> model into the future </w:t>
      </w:r>
      <w:r w:rsidR="00D53BD1">
        <w:rPr>
          <w:rFonts w:ascii="Times New Roman" w:hAnsi="Times New Roman" w:cs="Times New Roman"/>
          <w:sz w:val="22"/>
          <w:szCs w:val="22"/>
        </w:rPr>
        <w:t xml:space="preserve">with the behavior-disease feedback. </w:t>
      </w:r>
      <w:r w:rsidR="001B29B2">
        <w:rPr>
          <w:rFonts w:ascii="Times New Roman" w:hAnsi="Times New Roman" w:cs="Times New Roman"/>
          <w:sz w:val="22"/>
          <w:szCs w:val="22"/>
        </w:rPr>
        <w:t>For comparison, a baseline forecast without the behavior-disease feedback will also be generated</w:t>
      </w:r>
      <w:r w:rsidR="0083218B">
        <w:rPr>
          <w:rFonts w:ascii="Times New Roman" w:hAnsi="Times New Roman" w:cs="Times New Roman"/>
          <w:sz w:val="22"/>
          <w:szCs w:val="22"/>
        </w:rPr>
        <w:t xml:space="preserve">, assuming </w:t>
      </w:r>
      <w:r w:rsidR="00095E4A">
        <w:rPr>
          <w:rFonts w:ascii="Times New Roman" w:hAnsi="Times New Roman" w:cs="Times New Roman"/>
          <w:sz w:val="22"/>
          <w:szCs w:val="22"/>
        </w:rPr>
        <w:t xml:space="preserve">transmission rates and human mobility </w:t>
      </w:r>
      <w:r w:rsidR="00CA5A87">
        <w:rPr>
          <w:rFonts w:ascii="Times New Roman" w:hAnsi="Times New Roman" w:cs="Times New Roman"/>
          <w:sz w:val="22"/>
          <w:szCs w:val="22"/>
        </w:rPr>
        <w:t xml:space="preserve">remains </w:t>
      </w:r>
      <w:r w:rsidR="00EB3AEF">
        <w:rPr>
          <w:rFonts w:ascii="Times New Roman" w:hAnsi="Times New Roman" w:cs="Times New Roman"/>
          <w:sz w:val="22"/>
          <w:szCs w:val="22"/>
        </w:rPr>
        <w:t xml:space="preserve">unchanged in the future. Such “status quo” model was widely used in existing predictive models </w:t>
      </w:r>
      <w:r w:rsidR="00C9182D">
        <w:rPr>
          <w:rFonts w:ascii="Times New Roman" w:hAnsi="Times New Roman" w:cs="Times New Roman"/>
          <w:sz w:val="22"/>
          <w:szCs w:val="22"/>
        </w:rPr>
        <w:t>for COVID-19</w:t>
      </w:r>
      <w:r w:rsidR="00B00BB0">
        <w:rPr>
          <w:rFonts w:ascii="Times New Roman" w:hAnsi="Times New Roman" w:cs="Times New Roman"/>
          <w:sz w:val="22"/>
          <w:szCs w:val="22"/>
        </w:rPr>
        <w:t xml:space="preserve"> </w:t>
      </w:r>
      <w:r w:rsidR="00AE387D">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{"citationID":"kEArK7zz","properties":{"formattedCitation":"[144]","plainCitation":"[144]","noteIndex":0},"citationItems":[{"id":3159,"uris":["http://zotero.org/users/6798153/items/RHYDZC4C"],"itemData":{"id":3159,"type":"report","abstract":"Background The COVID-19 pandemic has driven demand for forecasts to guide policy and planning. Previous research has suggested that combining forecasts from multiple models into a single “ensemble” forecast can increase the robustness of forecasts. Here we evaluate the real-time application of an open, collaborative ensemble to forecast deaths attributable to COVID-19 in the U.S.\nMethods Beginning on April 13, 2020, we collected and combined one- to four-week ahead forecasts of cumulative deaths for U.S. jurisdictions in standardized, probabilistic formats to generate real-time, publicly available ensemble forecasts. We evaluated the point prediction accuracy and calibration of these forecasts compared to reported deaths.\nResults Analysis of 2,512 ensemble forecasts made April 27 to July 20 with outcomes observed in the weeks ending May 23 through July 25, 2020 revealed precise short-term forecasts, with accuracy deteriorating at longer prediction horizons of up to four weeks. At all prediction horizons, the prediction intervals were well calibrated with 92-96% of observations falling within the rounded 95% prediction intervals.\nConclusions This analysis demonstrates that real-time, publicly available ensemble forecasts issued in April-July 2020 provided robust short-term predictions of reported COVID-19 deaths in the United States. With the ongoing need for forecasts of impacts and resource needs for the COVID-19 response, the results underscore the importance of combining multiple probabilistic models and assessing forecast skill at different prediction horizons. Careful development, assessment, and communication of ensemble forecasts can provide reliable insight to public health decision makers.","language":"en","note":"DOI: 10.1101/2020.08.19.20177493\ntype: article","page":"2020.08.19.20177493","publisher":"medRxiv","source":"medRxiv","title":"Ensemble Forecasts of Coronavirus Disease 2019 (COVID-19) in the U.S.","URL":"https://www.medrxiv.org/content/10.1101/2020.08.19.20177493v1","author":[{"family":"Ray","given":"Evan L."},{"family":"Wattanachit","given":"Nutcha"},{"family":"Niemi","given":"Jarad"},{"family":"Kanji","given":"Abdul Hannan"},{"family":"House","given":"Katie"},{"family":"Cramer","given":"Estee Y."},{"family":"Bracher","given":"Johannes"},{"family":"Zheng","given":"Andrew"},{"family":"Yamana","given":"Teresa K."},{"family":"Xiong","given":"Xinyue"},{"family":"Woody","given":"Spencer"},{"family":"Wang","given":"Yuanjia"},{"family":"Wang","given":"Lily"},{"family":"Walraven","given":"Robert L."},{"family":"Tomar","given":"Vishal"},{"family":"Sherratt","given":"Katharine"},{"family":"Sheldon","given":"Daniel"},{"family":"Reiner","given":"Robert C."},{"family":"Prakash","given":"B. Aditya"},{"family":"Osthus","given":"Dave"},{"family":"Li","given":"Michael Lingzhi"},{"family":"Lee","given":"Elizabeth C."},{"family":"Koyluoglu","given":"Ugur"},{"family":"Keskinocak","given":"Pinar"},{"family":"Gu","given":"Youyang"},{"family":"Gu","given":"Quanquan"},{"family":"George","given":"Glover E."},{"family":"España","given":"Guido"},{"family":"Corsetti","given":"Sabrina"},{"family":"Chhatwal","given":"Jagpreet"},{"family":"Cavany","given":"Sean"},{"family":"Biegel","given":"Hannah"},{"family":"Ben-Nun","given":"Michal"},{"family":"Walker","given":"Jo"},{"family":"Slayton","given":"Rachel"},{"family":"Lopez","given":"Velma"},{"family":"Biggerstaff","given":"Matthew"},{"family":"Johansson","given":"Michael A."},{"family":"Reich","given":"Nicholas G."},{"family":"Consortium","given":"on behalf of the COVID-19 Forecast Hub"}],"accessed":{"date-parts":[["2022",3,14]]},"issued":{"date-parts":[["2020",8,22]]}}}],"schema":"https://github.com/citation-style-language/schema/raw/master/csl-citation.json"} </w:instrText>
      </w:r>
      <w:r w:rsidR="00AE387D">
        <w:rPr>
          <w:rFonts w:ascii="Times New Roman" w:hAnsi="Times New Roman" w:cs="Times New Roman"/>
          <w:sz w:val="22"/>
          <w:szCs w:val="22"/>
        </w:rPr>
        <w:fldChar w:fldCharType="separate"/>
      </w:r>
      <w:r w:rsidR="00926C2D">
        <w:rPr>
          <w:rFonts w:ascii="Times New Roman" w:hAnsi="Times New Roman" w:cs="Times New Roman"/>
          <w:noProof/>
          <w:sz w:val="22"/>
          <w:szCs w:val="22"/>
        </w:rPr>
        <w:t>[144]</w:t>
      </w:r>
      <w:r w:rsidR="00AE387D">
        <w:rPr>
          <w:rFonts w:ascii="Times New Roman" w:hAnsi="Times New Roman" w:cs="Times New Roman"/>
          <w:sz w:val="22"/>
          <w:szCs w:val="22"/>
        </w:rPr>
        <w:fldChar w:fldCharType="end"/>
      </w:r>
      <w:r w:rsidR="00C9182D">
        <w:rPr>
          <w:rFonts w:ascii="Times New Roman" w:hAnsi="Times New Roman" w:cs="Times New Roman"/>
          <w:sz w:val="22"/>
          <w:szCs w:val="22"/>
        </w:rPr>
        <w:t>.</w:t>
      </w:r>
      <w:r w:rsidR="00DB68EB">
        <w:rPr>
          <w:rFonts w:ascii="Times New Roman" w:hAnsi="Times New Roman" w:cs="Times New Roman"/>
          <w:sz w:val="22"/>
          <w:szCs w:val="22"/>
        </w:rPr>
        <w:t xml:space="preserve"> </w:t>
      </w:r>
    </w:p>
    <w:p w14:paraId="47626158" w14:textId="3CF1D792" w:rsidR="00304532" w:rsidRDefault="00855B06" w:rsidP="00734E9F">
      <w:pPr>
        <w:spacing w:after="120"/>
        <w:rPr>
          <w:rFonts w:ascii="Times New Roman" w:hAnsi="Times New Roman" w:cs="Times New Roman"/>
          <w:sz w:val="22"/>
          <w:szCs w:val="22"/>
        </w:rPr>
      </w:pPr>
      <w:r w:rsidRPr="00855B06">
        <w:rPr>
          <w:rFonts w:ascii="Times New Roman" w:hAnsi="Times New Roman" w:cs="Times New Roman"/>
          <w:b/>
          <w:bCs/>
          <w:sz w:val="22"/>
          <w:szCs w:val="22"/>
        </w:rPr>
        <w:t>Predictive skill evaluation.</w:t>
      </w:r>
      <w:r>
        <w:rPr>
          <w:rFonts w:ascii="Times New Roman" w:hAnsi="Times New Roman" w:cs="Times New Roman"/>
          <w:sz w:val="22"/>
          <w:szCs w:val="22"/>
        </w:rPr>
        <w:t xml:space="preserve"> </w:t>
      </w:r>
      <w:r w:rsidR="008642AD">
        <w:rPr>
          <w:rFonts w:ascii="Times New Roman" w:hAnsi="Times New Roman" w:cs="Times New Roman"/>
          <w:sz w:val="22"/>
          <w:szCs w:val="22"/>
        </w:rPr>
        <w:t xml:space="preserve">Forecasts will be </w:t>
      </w:r>
      <w:r w:rsidR="009A4CF1">
        <w:rPr>
          <w:rFonts w:ascii="Times New Roman" w:hAnsi="Times New Roman" w:cs="Times New Roman"/>
          <w:sz w:val="22"/>
          <w:szCs w:val="22"/>
        </w:rPr>
        <w:t xml:space="preserve">evaluated for both prediction accuracy and uncertainty. </w:t>
      </w:r>
      <w:r w:rsidR="00250A09" w:rsidRPr="00250A09">
        <w:rPr>
          <w:rFonts w:ascii="Times New Roman" w:hAnsi="Times New Roman" w:cs="Times New Roman"/>
          <w:b/>
          <w:bCs/>
          <w:sz w:val="22"/>
          <w:szCs w:val="22"/>
        </w:rPr>
        <w:t>1</w:t>
      </w:r>
      <w:r w:rsidR="00250A09" w:rsidRPr="002A13D6">
        <w:rPr>
          <w:rFonts w:ascii="Times New Roman" w:hAnsi="Times New Roman" w:cs="Times New Roman"/>
          <w:b/>
          <w:bCs/>
          <w:sz w:val="22"/>
          <w:szCs w:val="22"/>
        </w:rPr>
        <w:t>).</w:t>
      </w:r>
      <w:r w:rsidR="00250A09">
        <w:rPr>
          <w:rFonts w:ascii="Times New Roman" w:hAnsi="Times New Roman" w:cs="Times New Roman"/>
          <w:sz w:val="22"/>
          <w:szCs w:val="22"/>
        </w:rPr>
        <w:t xml:space="preserve"> </w:t>
      </w:r>
      <w:r w:rsidR="004967B2">
        <w:rPr>
          <w:rFonts w:ascii="Times New Roman" w:hAnsi="Times New Roman" w:cs="Times New Roman"/>
          <w:sz w:val="22"/>
          <w:szCs w:val="22"/>
        </w:rPr>
        <w:t xml:space="preserve">We will </w:t>
      </w:r>
      <w:r w:rsidR="00B601A4">
        <w:rPr>
          <w:rFonts w:ascii="Times New Roman" w:hAnsi="Times New Roman" w:cs="Times New Roman"/>
          <w:sz w:val="22"/>
          <w:szCs w:val="22"/>
        </w:rPr>
        <w:t xml:space="preserve">use mean absolute errors (MAE) to quantify the accuracy of point prediction. </w:t>
      </w:r>
      <w:r w:rsidR="005E5202">
        <w:rPr>
          <w:rFonts w:ascii="Times New Roman" w:hAnsi="Times New Roman" w:cs="Times New Roman"/>
          <w:sz w:val="22"/>
          <w:szCs w:val="22"/>
        </w:rPr>
        <w:t xml:space="preserve">To measure the </w:t>
      </w:r>
      <w:r w:rsidR="005E5202">
        <w:rPr>
          <w:rFonts w:ascii="Times New Roman" w:hAnsi="Times New Roman" w:cs="Times New Roman"/>
          <w:sz w:val="22"/>
          <w:szCs w:val="22"/>
        </w:rPr>
        <w:lastRenderedPageBreak/>
        <w:t xml:space="preserve">quality of probabilistic </w:t>
      </w:r>
      <w:r w:rsidR="00582FB1">
        <w:rPr>
          <w:rFonts w:ascii="Times New Roman" w:hAnsi="Times New Roman" w:cs="Times New Roman"/>
          <w:sz w:val="22"/>
          <w:szCs w:val="22"/>
        </w:rPr>
        <w:t>prediction</w:t>
      </w:r>
      <w:r w:rsidR="005E5202">
        <w:rPr>
          <w:rFonts w:ascii="Times New Roman" w:hAnsi="Times New Roman" w:cs="Times New Roman"/>
          <w:sz w:val="22"/>
          <w:szCs w:val="22"/>
        </w:rPr>
        <w:t xml:space="preserve">, </w:t>
      </w:r>
      <w:r w:rsidR="00582FB1">
        <w:rPr>
          <w:rFonts w:ascii="Times New Roman" w:hAnsi="Times New Roman" w:cs="Times New Roman"/>
          <w:sz w:val="22"/>
          <w:szCs w:val="22"/>
        </w:rPr>
        <w:t xml:space="preserve">we will use </w:t>
      </w:r>
      <w:r w:rsidR="00891B5D">
        <w:rPr>
          <w:rFonts w:ascii="Times New Roman" w:hAnsi="Times New Roman" w:cs="Times New Roman"/>
          <w:sz w:val="22"/>
          <w:szCs w:val="22"/>
        </w:rPr>
        <w:t xml:space="preserve">the </w:t>
      </w:r>
      <w:r w:rsidR="00582FB1">
        <w:rPr>
          <w:rFonts w:ascii="Times New Roman" w:hAnsi="Times New Roman" w:cs="Times New Roman"/>
          <w:sz w:val="22"/>
          <w:szCs w:val="22"/>
        </w:rPr>
        <w:t>log-score</w:t>
      </w:r>
      <w:r w:rsidR="00100FB5">
        <w:rPr>
          <w:rFonts w:ascii="Times New Roman" w:hAnsi="Times New Roman" w:cs="Times New Roman"/>
          <w:sz w:val="22"/>
          <w:szCs w:val="22"/>
        </w:rPr>
        <w:t xml:space="preserve">, </w:t>
      </w:r>
      <w:r w:rsidR="009C484D">
        <w:rPr>
          <w:rFonts w:ascii="Times New Roman" w:hAnsi="Times New Roman" w:cs="Times New Roman"/>
          <w:sz w:val="22"/>
          <w:szCs w:val="22"/>
        </w:rPr>
        <w:t xml:space="preserve">which has been widely employed to </w:t>
      </w:r>
      <w:r w:rsidR="00875C86">
        <w:rPr>
          <w:rFonts w:ascii="Times New Roman" w:hAnsi="Times New Roman" w:cs="Times New Roman"/>
          <w:sz w:val="22"/>
          <w:szCs w:val="22"/>
        </w:rPr>
        <w:t xml:space="preserve">evaluate real-time influenza </w:t>
      </w:r>
      <w:r w:rsidR="004E3CA7">
        <w:rPr>
          <w:rFonts w:ascii="Times New Roman" w:hAnsi="Times New Roman" w:cs="Times New Roman"/>
          <w:sz w:val="22"/>
          <w:szCs w:val="22"/>
        </w:rPr>
        <w:t>forecasts</w:t>
      </w:r>
      <w:r w:rsidR="00875C86">
        <w:rPr>
          <w:rFonts w:ascii="Times New Roman" w:hAnsi="Times New Roman" w:cs="Times New Roman"/>
          <w:sz w:val="22"/>
          <w:szCs w:val="22"/>
        </w:rPr>
        <w:t xml:space="preserve"> </w:t>
      </w:r>
      <w:r w:rsidR="007A4CE8">
        <w:rPr>
          <w:rFonts w:ascii="Times New Roman" w:hAnsi="Times New Roman" w:cs="Times New Roman"/>
          <w:sz w:val="22"/>
          <w:szCs w:val="22"/>
        </w:rPr>
        <w:fldChar w:fldCharType="begin"/>
      </w:r>
      <w:r w:rsidR="00FF2136">
        <w:rPr>
          <w:rFonts w:ascii="Times New Roman" w:hAnsi="Times New Roman" w:cs="Times New Roman"/>
          <w:sz w:val="22"/>
          <w:szCs w:val="22"/>
        </w:rPr>
        <w:instrText xml:space="preserve"> ADDIN ZOTERO_ITEM CSL_CITATION {"citationID":"jittRNS9","properties":{"formattedCitation":"[22\\uc0\\u8211{}25]","plainCitation":"[22–25]","noteIndex":0},"citationItems":[{"id":3271,"uris":["http://zotero.org/users/6798153/items/DS9LX7T9"],"itemData":{"id":3271,"type":"article-journal","abstract":"Early insights into the timing of the start, peak, and intensity of the influenza season could be useful in planning influenza prevention and control activities. To encourage development and innovation in influenza forecasting, the Centers for Disease Control and Prevention (CDC) organized a challenge to predict the 2013–14 Unites States influenza season.","container-title":"BMC Infectious Diseases","DOI":"10.1186/s12879-016-1669-x","ISSN":"1471-2334","issue":"1","journalAbbreviation":"BMC Infectious Diseases","page":"357","source":"BioMed Central","title":"Results from the centers for disease control and prevention’s predict the 2013–2014 Influenza Season Challenge","volume":"16","author":[{"family":"Biggerstaff","given":"Matthew"},{"family":"Alper","given":"David"},{"family":"Dredze","given":"Mark"},{"family":"Fox","given":"Spencer"},{"family":"Fung","given":"Isaac Chun-Hai"},{"family":"Hickmann","given":"Kyle S."},{"family":"Lewis","given":"Bryan"},{"family":"Rosenfeld","given":"Roni"},{"family":"Shaman","given":"Jeffrey"},{"family":"Tsou","given":"Ming-Hsiang"},{"family":"Velardi","given":"Paola"},{"family":"Vespignani","given":"Alessandro"},{"family":"Finelli","given":"Lyn"},{"literal":"for the Influenza Forecasting Contest Working Group"}],"issued":{"date-parts":[["2016",7,22]]}}},{"id":3273,"uris":["http://zotero.org/users/6798153/items/PSE4A7VR"],"itemData":{"id":3273,"type":"article-journal","abstract":"Accurate forecasts could enable more informed public health decisions. Since 2013, CDC has worked with external researchers to improve influenza forecasts by coordinating seasonal challenges for the United States and the 10 Health and Human Service Regions. Forecasted targets for the 2014–15 challenge were the onset week, peak week, and peak intensity of the season and the weekly percent of outpatient visits due to influenza-like illness (ILI) 1–4 weeks in advance. We used a logarithmic scoring rule to score the weekly forecasts, averaged the scores over an evaluation period, and then exponentiated the resulting logarithmic score. Poor forecasts had a score near 0, and perfect forecasts a score of 1. Five teams submitted forecasts from seven different models. At the national level, the team scores for onset week ranged from &lt;0.01 to 0.41, peak week ranged from 0.08 to 0.49, and peak intensity ranged from &lt;0.01 to 0.17. The scores for predictions of ILI 1–4 weeks in advance ranged from 0.02–0.38 and was highest 1 week ahead. Forecast skill varied by HHS region. Forecasts can predict epidemic characteristics that inform public health actions. CDC, state and local health officials, and researchers are working together to improve forecasts.","container-title":"Epidemics","DOI":"10.1016/j.epidem.2018.02.003","ISSN":"1755-4365","journalAbbreviation":"Epidemics","language":"en","page":"26-33","source":"ScienceDirect","title":"Results from the second year of a collaborative effort to forecast influenza seasons in the United States","volume":"24","author":[{"family":"Biggerstaff","given":"Matthew"},{"family":"Johansson","given":"Michael"},{"family":"Alper","given":"David"},{"family":"Brooks","given":"Logan C."},{"family":"Chakraborty","given":"Prithwish"},{"family":"Farrow","given":"David C."},{"family":"Hyun","given":"Sangwon"},{"family":"Kandula","given":"Sasikiran"},{"family":"McGowan","given":"Craig"},{"family":"Ramakrishnan","given":"Naren"},{"family":"Rosenfeld","given":"Roni"},{"family":"Shaman","given":"Jeffrey"},{"family":"Tibshirani","given":"Rob"},{"family":"Tibshirani","given":"Ryan J."},{"family":"Vespignani","given":"Alessandro"},{"family":"Yang","given":"Wan"},{"family":"Zhang","given":"Qian"},{"family":"Reed","given":"Carrie"}],"issued":{"date-parts":[["2018",9,1]]}}},{"id":3160,"uris":["http://zotero.org/users/6798153/items/F3ZTZJZD"],"itemData":{"id":3160,"type":"report","abstract":"Short-term probabilistic forecasts of the trajectory of the COVID-19 pandemic in the United States have served as a visible and important communication channel between the scientific modeling community and both the general public and decision-makers. Forecasting models provide specific, quantitative, and evaluable predictions that inform short-term decisions such as healthcare staffing needs, school closures, and allocation of medical supplies. Starting in April 2020, the US COVID-19 Forecast Hub (https://covid19forecasthub.org/) collected, disseminated, and synthesized tens of millions of specific predictions from more than 90 different academic, industry, and independent research groups. A multi-model ensemble forecast that combined predictions from dozens of different research groups every week provided the most consistently accurate probabilistic forecasts of incident deaths due to COVID-19 at the state and national level from April 2020 through October 2021. The performance of 27 individual models that submitted complete forecasts of COVID-19 deaths consistently throughout this year showed high variability in forecast skill across time, geospatial units, and forecast horizons. Two-thirds of the models evaluated showed better accuracy than a naïve baseline model. Forecast accuracy degraded as models made predictions further into the future, with probabilistic error at a 20-week horizon 3-5 times larger than when predicting at a 1-week horizon. This project underscores the role that collaboration and active coordination between governmental public health agencies, academic modeling teams, and industry partners can play in developing modern modeling capabilities to support local, state, and federal response to outbreaks.\nSignificance Statement This paper compares the probabilistic accuracy of short-term forecasts of reported deaths due to COVID-19 during the first year and a half of the pandemic in the US. Results show high variation in accuracy between and within stand-alone models, and more consistent accuracy from an ensemble model that combined forecasts from all eligible models. This demonstrates that an ensemble model provided a reliable and comparatively accurate means of forecasting deaths during the COVID-19 pandemic that exceeded the performance of all of the models that contributed to it. This work strengthens the evidence base for synthesizing multiple models to support public health action.","language":"en","note":"DOI: 10.1101/2021.02.03.21250974\ntype: article","page":"2021.02.03.21250974","publisher":"medRxiv","source":"medRxiv","title":"Evaluation of individual and ensemble probabilistic forecasts of COVID-19 mortality in the US","URL":"https://www.medrxiv.org/content/10.1101/2021.02.03.21250974v3","author":[{"family":"Cramer","given":"Estee Y."},{"family":"Ray","given":"Evan L."},{"family":"Lopez","given":"Velma K."},{"family":"Bracher","given":"Johannes"},{"family":"Brennen","given":"Andrea"},{"family":"Rivadeneira","given":"Alvaro J. Castro"},{"family":"Gerding","given":"Aaron"},{"family":"Gneiting","given":"Tilmann"},{"family":"House","given":"Katie H."},{"family":"Huang","given":"Yuxin"},{"family":"Jayawardena","given":"Dasuni"},{"family":"Kanji","given":"Abdul H."},{"family":"Khandelwal","given":"Ayush"},{"family":"Le","given":"Khoa"},{"family":"Mühlemann","given":"Anja"},{"family":"Niemi","given":"Jarad"},{"family":"Shah","given":"Apurv"},{"family":"Stark","given":"Ariane"},{"family":"Wang","given":"Yijin"},{"family":"Wattanachit","given":"Nutcha"},{"family":"Zorn","given":"Martha W."},{"family":"Gu","given":"Youyang"},{"family":"Jain","given":"Sansiddh"},{"family":"Bannur","given":"Nayana"},{"family":"Deva","given":"Ayush"},{"family":"Kulkarni","given":"Mihir"},{"family":"Merugu","given":"Srujana"},{"family":"Raval","given":"Alpan"},{"family":"Shingi","given":"Siddhant"},{"family":"Tiwari","given":"Avtansh"},{"family":"White","given":"Jerome"},{"family":"Abernethy","given":"Neil F."},{"family":"Woody","given":"Spencer"},{"family":"Dahan","given":"Maytal"},{"family":"Fox","given":"Spencer"},{"family":"Gaither","given":"Kelly"},{"family":"Lachmann","given":"Michael"},{"family":"Meyers","given":"Lauren Ancel"},{"family":"Scott","given":"James G."},{"family":"Tec","given":"Mauricio"},{"family":"Srivastava","given":"Ajitesh"},{"family":"George","given":"Glover E."},{"family":"Cegan","given":"Jeffrey C."},{"family":"Dettwiller","given":"Ian D."},{"family":"England","given":"William P."},{"family":"Farthing","given":"Matthew W."},{"family":"Hunter","given":"Robert H."},{"family":"Lafferty","given":"Brandon"},{"family":"Linkov","given":"Igor"},{"family":"Mayo","given":"Michael L."},{"family":"Parno","given":"Matthew D."},{"family":"Rowland","given":"Michael A."},{"family":"Trump","given":"Benjamin D."},{"family":"Zhang-James","given":"Yanli"},{"family":"Chen","given":"Samuel"},{"family":"Faraone","given":"Stephen V."},{"family":"Hess","given":"Jonathan"},{"family":"Morley","given":"Christopher P."},{"family":"Salekin","given":"Asif"},{"family":"Wang","given":"Dongliang"},{"family":"Corsetti","given":"Sabrina M."},{"family":"Baer","given":"Thomas M."},{"family":"Eisenberg","given":"Marisa C."},{"family":"Falb","given":"Karl"},{"family":"Huang","given":"Yitao"},{"family":"Martin","given":"Emily T."},{"family":"McCauley","given":"Ella"},{"family":"Myers","given":"Robert L."},{"family":"Schwarz","given":"Tom"},{"family":"Sheldon","given":"Daniel"},{"family":"Gibson","given":"Graham Casey"},{"family":"Yu","given":"Rose"},{"family":"Gao","given":"Liyao"},{"family":"Ma","given":"Yian"},{"family":"Wu","given":"Dongxia"},{"family":"Yan","given":"Xifeng"},{"family":"Jin","given":"Xiaoyong"},{"family":"Wang","given":"Yu-Xiang"},{"family":"Chen","given":"YangQuan"},{"family":"Guo","given":"Lihong"},{"family":"Zhao","given":"Yanting"},{"family":"Gu","given":"Quanquan"},{"family":"Chen","given":"Jinghui"},{"family":"Wang","given":"Lingxiao"},{"family":"Xu","given":"Pan"},{"family":"Zhang","given":"Weitong"},{"family":"Zou","given":"Difan"},{"family":"Biegel","given":"Hannah"},{"family":"Lega","given":"Joceline"},{"family":"McConnell","given":"Steve"},{"family":"Nagraj","given":"V. P."},{"family":"Guertin","given":"Stephanie L."},{"family":"Hulme-Lowe","given":"Christopher"},{"family":"Turner","given":"Stephen D."},{"family":"Shi","given":"Yunfeng"},{"family":"Ban","given":"Xuegang"},{"family":"Walraven","given":"Robert"},{"family":"Hong","given":"Qi-Jun"},{"family":"Kong","given":"Stanley"},{"family":"Walle","given":"Axel","dropping-particle":"van de"},{"family":"Turtle","given":"James A."},{"family":"Ben-Nun","given":"Michal"},{"family":"Riley","given":"Steven"},{"family":"Riley","given":"Pete"},{"family":"Koyluoglu","given":"Ugur"},{"family":"DesRoches","given":"David"},{"family":"Forli","given":"Pedro"},{"family":"Hamory","given":"Bruce"},{"family":"Kyriakides","given":"Christina"},{"family":"Leis","given":"Helen"},{"family":"Milliken","given":"John"},{"family":"Moloney","given":"Michael"},{"family":"Morgan","given":"James"},{"family":"Nirgudkar","given":"Ninad"},{"family":"Ozcan","given":"Gokce"},{"family":"Piwonka","given":"Noah"},{"family":"Ravi","given":"Matt"},{"family":"Schrader","given":"Chris"},{"family":"Shakhnovich","given":"Elizabeth"},{"family":"Siegel","given":"Daniel"},{"family":"Spatz","given":"Ryan"},{"family":"Stiefeling","given":"Chris"},{"family":"Wilkinson","given":"Barrie"},{"family":"Wong","given":"Alexander"},{"family":"Cavany","given":"Sean"},{"family":"España","given":"Guido"},{"family":"Moore","given":"Sean"},{"family":"Oidtman","given":"Rachel"},{"family":"Perkins","given":"Alex"},{"family":"Kraus","given":"David"},{"family":"Kraus","given":"Andrea"},{"family":"Gao","given":"Zhifeng"},{"family":"Bian","given":"Jiang"},{"family":"Cao","given":"Wei"},{"family":"Ferres","given":"Juan Lavista"},{"family":"Li","given":"Chaozhuo"},{"family":"Liu","given":"Tie-Yan"},{"family":"Xie","given":"Xing"},{"family":"Zhang","given":"Shun"},{"family":"Zheng","given":"Shun"},{"family":"Vespignani","given":"Alessandro"},{"family":"Chinazzi","given":"Matteo"},{"family":"Davis","given":"Jessica T."},{"family":"Mu","given":"Kunpeng"},{"family":"Piontti","given":"Ana Pastore","dropping-particle":"y"},{"family":"Xiong","given":"Xinyue"},{"family":"Zheng","given":"Andrew"},{"family":"Baek","given":"Jackie"},{"family":"Farias","given":"Vivek"},{"family":"Georgescu","given":"Andreea"},{"family":"Levi","given":"Retsef"},{"family":"Sinha","given":"Deeksha"},{"family":"Wilde","given":"Joshua"},{"family":"Perakis","given":"Georgia"},{"family":"Bennouna","given":"Mohammed Amine"},{"family":"Nze-Ndong","given":"David"},{"family":"Singhvi","given":"Divya"},{"family":"Spantidakis","given":"Ioannis"},{"family":"Thayaparan","given":"Leann"},{"family":"Tsiourvas","given":"Asterios"},{"family":"Sarker","given":"Arnab"},{"family":"Jadbabaie","given":"Ali"},{"family":"Shah","given":"Devavrat"},{"family":"Penna","given":"Nicolas Della"},{"family":"Celi","given":"Leo A."},{"family":"Sundar","given":"Saketh"},{"family":"Wolfinger","given":"Russ"},{"family":"Osthus","given":"Dave"},{"family":"Castro","given":"Lauren"},{"family":"Fairchild","given":"Geoffrey"},{"family":"Michaud","given":"Isaac"},{"family":"Karlen","given":"Dean"},{"family":"Kinsey","given":"Matt"},{"family":"Mullany","given":"Luke C."},{"family":"Rainwater-Lovett","given":"Kaitlin"},{"family":"Shin","given":"Lauren"},{"family":"Tallaksen","given":"Katharine"},{"family":"Wilson","given":"Shelby"},{"family":"Lee","given":"Elizabeth C."},{"family":"Dent","given":"Juan"},{"family":"Grantz","given":"Kyra H."},{"family":"Hill","given":"Alison L."},{"family":"Kaminsky","given":"Joshua"},{"family":"Kaminsky","given":"Kathryn"},{"family":"Keegan","given":"Lindsay T."},{"family":"Lauer","given":"Stephen A."},{"family":"Lemaitre","given":"Joseph C."},{"family":"Lessler","given":"Justin"},{"family":"Meredith","given":"Hannah R."},{"family":"Perez-Saez","given":"Javier"},{"family":"Shah","given":"Sam"},{"family":"Smith","given":"Claire P."},{"family":"Truelove","given":"Shaun A."},{"family":"Wills","given":"Josh"},{"family":"Marshall","given":"Maximilian"},{"family":"Gardner","given":"Lauren"},{"family":"Nixon","given":"Kristen"},{"family":"Burant","given":"John C."},{"family":"Wang","given":"Lily"},{"family":"Gao","given":"Lei"},{"family":"Gu","given":"Zhiling"},{"family":"Kim","given":"Myungjin"},{"family":"Li","given":"Xinyi"},{"family":"Wang","given":"Guannan"},{"family":"Wang","given":"Yueying"},{"family":"Yu","given":"Shan"},{"family":"Reiner","given":"Robert C."},{"family":"Barber","given":"Ryan"},{"family":"Gakidou","given":"Emmanuela"},{"family":"Hay","given":"Simon I."},{"family":"Lim","given":"Steve"},{"family":"Murray","given":"Chris J. L."},{"family":"Pigott","given":"David"},{"family":"Gurung","given":"Heidi L."},{"family":"Baccam","given":"Prasith"},{"family":"Stage","given":"Steven A."},{"family":"Suchoski","given":"Bradley T."},{"family":"Prakash","given":"B. Aditya"},{"family":"Adhikari","given":"Bijaya"},{"family":"Cui","given":"Jiaming"},{"family":"Rodríguez","given":"Alexander"},{"family":"Tabassum","given":"Anika"},{"family":"Xie","given":"Jiajia"},{"family":"Keskinocak","given":"Pinar"},{"family":"Asplund","given":"John"},{"family":"Baxter","given":"Arden"},{"family":"Oruc","given":"Buse Eylul"},{"family":"Serban","given":"Nicoleta"},{"family":"Arik","given":"Sercan O."},{"family":"Dusenberry","given":"Mike"},{"family":"Epshteyn","given":"Arkady"},{"family":"Kanal","given":"Elli"},{"family":"Le","given":"Long T."},{"family":"Li","given":"Chun-Liang"},{"family":"Pfister","given":"Tomas"},{"family":"Sava","given":"Dario"},{"family":"Sinha","given":"Rajarishi"},{"family":"Tsai","given":"Thomas"},{"family":"Yoder","given":"Nate"},{"family":"Yoon","given":"Jinsung"},{"family":"Zhang","given":"Leyou"},{"family":"Abbott","given":"Sam"},{"family":"Bosse","given":"Nikos I."},{"family":"Funk","given":"Sebastian"},{"family":"Hellewell","given":"Joel"},{"family":"Meakin","given":"Sophie R."},{"family":"Sherratt","given":"Katharine"},{"family":"Zhou","given":"Mingyuan"},{"family":"Kalantari","given":"Rahi"},{"family":"Yamana","given":"Teresa K."},{"family":"Pei","given":"Sen"},{"family":"Shaman","given":"Jeffrey"},{"family":"Li","given":"Michael L."},{"family":"Bertsimas","given":"Dimitris"},{"family":"Lami","given":"Omar Skali"},{"family":"Soni","given":"Saksham"},{"family":"Bouardi","given":"Hamza Tazi"},{"family":"Ayer","given":"Turgay"},{"family":"Adee","given":"Madeline"},{"family":"Chhatwal","given":"Jagpreet"},{"family":"Dalgic","given":"Ozden O."},{"family":"Ladd","given":"Mary A."},{"family":"Linas","given":"Benjamin P."},{"family":"Mueller","given":"Peter"},{"family":"Xiao","given":"Jade"},{"family":"Wang","given":"Yuanjia"},{"family":"Wang","given":"Qinxia"},{"family":"Xie","given":"Shanghong"},{"family":"Zeng","given":"Donglin"},{"family":"Green","given":"Alden"},{"family":"Bien","given":"Jacob"},{"family":"Brooks","given":"Logan"},{"family":"Hu","given":"Addison J."},{"family":"Jahja","given":"Maria"},{"family":"McDonald","given":"Daniel"},{"family":"Narasimhan","given":"Balasubramanian"},{"family":"Politsch","given":"Collin"},{"family":"Rajanala","given":"Samyak"},{"family":"Rumack","given":"Aaron"},{"family":"Simon","given":"Noah"},{"family":"Tibshirani","given":"Ryan J."},{"family":"Tibshirani","given":"Rob"},{"family":"Ventura","given":"Valerie"},{"family":"Wasserman","given":"Larry"},{"family":"O’Dea","given":"Eamon B."},{"family":"Drake","given":"John M."},{"family":"Pagano","given":"Robert"},{"family":"Tran","given":"Quoc T."},{"family":"Ho","given":"Lam Si Tung"},{"family":"Huynh","given":"Huong"},{"family":"Walker","given":"Jo W."},{"family":"Slayton","given":"Rachel B."},{"family":"Johansson","given":"Michael A."},{"family":"Biggerstaff","given":"Matthew"},{"family":"Reich","given":"Nicholas G."}],"accessed":{"date-parts":[["2022",3,14]]},"issued":{"date-parts":[["2021",12,10]]}}},{"id":3274,"uris":["http://zotero.org/users/6798153/items/RVTDH2X5"],"itemData":{"id":3274,"type":"article-journal","abstract":"Since 2013, the Centers for Disease Control and Prevention (CDC) has hosted an annual influenza season forecasting challenge. The 2015–2016 challenge consisted of weekly probabilistic forecasts of multiple targets, including fourteen models submitted by eleven teams. Forecast skill was evaluated using a modified logarithmic score. We averaged submitted forecasts into a mean ensemble model and compared them against predictions based on historical trends. Forecast skill was highest for seasonal peak intensity and short-term forecasts, while forecast skill for timing of season onset and peak week was generally low. Higher forecast skill was associated with team participation in previous influenza forecasting challenges and utilization of ensemble forecasting techniques. The mean ensemble consistently performed well and outperformed historical trend predictions. CDC and contributing teams will continue to advance influenza forecasting and work to improve the accuracy and reliability of forecasts to facilitate increased incorporation into public health response efforts.","container-title":"Scientific Reports","DOI":"10.1038/s41598-018-36361-9","ISSN":"2045-2322","issue":"1","journalAbbreviation":"Sci Rep","language":"en","note":"number: 1\npublisher: Nature Publishing Group","page":"683","source":"www.nature.com","title":"Collaborative efforts to forecast seasonal influenza in the United States, 2015–2016","volume":"9","author":[{"family":"McGowan","given":"Craig J."},{"family":"Biggerstaff","given":"Matthew"},{"family":"Johansson","given":"Michael"},{"family":"Apfeldorf","given":"Karyn M."},{"family":"Ben-Nun","given":"Michal"},{"family":"Brooks","given":"Logan"},{"family":"Convertino","given":"Matteo"},{"family":"Erraguntla","given":"Madhav"},{"family":"Farrow","given":"David C."},{"family":"Freeze","given":"John"},{"family":"Ghosh","given":"Saurav"},{"family":"Hyun","given":"Sangwon"},{"family":"Kandula","given":"Sasikiran"},{"family":"Lega","given":"Joceline"},{"family":"Liu","given":"Yang"},{"family":"Michaud","given":"Nicholas"},{"family":"Morita","given":"Haruka"},{"family":"Niemi","given":"Jarad"},{"family":"Ramakrishnan","given":"Naren"},{"family":"Ray","given":"Evan L."},{"family":"Reich","given":"Nicholas G."},{"family":"Riley","given":"Pete"},{"family":"Shaman","given":"Jeffrey"},{"family":"Tibshirani","given":"Ryan"},{"family":"Vespignani","given":"Alessandro"},{"family":"Zhang","given":"Qian"},{"family":"Reed","given":"Carrie"}],"issued":{"date-parts":[["2019",1,24]]}}}],"schema":"https://github.com/citation-style-language/schema/raw/master/csl-citation.json"} </w:instrText>
      </w:r>
      <w:r w:rsidR="007A4CE8">
        <w:rPr>
          <w:rFonts w:ascii="Times New Roman" w:hAnsi="Times New Roman" w:cs="Times New Roman"/>
          <w:sz w:val="22"/>
          <w:szCs w:val="22"/>
        </w:rPr>
        <w:fldChar w:fldCharType="separate"/>
      </w:r>
      <w:r w:rsidR="007A4CE8" w:rsidRPr="00045934">
        <w:rPr>
          <w:rFonts w:ascii="Times New Roman" w:hAnsi="Times New Roman" w:cs="Times New Roman"/>
          <w:sz w:val="22"/>
        </w:rPr>
        <w:t>[22–25]</w:t>
      </w:r>
      <w:r w:rsidR="007A4CE8">
        <w:rPr>
          <w:rFonts w:ascii="Times New Roman" w:hAnsi="Times New Roman" w:cs="Times New Roman"/>
          <w:sz w:val="22"/>
          <w:szCs w:val="22"/>
        </w:rPr>
        <w:fldChar w:fldCharType="end"/>
      </w:r>
      <w:r w:rsidR="00875C86">
        <w:rPr>
          <w:rFonts w:ascii="Times New Roman" w:hAnsi="Times New Roman" w:cs="Times New Roman"/>
          <w:sz w:val="22"/>
          <w:szCs w:val="22"/>
        </w:rPr>
        <w:t xml:space="preserve">, as well as </w:t>
      </w:r>
      <w:r w:rsidR="00891B5D">
        <w:rPr>
          <w:rFonts w:ascii="Times New Roman" w:hAnsi="Times New Roman" w:cs="Times New Roman"/>
          <w:sz w:val="22"/>
          <w:szCs w:val="22"/>
        </w:rPr>
        <w:t xml:space="preserve">the </w:t>
      </w:r>
      <w:r w:rsidR="00EA4A4F">
        <w:rPr>
          <w:rFonts w:ascii="Times New Roman" w:hAnsi="Times New Roman" w:cs="Times New Roman"/>
          <w:sz w:val="22"/>
          <w:szCs w:val="22"/>
        </w:rPr>
        <w:t>weighted interval score (WIS)</w:t>
      </w:r>
      <w:r w:rsidR="007A4CE8">
        <w:rPr>
          <w:rFonts w:ascii="Times New Roman" w:hAnsi="Times New Roman" w:cs="Times New Roman"/>
          <w:sz w:val="22"/>
          <w:szCs w:val="22"/>
        </w:rPr>
        <w:t xml:space="preserve"> </w:t>
      </w:r>
      <w:r w:rsidR="00FF213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{"citationID":"1H9GYRfV","properties":{"formattedCitation":"[145]","plainCitation":"[145]","noteIndex":0},"citationItems":[{"id":4012,"uris":["http://zotero.org/users/6798153/items/CQ7Q5VHA"],"itemData":{"id":4012,"type":"article-journal","abstract":"For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Computational Biology","language":"en","note":"publisher: Public Library of Science","page":"e1008618","source":"PLoS Journals","title":"Evaluating epidemic forecasts in an interval format","volume":"17","author":[{"family":"Bracher","given":"Johannes"},{"family":"Ray","given":"Evan L."},{"family":"Gneiting","given":"Tilmann"},{"family":"Reich","given":"Nicholas G."}],"issued":{"date-parts":[["2021",2,12]]}}}],"schema":"https://github.com/citation-style-language/schema/raw/master/csl-citation.json"} </w:instrText>
      </w:r>
      <w:r w:rsidR="00FF2136">
        <w:rPr>
          <w:rFonts w:ascii="Times New Roman" w:hAnsi="Times New Roman" w:cs="Times New Roman"/>
          <w:sz w:val="22"/>
          <w:szCs w:val="22"/>
        </w:rPr>
        <w:fldChar w:fldCharType="separate"/>
      </w:r>
      <w:r w:rsidR="00926C2D">
        <w:rPr>
          <w:rFonts w:ascii="Times New Roman" w:hAnsi="Times New Roman" w:cs="Times New Roman"/>
          <w:noProof/>
          <w:sz w:val="22"/>
          <w:szCs w:val="22"/>
        </w:rPr>
        <w:t>[145]</w:t>
      </w:r>
      <w:r w:rsidR="00FF2136">
        <w:rPr>
          <w:rFonts w:ascii="Times New Roman" w:hAnsi="Times New Roman" w:cs="Times New Roman"/>
          <w:sz w:val="22"/>
          <w:szCs w:val="22"/>
        </w:rPr>
        <w:fldChar w:fldCharType="end"/>
      </w:r>
      <w:r w:rsidR="00EA4A4F">
        <w:rPr>
          <w:rFonts w:ascii="Times New Roman" w:hAnsi="Times New Roman" w:cs="Times New Roman"/>
          <w:sz w:val="22"/>
          <w:szCs w:val="22"/>
        </w:rPr>
        <w:t xml:space="preserve">, which is currently used to evaluate COVID-19 </w:t>
      </w:r>
      <w:r w:rsidR="000C6EAE">
        <w:rPr>
          <w:rFonts w:ascii="Times New Roman" w:hAnsi="Times New Roman" w:cs="Times New Roman"/>
          <w:sz w:val="22"/>
          <w:szCs w:val="22"/>
        </w:rPr>
        <w:t>forecasts</w:t>
      </w:r>
      <w:r w:rsidR="00FF2136">
        <w:rPr>
          <w:rFonts w:ascii="Times New Roman" w:hAnsi="Times New Roman" w:cs="Times New Roman"/>
          <w:sz w:val="22"/>
          <w:szCs w:val="22"/>
        </w:rPr>
        <w:t xml:space="preserve"> </w:t>
      </w:r>
      <w:r w:rsidR="00FF213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{"citationID":"73SPQC1I","properties":{"formattedCitation":"[146]","plainCitation":"[146]","noteIndex":0},"citationItems":[{"id":3161,"uris":["http://zotero.org/users/6798153/items/SJD4LHAN"],"itemData":{"id":3161,"type":"webpage","title":"Home - COVID 19 forecast hub","URL":"https://covid19forecasthub.org/","accessed":{"date-parts":[["2022",3,14]]}}}],"schema":"https://github.com/citation-style-language/schema/raw/master/csl-citation.json"} </w:instrText>
      </w:r>
      <w:r w:rsidR="00FF2136">
        <w:rPr>
          <w:rFonts w:ascii="Times New Roman" w:hAnsi="Times New Roman" w:cs="Times New Roman"/>
          <w:sz w:val="22"/>
          <w:szCs w:val="22"/>
        </w:rPr>
        <w:fldChar w:fldCharType="separate"/>
      </w:r>
      <w:r w:rsidR="00926C2D">
        <w:rPr>
          <w:rFonts w:ascii="Times New Roman" w:hAnsi="Times New Roman" w:cs="Times New Roman"/>
          <w:noProof/>
          <w:sz w:val="22"/>
          <w:szCs w:val="22"/>
        </w:rPr>
        <w:t>[146]</w:t>
      </w:r>
      <w:r w:rsidR="00FF2136">
        <w:rPr>
          <w:rFonts w:ascii="Times New Roman" w:hAnsi="Times New Roman" w:cs="Times New Roman"/>
          <w:sz w:val="22"/>
          <w:szCs w:val="22"/>
        </w:rPr>
        <w:fldChar w:fldCharType="end"/>
      </w:r>
      <w:r w:rsidR="00EA4A4F">
        <w:rPr>
          <w:rFonts w:ascii="Times New Roman" w:hAnsi="Times New Roman" w:cs="Times New Roman"/>
          <w:sz w:val="22"/>
          <w:szCs w:val="22"/>
        </w:rPr>
        <w:t>.</w:t>
      </w:r>
      <w:r w:rsidR="0040343B">
        <w:rPr>
          <w:rFonts w:ascii="Times New Roman" w:hAnsi="Times New Roman" w:cs="Times New Roman"/>
          <w:sz w:val="22"/>
          <w:szCs w:val="22"/>
        </w:rPr>
        <w:t xml:space="preserve"> The log-score is </w:t>
      </w:r>
      <w:r w:rsidR="0040343B" w:rsidRPr="00CC40B7">
        <w:rPr>
          <w:rFonts w:ascii="Times New Roman" w:hAnsi="Times New Roman" w:cs="Times New Roman"/>
          <w:sz w:val="22"/>
          <w:szCs w:val="22"/>
        </w:rPr>
        <w:t xml:space="preserve">calculated as the logarithm (base e) of the </w:t>
      </w:r>
      <w:r w:rsidR="0040343B">
        <w:rPr>
          <w:rFonts w:ascii="Times New Roman" w:hAnsi="Times New Roman" w:cs="Times New Roman"/>
          <w:sz w:val="22"/>
          <w:szCs w:val="22"/>
        </w:rPr>
        <w:t>forecast probability</w:t>
      </w:r>
      <w:r w:rsidR="0040343B" w:rsidRPr="00CC40B7">
        <w:rPr>
          <w:rFonts w:ascii="Times New Roman" w:hAnsi="Times New Roman" w:cs="Times New Roman"/>
          <w:sz w:val="22"/>
          <w:szCs w:val="22"/>
        </w:rPr>
        <w:t xml:space="preserve"> assigned to an interval around the observed target</w:t>
      </w:r>
      <w:r w:rsidR="0040343B">
        <w:rPr>
          <w:rFonts w:ascii="Times New Roman" w:hAnsi="Times New Roman" w:cs="Times New Roman"/>
          <w:sz w:val="22"/>
          <w:szCs w:val="22"/>
        </w:rPr>
        <w:t xml:space="preserve">. The WIS is a proper forecast evaluation metric designed for predictions in an interval format when the full prediction distribution is not available </w:t>
      </w:r>
      <w:r w:rsidR="00FF2136">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{"citationID":"gMvHoD3T","properties":{"formattedCitation":"[145]","plainCitation":"[145]","noteIndex":0},"citationItems":[{"id":4012,"uris":["http://zotero.org/users/6798153/items/CQ7Q5VHA"],"itemData":{"id":4012,"type":"article-journal","abstract":"For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Computational Biology","language":"en","note":"publisher: Public Library of Science","page":"e1008618","source":"PLoS Journals","title":"Evaluating epidemic forecasts in an interval format","volume":"17","author":[{"family":"Bracher","given":"Johannes"},{"family":"Ray","given":"Evan L."},{"family":"Gneiting","given":"Tilmann"},{"family":"Reich","given":"Nicholas G."}],"issued":{"date-parts":[["2021",2,12]]}}}],"schema":"https://github.com/citation-style-language/schema/raw/master/csl-citation.json"} </w:instrText>
      </w:r>
      <w:r w:rsidR="00FF2136">
        <w:rPr>
          <w:rFonts w:ascii="Times New Roman" w:hAnsi="Times New Roman" w:cs="Times New Roman"/>
          <w:sz w:val="22"/>
          <w:szCs w:val="22"/>
        </w:rPr>
        <w:fldChar w:fldCharType="separate"/>
      </w:r>
      <w:r w:rsidR="00926C2D">
        <w:rPr>
          <w:rFonts w:ascii="Times New Roman" w:hAnsi="Times New Roman" w:cs="Times New Roman"/>
          <w:noProof/>
          <w:sz w:val="22"/>
          <w:szCs w:val="22"/>
        </w:rPr>
        <w:t>[145]</w:t>
      </w:r>
      <w:r w:rsidR="00FF2136">
        <w:rPr>
          <w:rFonts w:ascii="Times New Roman" w:hAnsi="Times New Roman" w:cs="Times New Roman"/>
          <w:sz w:val="22"/>
          <w:szCs w:val="22"/>
        </w:rPr>
        <w:fldChar w:fldCharType="end"/>
      </w:r>
      <w:r w:rsidR="0040343B">
        <w:rPr>
          <w:rFonts w:ascii="Times New Roman" w:hAnsi="Times New Roman" w:cs="Times New Roman"/>
          <w:sz w:val="22"/>
          <w:szCs w:val="22"/>
        </w:rPr>
        <w:t>.</w:t>
      </w:r>
      <w:r w:rsidR="006C585A">
        <w:rPr>
          <w:rFonts w:ascii="Times New Roman" w:hAnsi="Times New Roman" w:cs="Times New Roman"/>
          <w:sz w:val="22"/>
          <w:szCs w:val="22"/>
        </w:rPr>
        <w:t xml:space="preserve"> </w:t>
      </w:r>
      <w:r w:rsidR="00250A09" w:rsidRPr="00250A09">
        <w:rPr>
          <w:rFonts w:ascii="Times New Roman" w:hAnsi="Times New Roman" w:cs="Times New Roman"/>
          <w:b/>
          <w:bCs/>
          <w:sz w:val="22"/>
          <w:szCs w:val="22"/>
        </w:rPr>
        <w:t>2</w:t>
      </w:r>
      <w:r w:rsidR="00250A09" w:rsidRPr="002A13D6">
        <w:rPr>
          <w:rFonts w:ascii="Times New Roman" w:hAnsi="Times New Roman" w:cs="Times New Roman"/>
          <w:b/>
          <w:bCs/>
          <w:sz w:val="22"/>
          <w:szCs w:val="22"/>
        </w:rPr>
        <w:t>).</w:t>
      </w:r>
      <w:r w:rsidR="00250A09">
        <w:rPr>
          <w:rFonts w:ascii="Times New Roman" w:hAnsi="Times New Roman" w:cs="Times New Roman"/>
          <w:sz w:val="22"/>
          <w:szCs w:val="22"/>
        </w:rPr>
        <w:t xml:space="preserve"> </w:t>
      </w:r>
      <w:r w:rsidR="006C585A">
        <w:rPr>
          <w:rFonts w:ascii="Times New Roman" w:hAnsi="Times New Roman" w:cs="Times New Roman"/>
          <w:sz w:val="22"/>
          <w:szCs w:val="22"/>
        </w:rPr>
        <w:t xml:space="preserve">The uncertainty of forecasts will be evaluated using </w:t>
      </w:r>
      <w:r w:rsidR="003E11DA">
        <w:rPr>
          <w:rFonts w:ascii="Times New Roman" w:hAnsi="Times New Roman" w:cs="Times New Roman"/>
          <w:sz w:val="22"/>
          <w:szCs w:val="22"/>
        </w:rPr>
        <w:t>confidence</w:t>
      </w:r>
      <w:r w:rsidR="006C585A">
        <w:rPr>
          <w:rFonts w:ascii="Times New Roman" w:hAnsi="Times New Roman" w:cs="Times New Roman"/>
          <w:sz w:val="22"/>
          <w:szCs w:val="22"/>
        </w:rPr>
        <w:t xml:space="preserve"> interval</w:t>
      </w:r>
      <w:r w:rsidR="006919F5">
        <w:rPr>
          <w:rFonts w:ascii="Times New Roman" w:hAnsi="Times New Roman" w:cs="Times New Roman"/>
          <w:sz w:val="22"/>
          <w:szCs w:val="22"/>
        </w:rPr>
        <w:t xml:space="preserve"> (CI)</w:t>
      </w:r>
      <w:r w:rsidR="006C585A">
        <w:rPr>
          <w:rFonts w:ascii="Times New Roman" w:hAnsi="Times New Roman" w:cs="Times New Roman"/>
          <w:sz w:val="22"/>
          <w:szCs w:val="22"/>
        </w:rPr>
        <w:t xml:space="preserve"> coverage</w:t>
      </w:r>
      <w:r w:rsidR="002D544F">
        <w:rPr>
          <w:rFonts w:ascii="Times New Roman" w:hAnsi="Times New Roman" w:cs="Times New Roman"/>
          <w:sz w:val="22"/>
          <w:szCs w:val="22"/>
        </w:rPr>
        <w:t xml:space="preserve"> and reliability </w:t>
      </w:r>
      <w:r w:rsidR="006A3C6F">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{"citationID":"FAJNWqUQ","properties":{"formattedCitation":"[147]","plainCitation":"[147]","noteIndex":0},"citationItems":[{"id":4015,"uris":["http://zotero.org/users/6798153/items/BNWMCJA4"],"itemData":{"id":4015,"type":"article-journal","abstract":"Abstract The reliability diagram is a common diagnostic graph used to summarize and evaluate probabilistic forecasts. Its strengths lie in the ease with which it is produced and the transparency of its definition. While visually appealing, major long-noted shortcomings lie in the difficulty of interpreting the graph visually; for the most part, ambiguities arise from variations in the distributions of forecast probabilities and from various binning procedures. A resampling method for assigning consistency bars to the observed frequencies is introduced that allows for immediate visual evaluation as to just how likely the observed relative frequencies are under the assumption that the predicted probabilities are reliable. Further, an alternative presentation of the same information on probability paper eases quantitative evaluation and comparison. Both presentations can easily be employed for any method of binning.","container-title":"Weather and Forecasting","DOI":"10.1175/WAF993.1","ISSN":"1520-0434, 0882-8156","issue":"3","language":"EN","note":"publisher: American Meteorological Society\nsection: Weather and Forecasting","page":"651-661","source":"journals.ametsoc.org","title":"Increasing the Reliability of Reliability Diagrams","volume":"22","author":[{"family":"Bröcker","given":"Jochen"},{"family":"Smith","given":"Leonard A."}],"issued":{"date-parts":[["2007",6,1]]}}}],"schema":"https://github.com/citation-style-language/schema/raw/master/csl-citation.json"} </w:instrText>
      </w:r>
      <w:r w:rsidR="006A3C6F">
        <w:rPr>
          <w:rFonts w:ascii="Times New Roman" w:hAnsi="Times New Roman" w:cs="Times New Roman"/>
          <w:sz w:val="22"/>
          <w:szCs w:val="22"/>
        </w:rPr>
        <w:fldChar w:fldCharType="separate"/>
      </w:r>
      <w:r w:rsidR="00926C2D">
        <w:rPr>
          <w:rFonts w:ascii="Times New Roman" w:hAnsi="Times New Roman" w:cs="Times New Roman"/>
          <w:noProof/>
          <w:sz w:val="22"/>
          <w:szCs w:val="22"/>
        </w:rPr>
        <w:t>[147]</w:t>
      </w:r>
      <w:r w:rsidR="006A3C6F">
        <w:rPr>
          <w:rFonts w:ascii="Times New Roman" w:hAnsi="Times New Roman" w:cs="Times New Roman"/>
          <w:sz w:val="22"/>
          <w:szCs w:val="22"/>
        </w:rPr>
        <w:fldChar w:fldCharType="end"/>
      </w:r>
      <w:r w:rsidR="002D544F">
        <w:rPr>
          <w:rFonts w:ascii="Times New Roman" w:hAnsi="Times New Roman" w:cs="Times New Roman"/>
          <w:sz w:val="22"/>
          <w:szCs w:val="22"/>
        </w:rPr>
        <w:t>.</w:t>
      </w:r>
      <w:r w:rsidR="0007191F">
        <w:rPr>
          <w:rFonts w:ascii="Times New Roman" w:hAnsi="Times New Roman" w:cs="Times New Roman"/>
          <w:sz w:val="22"/>
          <w:szCs w:val="22"/>
        </w:rPr>
        <w:t xml:space="preserve"> </w:t>
      </w:r>
      <w:r w:rsidR="000B3F2F">
        <w:rPr>
          <w:rFonts w:ascii="Times New Roman" w:hAnsi="Times New Roman" w:cs="Times New Roman"/>
          <w:sz w:val="22"/>
          <w:szCs w:val="22"/>
        </w:rPr>
        <w:t xml:space="preserve">For an ideal </w:t>
      </w:r>
      <w:r w:rsidR="00A300DD">
        <w:rPr>
          <w:rFonts w:ascii="Times New Roman" w:hAnsi="Times New Roman" w:cs="Times New Roman"/>
          <w:sz w:val="22"/>
          <w:szCs w:val="22"/>
        </w:rPr>
        <w:t xml:space="preserve">probabilistic forecast, </w:t>
      </w:r>
      <w:r w:rsidR="00B00BB0">
        <w:rPr>
          <w:rFonts w:ascii="Times New Roman" w:hAnsi="Times New Roman" w:cs="Times New Roman"/>
          <w:sz w:val="22"/>
          <w:szCs w:val="22"/>
        </w:rPr>
        <w:t>the uncertainty of prediction</w:t>
      </w:r>
      <w:r w:rsidR="00622DFF">
        <w:rPr>
          <w:rFonts w:ascii="Times New Roman" w:hAnsi="Times New Roman" w:cs="Times New Roman"/>
          <w:sz w:val="22"/>
          <w:szCs w:val="22"/>
        </w:rPr>
        <w:t>s</w:t>
      </w:r>
      <w:r w:rsidR="00B00BB0">
        <w:rPr>
          <w:rFonts w:ascii="Times New Roman" w:hAnsi="Times New Roman" w:cs="Times New Roman"/>
          <w:sz w:val="22"/>
          <w:szCs w:val="22"/>
        </w:rPr>
        <w:t xml:space="preserve"> should be well calibrated </w:t>
      </w:r>
      <w:r w:rsidR="00B67A74">
        <w:rPr>
          <w:rFonts w:ascii="Times New Roman" w:hAnsi="Times New Roman" w:cs="Times New Roman"/>
          <w:sz w:val="22"/>
          <w:szCs w:val="22"/>
        </w:rPr>
        <w:t xml:space="preserve">to </w:t>
      </w:r>
      <w:r w:rsidR="00B00BB0">
        <w:rPr>
          <w:rFonts w:ascii="Times New Roman" w:hAnsi="Times New Roman" w:cs="Times New Roman"/>
          <w:sz w:val="22"/>
          <w:szCs w:val="22"/>
        </w:rPr>
        <w:t xml:space="preserve">reflect the uncertainty in real-world outcomes. </w:t>
      </w:r>
      <w:r w:rsidR="002A13D6">
        <w:rPr>
          <w:rFonts w:ascii="Times New Roman" w:hAnsi="Times New Roman" w:cs="Times New Roman"/>
          <w:sz w:val="22"/>
          <w:szCs w:val="22"/>
        </w:rPr>
        <w:t xml:space="preserve">For instance, the </w:t>
      </w:r>
      <w:r w:rsidR="003E11DA">
        <w:rPr>
          <w:rFonts w:ascii="Times New Roman" w:hAnsi="Times New Roman" w:cs="Times New Roman"/>
          <w:sz w:val="22"/>
          <w:szCs w:val="22"/>
        </w:rPr>
        <w:t>90%</w:t>
      </w:r>
      <w:r w:rsidR="009D64B1">
        <w:rPr>
          <w:rFonts w:ascii="Times New Roman" w:hAnsi="Times New Roman" w:cs="Times New Roman"/>
          <w:sz w:val="22"/>
          <w:szCs w:val="22"/>
        </w:rPr>
        <w:t xml:space="preserve"> (50%)</w:t>
      </w:r>
      <w:r w:rsidR="003E11DA">
        <w:rPr>
          <w:rFonts w:ascii="Times New Roman" w:hAnsi="Times New Roman" w:cs="Times New Roman"/>
          <w:sz w:val="22"/>
          <w:szCs w:val="22"/>
        </w:rPr>
        <w:t xml:space="preserve"> </w:t>
      </w:r>
      <w:r w:rsidR="00622DFF">
        <w:rPr>
          <w:rFonts w:ascii="Times New Roman" w:hAnsi="Times New Roman" w:cs="Times New Roman"/>
          <w:sz w:val="22"/>
          <w:szCs w:val="22"/>
        </w:rPr>
        <w:t xml:space="preserve">predicted </w:t>
      </w:r>
      <w:r w:rsidR="003E11DA">
        <w:rPr>
          <w:rFonts w:ascii="Times New Roman" w:hAnsi="Times New Roman" w:cs="Times New Roman"/>
          <w:sz w:val="22"/>
          <w:szCs w:val="22"/>
        </w:rPr>
        <w:t>CI</w:t>
      </w:r>
      <w:r w:rsidR="002E639D">
        <w:rPr>
          <w:rFonts w:ascii="Times New Roman" w:hAnsi="Times New Roman" w:cs="Times New Roman"/>
          <w:sz w:val="22"/>
          <w:szCs w:val="22"/>
        </w:rPr>
        <w:t xml:space="preserve"> should cover 90%</w:t>
      </w:r>
      <w:r w:rsidR="009D64B1">
        <w:rPr>
          <w:rFonts w:ascii="Times New Roman" w:hAnsi="Times New Roman" w:cs="Times New Roman"/>
          <w:sz w:val="22"/>
          <w:szCs w:val="22"/>
        </w:rPr>
        <w:t xml:space="preserve"> (50%)</w:t>
      </w:r>
      <w:r w:rsidR="002E639D">
        <w:rPr>
          <w:rFonts w:ascii="Times New Roman" w:hAnsi="Times New Roman" w:cs="Times New Roman"/>
          <w:sz w:val="22"/>
          <w:szCs w:val="22"/>
        </w:rPr>
        <w:t xml:space="preserve"> observed targets</w:t>
      </w:r>
      <w:r w:rsidR="00C41263">
        <w:rPr>
          <w:rFonts w:ascii="Times New Roman" w:hAnsi="Times New Roman" w:cs="Times New Roman"/>
          <w:sz w:val="22"/>
          <w:szCs w:val="22"/>
        </w:rPr>
        <w:t xml:space="preserve"> in a reliable forecast</w:t>
      </w:r>
      <w:r w:rsidR="002E639D">
        <w:rPr>
          <w:rFonts w:ascii="Times New Roman" w:hAnsi="Times New Roman" w:cs="Times New Roman"/>
          <w:sz w:val="22"/>
          <w:szCs w:val="22"/>
        </w:rPr>
        <w:t>.</w:t>
      </w:r>
      <w:r w:rsidR="00140267">
        <w:rPr>
          <w:rFonts w:ascii="Times New Roman" w:hAnsi="Times New Roman" w:cs="Times New Roman"/>
          <w:sz w:val="22"/>
          <w:szCs w:val="22"/>
        </w:rPr>
        <w:t xml:space="preserve"> </w:t>
      </w:r>
    </w:p>
    <w:p w14:paraId="4010A724" w14:textId="37D64B03" w:rsidR="000363BE" w:rsidRDefault="00D7756C" w:rsidP="00734E9F">
      <w:pPr>
        <w:spacing w:after="120"/>
        <w:rPr>
          <w:rFonts w:ascii="Times New Roman" w:hAnsi="Times New Roman" w:cs="Times New Roman"/>
          <w:sz w:val="22"/>
          <w:szCs w:val="22"/>
        </w:rPr>
      </w:pPr>
      <w:r>
        <w:rPr>
          <w:rFonts w:ascii="Times New Roman" w:hAnsi="Times New Roman" w:cs="Times New Roman"/>
          <w:sz w:val="22"/>
          <w:szCs w:val="22"/>
        </w:rPr>
        <w:t xml:space="preserve">The performance of the behavior-driven forecasts and baseline forecasts will be compared using the above metrics. </w:t>
      </w:r>
      <w:r w:rsidR="0077639B">
        <w:rPr>
          <w:rFonts w:ascii="Times New Roman" w:hAnsi="Times New Roman" w:cs="Times New Roman"/>
          <w:sz w:val="22"/>
          <w:szCs w:val="22"/>
        </w:rPr>
        <w:t xml:space="preserve">Forecasts will be evaluated at both </w:t>
      </w:r>
      <w:r w:rsidR="00827AB4">
        <w:rPr>
          <w:rFonts w:ascii="Times New Roman" w:hAnsi="Times New Roman" w:cs="Times New Roman"/>
          <w:sz w:val="22"/>
          <w:szCs w:val="22"/>
        </w:rPr>
        <w:t>neighborhood</w:t>
      </w:r>
      <w:r w:rsidR="002C39BE">
        <w:rPr>
          <w:rFonts w:ascii="Times New Roman" w:hAnsi="Times New Roman" w:cs="Times New Roman"/>
          <w:sz w:val="22"/>
          <w:szCs w:val="22"/>
        </w:rPr>
        <w:t xml:space="preserve"> and </w:t>
      </w:r>
      <w:r w:rsidR="00C527AC">
        <w:rPr>
          <w:rFonts w:ascii="Times New Roman" w:hAnsi="Times New Roman" w:cs="Times New Roman"/>
          <w:sz w:val="22"/>
          <w:szCs w:val="22"/>
        </w:rPr>
        <w:t xml:space="preserve">city levels. </w:t>
      </w:r>
      <w:r>
        <w:rPr>
          <w:rFonts w:ascii="Times New Roman" w:hAnsi="Times New Roman" w:cs="Times New Roman"/>
          <w:sz w:val="22"/>
          <w:szCs w:val="22"/>
        </w:rPr>
        <w:t xml:space="preserve">We will additionally </w:t>
      </w:r>
      <w:r w:rsidR="00BE42D1">
        <w:rPr>
          <w:rFonts w:ascii="Times New Roman" w:hAnsi="Times New Roman" w:cs="Times New Roman"/>
          <w:sz w:val="22"/>
          <w:szCs w:val="22"/>
        </w:rPr>
        <w:t>examine</w:t>
      </w:r>
      <w:r>
        <w:rPr>
          <w:rFonts w:ascii="Times New Roman" w:hAnsi="Times New Roman" w:cs="Times New Roman"/>
          <w:sz w:val="22"/>
          <w:szCs w:val="22"/>
        </w:rPr>
        <w:t xml:space="preserve"> </w:t>
      </w:r>
      <w:r w:rsidR="00BE42D1">
        <w:rPr>
          <w:rFonts w:ascii="Times New Roman" w:hAnsi="Times New Roman" w:cs="Times New Roman"/>
          <w:sz w:val="22"/>
          <w:szCs w:val="22"/>
        </w:rPr>
        <w:t>the forecast horizon for which reliable predictions are feasible</w:t>
      </w:r>
      <w:r w:rsidR="00D86ED7">
        <w:rPr>
          <w:rFonts w:ascii="Times New Roman" w:hAnsi="Times New Roman" w:cs="Times New Roman"/>
          <w:sz w:val="22"/>
          <w:szCs w:val="22"/>
        </w:rPr>
        <w:t xml:space="preserve"> and the performance at different regimes of the epidemic (onset, exponential growth, peak, and decline).</w:t>
      </w:r>
    </w:p>
    <w:p w14:paraId="7957730D" w14:textId="7F4134C5" w:rsidR="00270320" w:rsidRDefault="00B064C8" w:rsidP="00734E9F">
      <w:pPr>
        <w:spacing w:after="120"/>
        <w:rPr>
          <w:rFonts w:ascii="Times New Roman" w:hAnsi="Times New Roman" w:cs="Times New Roman"/>
          <w:sz w:val="22"/>
          <w:szCs w:val="22"/>
        </w:rPr>
      </w:pPr>
      <w:r w:rsidRPr="00270320">
        <w:rPr>
          <w:rFonts w:ascii="Times New Roman" w:hAnsi="Times New Roman" w:cs="Times New Roman"/>
          <w:b/>
          <w:bCs/>
          <w:sz w:val="22"/>
          <w:szCs w:val="22"/>
        </w:rPr>
        <w:t xml:space="preserve">Potential challenges and </w:t>
      </w:r>
      <w:r w:rsidR="005407E2">
        <w:rPr>
          <w:rFonts w:ascii="Times New Roman" w:hAnsi="Times New Roman" w:cs="Times New Roman"/>
          <w:b/>
          <w:bCs/>
          <w:sz w:val="22"/>
          <w:szCs w:val="22"/>
        </w:rPr>
        <w:t>solutions</w:t>
      </w:r>
      <w:r w:rsidR="0080193C">
        <w:rPr>
          <w:rFonts w:ascii="Times New Roman" w:hAnsi="Times New Roman" w:cs="Times New Roman"/>
          <w:b/>
          <w:bCs/>
          <w:sz w:val="22"/>
          <w:szCs w:val="22"/>
        </w:rPr>
        <w:t>.</w:t>
      </w:r>
      <w:r w:rsidR="00B86B57">
        <w:rPr>
          <w:rFonts w:ascii="Times New Roman" w:hAnsi="Times New Roman" w:cs="Times New Roman"/>
          <w:sz w:val="22"/>
          <w:szCs w:val="22"/>
        </w:rPr>
        <w:t xml:space="preserve"> </w:t>
      </w:r>
      <w:r w:rsidR="007136CF">
        <w:rPr>
          <w:rFonts w:ascii="Times New Roman" w:hAnsi="Times New Roman" w:cs="Times New Roman"/>
          <w:sz w:val="22"/>
          <w:szCs w:val="22"/>
        </w:rPr>
        <w:t>We expect a smooth implementation of the proposed projects</w:t>
      </w:r>
      <w:r w:rsidR="00027E01">
        <w:rPr>
          <w:rFonts w:ascii="Times New Roman" w:hAnsi="Times New Roman" w:cs="Times New Roman"/>
          <w:sz w:val="22"/>
          <w:szCs w:val="22"/>
        </w:rPr>
        <w:t xml:space="preserve"> given our prior work on real-time disease forecasting. </w:t>
      </w:r>
      <w:r w:rsidR="005033F3">
        <w:rPr>
          <w:rFonts w:ascii="Times New Roman" w:hAnsi="Times New Roman" w:cs="Times New Roman"/>
          <w:sz w:val="22"/>
          <w:szCs w:val="22"/>
        </w:rPr>
        <w:t>If the performance of the predictive model</w:t>
      </w:r>
      <w:r w:rsidR="009870CE">
        <w:rPr>
          <w:rFonts w:ascii="Times New Roman" w:hAnsi="Times New Roman" w:cs="Times New Roman"/>
          <w:sz w:val="22"/>
          <w:szCs w:val="22"/>
        </w:rPr>
        <w:t xml:space="preserve"> is </w:t>
      </w:r>
      <w:r w:rsidR="004B4EA6">
        <w:rPr>
          <w:rFonts w:ascii="Times New Roman" w:hAnsi="Times New Roman" w:cs="Times New Roman"/>
          <w:sz w:val="22"/>
          <w:szCs w:val="22"/>
        </w:rPr>
        <w:t>not satisfactory, a</w:t>
      </w:r>
      <w:r w:rsidR="006D439D">
        <w:rPr>
          <w:rFonts w:ascii="Times New Roman" w:hAnsi="Times New Roman" w:cs="Times New Roman"/>
          <w:sz w:val="22"/>
          <w:szCs w:val="22"/>
        </w:rPr>
        <w:t>lternate</w:t>
      </w:r>
      <w:r w:rsidR="004B4EA6">
        <w:rPr>
          <w:rFonts w:ascii="Times New Roman" w:hAnsi="Times New Roman" w:cs="Times New Roman"/>
          <w:sz w:val="22"/>
          <w:szCs w:val="22"/>
        </w:rPr>
        <w:t xml:space="preserve"> techniques will be applied. For instance, </w:t>
      </w:r>
      <w:r w:rsidR="00F93C64">
        <w:rPr>
          <w:rFonts w:ascii="Times New Roman" w:hAnsi="Times New Roman" w:cs="Times New Roman"/>
          <w:sz w:val="22"/>
          <w:szCs w:val="22"/>
        </w:rPr>
        <w:t>if the pred</w:t>
      </w:r>
      <w:r w:rsidR="008E4F74">
        <w:rPr>
          <w:rFonts w:ascii="Times New Roman" w:hAnsi="Times New Roman" w:cs="Times New Roman"/>
          <w:sz w:val="22"/>
          <w:szCs w:val="22"/>
        </w:rPr>
        <w:t xml:space="preserve">iction CI is </w:t>
      </w:r>
      <w:r w:rsidR="007F7EA3">
        <w:rPr>
          <w:rFonts w:ascii="Times New Roman" w:hAnsi="Times New Roman" w:cs="Times New Roman"/>
          <w:sz w:val="22"/>
          <w:szCs w:val="22"/>
        </w:rPr>
        <w:t xml:space="preserve">too narrow, </w:t>
      </w:r>
      <w:r w:rsidR="00C8633A">
        <w:rPr>
          <w:rFonts w:ascii="Times New Roman" w:hAnsi="Times New Roman" w:cs="Times New Roman"/>
          <w:sz w:val="22"/>
          <w:szCs w:val="22"/>
        </w:rPr>
        <w:t xml:space="preserve">an inflation </w:t>
      </w:r>
      <w:r w:rsidR="006A6A6D">
        <w:rPr>
          <w:rFonts w:ascii="Times New Roman" w:hAnsi="Times New Roman" w:cs="Times New Roman"/>
          <w:sz w:val="22"/>
          <w:szCs w:val="22"/>
        </w:rPr>
        <w:t xml:space="preserve">process can be used to expand the ensemble spread during data assimilation. We can also </w:t>
      </w:r>
      <w:r w:rsidR="005B7624">
        <w:rPr>
          <w:rFonts w:ascii="Times New Roman" w:hAnsi="Times New Roman" w:cs="Times New Roman"/>
          <w:sz w:val="22"/>
          <w:szCs w:val="22"/>
        </w:rPr>
        <w:t>update</w:t>
      </w:r>
      <w:r w:rsidR="00F77825">
        <w:rPr>
          <w:rFonts w:ascii="Times New Roman" w:hAnsi="Times New Roman" w:cs="Times New Roman"/>
          <w:sz w:val="22"/>
          <w:szCs w:val="22"/>
        </w:rPr>
        <w:t xml:space="preserve"> the number of place categories</w:t>
      </w:r>
      <w:r w:rsidR="004B2AA1">
        <w:rPr>
          <w:rFonts w:ascii="Times New Roman" w:hAnsi="Times New Roman" w:cs="Times New Roman"/>
          <w:sz w:val="22"/>
          <w:szCs w:val="22"/>
        </w:rPr>
        <w:t xml:space="preserve"> to </w:t>
      </w:r>
      <w:r w:rsidR="007E1722">
        <w:rPr>
          <w:rFonts w:ascii="Times New Roman" w:hAnsi="Times New Roman" w:cs="Times New Roman"/>
          <w:sz w:val="22"/>
          <w:szCs w:val="22"/>
        </w:rPr>
        <w:t xml:space="preserve">capture </w:t>
      </w:r>
      <w:r w:rsidR="002A3F0F">
        <w:rPr>
          <w:rFonts w:ascii="Times New Roman" w:hAnsi="Times New Roman" w:cs="Times New Roman"/>
          <w:sz w:val="22"/>
          <w:szCs w:val="22"/>
        </w:rPr>
        <w:t xml:space="preserve">more detailed human activities, </w:t>
      </w:r>
      <w:r w:rsidR="000133A0">
        <w:rPr>
          <w:rFonts w:ascii="Times New Roman" w:hAnsi="Times New Roman" w:cs="Times New Roman"/>
          <w:sz w:val="22"/>
          <w:szCs w:val="22"/>
        </w:rPr>
        <w:t xml:space="preserve">or add </w:t>
      </w:r>
      <w:r w:rsidR="00D71374">
        <w:rPr>
          <w:rFonts w:ascii="Times New Roman" w:hAnsi="Times New Roman" w:cs="Times New Roman"/>
          <w:sz w:val="22"/>
          <w:szCs w:val="22"/>
        </w:rPr>
        <w:t>additional parameters to reflect</w:t>
      </w:r>
      <w:r w:rsidR="00BA20E1">
        <w:rPr>
          <w:rFonts w:ascii="Times New Roman" w:hAnsi="Times New Roman" w:cs="Times New Roman"/>
          <w:sz w:val="22"/>
          <w:szCs w:val="22"/>
        </w:rPr>
        <w:t xml:space="preserve"> </w:t>
      </w:r>
      <w:r w:rsidR="00D71374">
        <w:rPr>
          <w:rFonts w:ascii="Times New Roman" w:hAnsi="Times New Roman" w:cs="Times New Roman"/>
          <w:sz w:val="22"/>
          <w:szCs w:val="22"/>
        </w:rPr>
        <w:t>heterogene</w:t>
      </w:r>
      <w:r w:rsidR="00BA20E1">
        <w:rPr>
          <w:rFonts w:ascii="Times New Roman" w:hAnsi="Times New Roman" w:cs="Times New Roman"/>
          <w:sz w:val="22"/>
          <w:szCs w:val="22"/>
        </w:rPr>
        <w:t>ous transmission rate not explained by other factors.</w:t>
      </w:r>
    </w:p>
    <w:p w14:paraId="7C760FD3" w14:textId="4EDC54AC" w:rsidR="00E65030" w:rsidRPr="00B47A21" w:rsidRDefault="00B47A21" w:rsidP="00734E9F">
      <w:pPr>
        <w:spacing w:after="120"/>
        <w:rPr>
          <w:rFonts w:ascii="Times New Roman" w:hAnsi="Times New Roman" w:cs="Times New Roman"/>
          <w:b/>
          <w:bCs/>
          <w:sz w:val="22"/>
          <w:szCs w:val="22"/>
        </w:rPr>
      </w:pPr>
      <w:r w:rsidRPr="00B47A21">
        <w:rPr>
          <w:rFonts w:ascii="Times New Roman" w:hAnsi="Times New Roman" w:cs="Times New Roman"/>
          <w:b/>
          <w:bCs/>
          <w:sz w:val="22"/>
          <w:szCs w:val="22"/>
        </w:rPr>
        <w:t xml:space="preserve">4.6. </w:t>
      </w:r>
      <w:r w:rsidR="00E65030" w:rsidRPr="00B47A21">
        <w:rPr>
          <w:rFonts w:ascii="Times New Roman" w:hAnsi="Times New Roman" w:cs="Times New Roman"/>
          <w:b/>
          <w:bCs/>
          <w:sz w:val="22"/>
          <w:szCs w:val="22"/>
        </w:rPr>
        <w:t xml:space="preserve">Project </w:t>
      </w:r>
      <w:r w:rsidR="00384EF3" w:rsidRPr="00B47A21">
        <w:rPr>
          <w:rFonts w:ascii="Times New Roman" w:hAnsi="Times New Roman" w:cs="Times New Roman"/>
          <w:b/>
          <w:bCs/>
          <w:sz w:val="22"/>
          <w:szCs w:val="22"/>
        </w:rPr>
        <w:t xml:space="preserve">Management and </w:t>
      </w:r>
      <w:r w:rsidR="00E65030" w:rsidRPr="00B47A21">
        <w:rPr>
          <w:rFonts w:ascii="Times New Roman" w:hAnsi="Times New Roman" w:cs="Times New Roman"/>
          <w:b/>
          <w:bCs/>
          <w:sz w:val="22"/>
          <w:szCs w:val="22"/>
        </w:rPr>
        <w:t>Timeline</w:t>
      </w:r>
    </w:p>
    <w:p w14:paraId="03497D79" w14:textId="587FBD5B" w:rsidR="00D43EAB" w:rsidRDefault="00D13BD7" w:rsidP="00734E9F">
      <w:pPr>
        <w:spacing w:after="120"/>
        <w:rPr>
          <w:rFonts w:ascii="Times New Roman" w:hAnsi="Times New Roman" w:cs="Times New Roman"/>
          <w:sz w:val="22"/>
          <w:szCs w:val="22"/>
        </w:rPr>
      </w:pPr>
      <w:r>
        <w:rPr>
          <w:rFonts w:ascii="Times New Roman" w:hAnsi="Times New Roman" w:cs="Times New Roman"/>
          <w:sz w:val="22"/>
          <w:szCs w:val="22"/>
        </w:rPr>
        <w:t xml:space="preserve">The PI, Dr. Sen Pei, will </w:t>
      </w:r>
      <w:r w:rsidR="004A2DD7">
        <w:rPr>
          <w:rFonts w:ascii="Times New Roman" w:hAnsi="Times New Roman" w:cs="Times New Roman"/>
          <w:sz w:val="22"/>
          <w:szCs w:val="22"/>
        </w:rPr>
        <w:t>lead and oversee all aspects of this project.</w:t>
      </w:r>
      <w:r w:rsidR="00A24880">
        <w:rPr>
          <w:rFonts w:ascii="Times New Roman" w:hAnsi="Times New Roman" w:cs="Times New Roman"/>
          <w:sz w:val="22"/>
          <w:szCs w:val="22"/>
        </w:rPr>
        <w:t xml:space="preserve"> </w:t>
      </w:r>
      <w:r w:rsidR="004A2DD7">
        <w:rPr>
          <w:rFonts w:ascii="Times New Roman" w:hAnsi="Times New Roman" w:cs="Times New Roman"/>
          <w:sz w:val="22"/>
          <w:szCs w:val="22"/>
        </w:rPr>
        <w:t xml:space="preserve">His responsibilities include: </w:t>
      </w:r>
      <w:r w:rsidR="00733A3C">
        <w:rPr>
          <w:rFonts w:ascii="Times New Roman" w:hAnsi="Times New Roman" w:cs="Times New Roman"/>
          <w:sz w:val="22"/>
          <w:szCs w:val="22"/>
        </w:rPr>
        <w:t xml:space="preserve">1) </w:t>
      </w:r>
      <w:r w:rsidR="006D439D">
        <w:rPr>
          <w:rFonts w:ascii="Times New Roman" w:hAnsi="Times New Roman" w:cs="Times New Roman"/>
          <w:sz w:val="22"/>
          <w:szCs w:val="22"/>
        </w:rPr>
        <w:t>lead the research</w:t>
      </w:r>
      <w:r w:rsidR="00733A3C">
        <w:rPr>
          <w:rFonts w:ascii="Times New Roman" w:hAnsi="Times New Roman" w:cs="Times New Roman"/>
          <w:sz w:val="22"/>
          <w:szCs w:val="22"/>
        </w:rPr>
        <w:t xml:space="preserve"> </w:t>
      </w:r>
      <w:r w:rsidR="006D439D">
        <w:rPr>
          <w:rFonts w:ascii="Times New Roman" w:hAnsi="Times New Roman" w:cs="Times New Roman"/>
          <w:sz w:val="22"/>
          <w:szCs w:val="22"/>
        </w:rPr>
        <w:t>agenda and</w:t>
      </w:r>
      <w:r w:rsidR="00733A3C">
        <w:rPr>
          <w:rFonts w:ascii="Times New Roman" w:hAnsi="Times New Roman" w:cs="Times New Roman"/>
          <w:sz w:val="22"/>
          <w:szCs w:val="22"/>
        </w:rPr>
        <w:t xml:space="preserve"> coordinate </w:t>
      </w:r>
      <w:r w:rsidR="002F74C6">
        <w:rPr>
          <w:rFonts w:ascii="Times New Roman" w:hAnsi="Times New Roman" w:cs="Times New Roman"/>
          <w:sz w:val="22"/>
          <w:szCs w:val="22"/>
        </w:rPr>
        <w:t xml:space="preserve">monthly meetings </w:t>
      </w:r>
      <w:r w:rsidR="0000009C">
        <w:rPr>
          <w:rFonts w:ascii="Times New Roman" w:hAnsi="Times New Roman" w:cs="Times New Roman"/>
          <w:sz w:val="22"/>
          <w:szCs w:val="22"/>
        </w:rPr>
        <w:t>among all investigators to</w:t>
      </w:r>
      <w:r w:rsidR="00E77DE0">
        <w:rPr>
          <w:rFonts w:ascii="Times New Roman" w:hAnsi="Times New Roman" w:cs="Times New Roman"/>
          <w:sz w:val="22"/>
          <w:szCs w:val="22"/>
        </w:rPr>
        <w:t xml:space="preserve"> facilitate </w:t>
      </w:r>
      <w:r w:rsidR="004A0719">
        <w:rPr>
          <w:rFonts w:ascii="Times New Roman" w:hAnsi="Times New Roman" w:cs="Times New Roman"/>
          <w:sz w:val="22"/>
          <w:szCs w:val="22"/>
        </w:rPr>
        <w:t>communications across disciplines</w:t>
      </w:r>
      <w:r w:rsidR="006D439D">
        <w:rPr>
          <w:rFonts w:ascii="Times New Roman" w:hAnsi="Times New Roman" w:cs="Times New Roman"/>
          <w:sz w:val="22"/>
          <w:szCs w:val="22"/>
        </w:rPr>
        <w:t xml:space="preserve">; </w:t>
      </w:r>
      <w:r w:rsidR="0000009C">
        <w:rPr>
          <w:rFonts w:ascii="Times New Roman" w:hAnsi="Times New Roman" w:cs="Times New Roman"/>
          <w:sz w:val="22"/>
          <w:szCs w:val="22"/>
        </w:rPr>
        <w:t xml:space="preserve">2) </w:t>
      </w:r>
      <w:r w:rsidR="005C623D">
        <w:rPr>
          <w:rFonts w:ascii="Times New Roman" w:hAnsi="Times New Roman" w:cs="Times New Roman"/>
          <w:sz w:val="22"/>
          <w:szCs w:val="22"/>
        </w:rPr>
        <w:t xml:space="preserve">participate </w:t>
      </w:r>
      <w:r w:rsidR="00E921F7">
        <w:rPr>
          <w:rFonts w:ascii="Times New Roman" w:hAnsi="Times New Roman" w:cs="Times New Roman"/>
          <w:sz w:val="22"/>
          <w:szCs w:val="22"/>
        </w:rPr>
        <w:t xml:space="preserve">in </w:t>
      </w:r>
      <w:r w:rsidR="00844C78">
        <w:rPr>
          <w:rFonts w:ascii="Times New Roman" w:hAnsi="Times New Roman" w:cs="Times New Roman"/>
          <w:sz w:val="22"/>
          <w:szCs w:val="22"/>
        </w:rPr>
        <w:t>all research cores and lead the studies in cores II and III</w:t>
      </w:r>
      <w:r w:rsidR="006D439D">
        <w:rPr>
          <w:rFonts w:ascii="Times New Roman" w:hAnsi="Times New Roman" w:cs="Times New Roman"/>
          <w:sz w:val="22"/>
          <w:szCs w:val="22"/>
        </w:rPr>
        <w:t>; and</w:t>
      </w:r>
      <w:r w:rsidR="00844C78">
        <w:rPr>
          <w:rFonts w:ascii="Times New Roman" w:hAnsi="Times New Roman" w:cs="Times New Roman"/>
          <w:sz w:val="22"/>
          <w:szCs w:val="22"/>
        </w:rPr>
        <w:t xml:space="preserve"> 3) supervise a postdoctoral scientist working on model development, data analysis, and manuscript preparation. </w:t>
      </w:r>
      <w:r w:rsidR="00556AFD">
        <w:rPr>
          <w:rFonts w:ascii="Times New Roman" w:hAnsi="Times New Roman" w:cs="Times New Roman"/>
          <w:sz w:val="22"/>
          <w:szCs w:val="22"/>
        </w:rPr>
        <w:t xml:space="preserve">Dr. Kai Ruggeri will lead the studies in research core I and contribute to the integration of the behavior model into </w:t>
      </w:r>
      <w:r w:rsidR="00056B67">
        <w:rPr>
          <w:rFonts w:ascii="Times New Roman" w:hAnsi="Times New Roman" w:cs="Times New Roman"/>
          <w:sz w:val="22"/>
          <w:szCs w:val="22"/>
        </w:rPr>
        <w:t xml:space="preserve">the disease transmission model. Dr. </w:t>
      </w:r>
      <w:r w:rsidR="00606DB2">
        <w:rPr>
          <w:rFonts w:ascii="Times New Roman" w:hAnsi="Times New Roman" w:cs="Times New Roman"/>
          <w:sz w:val="22"/>
          <w:szCs w:val="22"/>
        </w:rPr>
        <w:t>Jeffrey Shaman</w:t>
      </w:r>
      <w:r w:rsidR="00F47CF1">
        <w:rPr>
          <w:rFonts w:ascii="Times New Roman" w:hAnsi="Times New Roman" w:cs="Times New Roman"/>
          <w:sz w:val="22"/>
          <w:szCs w:val="22"/>
        </w:rPr>
        <w:t xml:space="preserve"> will </w:t>
      </w:r>
      <w:r w:rsidR="00193D49">
        <w:rPr>
          <w:rFonts w:ascii="Times New Roman" w:hAnsi="Times New Roman" w:cs="Times New Roman"/>
          <w:sz w:val="22"/>
          <w:szCs w:val="22"/>
        </w:rPr>
        <w:t>assist with the design of the model-data assimilation system</w:t>
      </w:r>
      <w:r w:rsidR="0005440A">
        <w:rPr>
          <w:rFonts w:ascii="Times New Roman" w:hAnsi="Times New Roman" w:cs="Times New Roman"/>
          <w:sz w:val="22"/>
          <w:szCs w:val="22"/>
        </w:rPr>
        <w:t xml:space="preserve">, </w:t>
      </w:r>
      <w:r w:rsidR="00A477B9">
        <w:rPr>
          <w:rFonts w:ascii="Times New Roman" w:hAnsi="Times New Roman" w:cs="Times New Roman"/>
          <w:sz w:val="22"/>
          <w:szCs w:val="22"/>
        </w:rPr>
        <w:t xml:space="preserve">help with the </w:t>
      </w:r>
      <w:r w:rsidR="00E62681">
        <w:rPr>
          <w:rFonts w:ascii="Times New Roman" w:hAnsi="Times New Roman" w:cs="Times New Roman"/>
          <w:sz w:val="22"/>
          <w:szCs w:val="22"/>
        </w:rPr>
        <w:t xml:space="preserve">evaluation of </w:t>
      </w:r>
      <w:r w:rsidR="0078751C">
        <w:rPr>
          <w:rFonts w:ascii="Times New Roman" w:hAnsi="Times New Roman" w:cs="Times New Roman"/>
          <w:sz w:val="22"/>
          <w:szCs w:val="22"/>
        </w:rPr>
        <w:t>real-time forecasting system</w:t>
      </w:r>
      <w:r w:rsidR="0005440A">
        <w:rPr>
          <w:rFonts w:ascii="Times New Roman" w:hAnsi="Times New Roman" w:cs="Times New Roman"/>
          <w:sz w:val="22"/>
          <w:szCs w:val="22"/>
        </w:rPr>
        <w:t>, and liaise with the NYC PRI and other stakeholder</w:t>
      </w:r>
      <w:r w:rsidR="00DB68EB">
        <w:rPr>
          <w:rFonts w:ascii="Times New Roman" w:hAnsi="Times New Roman" w:cs="Times New Roman"/>
          <w:sz w:val="22"/>
          <w:szCs w:val="22"/>
        </w:rPr>
        <w:t>s</w:t>
      </w:r>
      <w:r w:rsidR="0078751C">
        <w:rPr>
          <w:rFonts w:ascii="Times New Roman" w:hAnsi="Times New Roman" w:cs="Times New Roman"/>
          <w:sz w:val="22"/>
          <w:szCs w:val="22"/>
        </w:rPr>
        <w:t>. Dr. Wan Yang will</w:t>
      </w:r>
      <w:r w:rsidR="0005440A">
        <w:rPr>
          <w:rFonts w:ascii="Times New Roman" w:hAnsi="Times New Roman" w:cs="Times New Roman"/>
          <w:sz w:val="22"/>
          <w:szCs w:val="22"/>
        </w:rPr>
        <w:t xml:space="preserve"> provide expertise </w:t>
      </w:r>
      <w:r w:rsidR="00412444">
        <w:rPr>
          <w:rFonts w:ascii="Times New Roman" w:hAnsi="Times New Roman" w:cs="Times New Roman"/>
          <w:sz w:val="22"/>
          <w:szCs w:val="22"/>
        </w:rPr>
        <w:t>on</w:t>
      </w:r>
      <w:r w:rsidR="0005440A">
        <w:rPr>
          <w:rFonts w:ascii="Times New Roman" w:hAnsi="Times New Roman" w:cs="Times New Roman"/>
          <w:sz w:val="22"/>
          <w:szCs w:val="22"/>
        </w:rPr>
        <w:t xml:space="preserve"> indoor </w:t>
      </w:r>
      <w:r w:rsidR="00412444">
        <w:rPr>
          <w:rFonts w:ascii="Times New Roman" w:hAnsi="Times New Roman" w:cs="Times New Roman"/>
          <w:sz w:val="22"/>
          <w:szCs w:val="22"/>
        </w:rPr>
        <w:t xml:space="preserve">virus transmission, </w:t>
      </w:r>
      <w:r w:rsidR="00A84495">
        <w:rPr>
          <w:rFonts w:ascii="Times New Roman" w:hAnsi="Times New Roman" w:cs="Times New Roman"/>
          <w:sz w:val="22"/>
          <w:szCs w:val="22"/>
        </w:rPr>
        <w:t xml:space="preserve">participate in the </w:t>
      </w:r>
      <w:r w:rsidR="00BB643A">
        <w:rPr>
          <w:rFonts w:ascii="Times New Roman" w:hAnsi="Times New Roman" w:cs="Times New Roman"/>
          <w:sz w:val="22"/>
          <w:szCs w:val="22"/>
        </w:rPr>
        <w:t>development of the behavior-driven epidemic model</w:t>
      </w:r>
      <w:r w:rsidR="0079630C">
        <w:rPr>
          <w:rFonts w:ascii="Times New Roman" w:hAnsi="Times New Roman" w:cs="Times New Roman"/>
          <w:sz w:val="22"/>
          <w:szCs w:val="22"/>
        </w:rPr>
        <w:t>,</w:t>
      </w:r>
      <w:r w:rsidR="00BB643A">
        <w:rPr>
          <w:rFonts w:ascii="Times New Roman" w:hAnsi="Times New Roman" w:cs="Times New Roman"/>
          <w:sz w:val="22"/>
          <w:szCs w:val="22"/>
        </w:rPr>
        <w:t xml:space="preserve"> and </w:t>
      </w:r>
      <w:r w:rsidR="00412444">
        <w:rPr>
          <w:rFonts w:ascii="Times New Roman" w:hAnsi="Times New Roman" w:cs="Times New Roman"/>
          <w:sz w:val="22"/>
          <w:szCs w:val="22"/>
        </w:rPr>
        <w:t>connect</w:t>
      </w:r>
      <w:r w:rsidR="00BB643A">
        <w:rPr>
          <w:rFonts w:ascii="Times New Roman" w:hAnsi="Times New Roman" w:cs="Times New Roman"/>
          <w:sz w:val="22"/>
          <w:szCs w:val="22"/>
        </w:rPr>
        <w:t xml:space="preserve"> with NYC DOHMH</w:t>
      </w:r>
      <w:r w:rsidR="00870B51">
        <w:rPr>
          <w:rFonts w:ascii="Times New Roman" w:hAnsi="Times New Roman" w:cs="Times New Roman"/>
          <w:sz w:val="22"/>
          <w:szCs w:val="22"/>
        </w:rPr>
        <w:t>.</w:t>
      </w:r>
      <w:r w:rsidR="00412D7F">
        <w:rPr>
          <w:rFonts w:ascii="Times New Roman" w:hAnsi="Times New Roman" w:cs="Times New Roman"/>
          <w:sz w:val="22"/>
          <w:szCs w:val="22"/>
        </w:rPr>
        <w:t xml:space="preserve"> </w:t>
      </w:r>
      <w:r w:rsidR="00412D7F" w:rsidRPr="00412D7F">
        <w:rPr>
          <w:rFonts w:ascii="Times New Roman" w:hAnsi="Times New Roman" w:cs="Times New Roman"/>
          <w:sz w:val="22"/>
          <w:szCs w:val="22"/>
        </w:rPr>
        <w:t xml:space="preserve">Investigators will meet regularly to </w:t>
      </w:r>
      <w:r w:rsidR="006D439D">
        <w:rPr>
          <w:rFonts w:ascii="Times New Roman" w:hAnsi="Times New Roman" w:cs="Times New Roman"/>
          <w:sz w:val="22"/>
          <w:szCs w:val="22"/>
        </w:rPr>
        <w:t xml:space="preserve">the </w:t>
      </w:r>
      <w:r w:rsidR="00412D7F" w:rsidRPr="00412D7F">
        <w:rPr>
          <w:rFonts w:ascii="Times New Roman" w:hAnsi="Times New Roman" w:cs="Times New Roman"/>
          <w:sz w:val="22"/>
          <w:szCs w:val="22"/>
        </w:rPr>
        <w:t xml:space="preserve">coordinate research approach, share research findings, and discuss results. Subgroups working on specific </w:t>
      </w:r>
      <w:r w:rsidR="007D0DF2">
        <w:rPr>
          <w:rFonts w:ascii="Times New Roman" w:hAnsi="Times New Roman" w:cs="Times New Roman"/>
          <w:sz w:val="22"/>
          <w:szCs w:val="22"/>
        </w:rPr>
        <w:t>research cores</w:t>
      </w:r>
      <w:r w:rsidR="00412D7F" w:rsidRPr="00412D7F">
        <w:rPr>
          <w:rFonts w:ascii="Times New Roman" w:hAnsi="Times New Roman" w:cs="Times New Roman"/>
          <w:sz w:val="22"/>
          <w:szCs w:val="22"/>
        </w:rPr>
        <w:t xml:space="preserve"> will also meeting regularly to discuss progress and technical problems</w:t>
      </w:r>
      <w:r w:rsidR="00844160">
        <w:rPr>
          <w:rFonts w:ascii="Times New Roman" w:hAnsi="Times New Roman" w:cs="Times New Roman"/>
          <w:sz w:val="22"/>
          <w:szCs w:val="22"/>
        </w:rPr>
        <w:t>.</w:t>
      </w:r>
    </w:p>
    <w:p w14:paraId="3F50755F" w14:textId="5940EA02" w:rsidR="00436EF5" w:rsidRPr="00DF45E7" w:rsidRDefault="00436EF5" w:rsidP="00734E9F">
      <w:pPr>
        <w:spacing w:after="120"/>
        <w:rPr>
          <w:rFonts w:ascii="Times New Roman" w:hAnsi="Times New Roman" w:cs="Times New Roman"/>
          <w:sz w:val="22"/>
          <w:szCs w:val="22"/>
        </w:rPr>
      </w:pPr>
      <w:r w:rsidRPr="00436EF5">
        <w:rPr>
          <w:rFonts w:ascii="Times New Roman" w:hAnsi="Times New Roman" w:cs="Times New Roman"/>
          <w:sz w:val="22"/>
          <w:szCs w:val="22"/>
        </w:rPr>
        <w:t>F</w:t>
      </w:r>
      <w:r>
        <w:rPr>
          <w:rFonts w:ascii="Times New Roman" w:hAnsi="Times New Roman" w:cs="Times New Roman"/>
          <w:sz w:val="22"/>
          <w:szCs w:val="22"/>
        </w:rPr>
        <w:t>our</w:t>
      </w:r>
      <w:r w:rsidRPr="00436EF5">
        <w:rPr>
          <w:rFonts w:ascii="Times New Roman" w:hAnsi="Times New Roman" w:cs="Times New Roman"/>
          <w:sz w:val="22"/>
          <w:szCs w:val="22"/>
        </w:rPr>
        <w:t xml:space="preserve"> years of funding are requested for this project in order to address the </w:t>
      </w:r>
      <w:r w:rsidR="001B3869">
        <w:rPr>
          <w:rFonts w:ascii="Times New Roman" w:hAnsi="Times New Roman" w:cs="Times New Roman"/>
          <w:sz w:val="22"/>
          <w:szCs w:val="22"/>
        </w:rPr>
        <w:t>research objectives</w:t>
      </w:r>
      <w:r w:rsidRPr="00436EF5">
        <w:rPr>
          <w:rFonts w:ascii="Times New Roman" w:hAnsi="Times New Roman" w:cs="Times New Roman"/>
          <w:sz w:val="22"/>
          <w:szCs w:val="22"/>
        </w:rPr>
        <w:t xml:space="preserve"> thoroughly and to tackle any unforeseen issues.</w:t>
      </w:r>
      <w:r w:rsidR="0097768E">
        <w:rPr>
          <w:rFonts w:ascii="Times New Roman" w:hAnsi="Times New Roman" w:cs="Times New Roman"/>
          <w:sz w:val="22"/>
          <w:szCs w:val="22"/>
        </w:rPr>
        <w:t xml:space="preserve"> </w:t>
      </w:r>
      <w:r w:rsidR="0097768E" w:rsidRPr="0097768E">
        <w:rPr>
          <w:rFonts w:ascii="Times New Roman" w:hAnsi="Times New Roman" w:cs="Times New Roman"/>
          <w:sz w:val="22"/>
          <w:szCs w:val="22"/>
        </w:rPr>
        <w:t xml:space="preserve">A timeline of work for all </w:t>
      </w:r>
      <w:r w:rsidR="0097768E">
        <w:rPr>
          <w:rFonts w:ascii="Times New Roman" w:hAnsi="Times New Roman" w:cs="Times New Roman"/>
          <w:sz w:val="22"/>
          <w:szCs w:val="22"/>
        </w:rPr>
        <w:t>research cores</w:t>
      </w:r>
      <w:r w:rsidR="0097768E" w:rsidRPr="0097768E">
        <w:rPr>
          <w:rFonts w:ascii="Times New Roman" w:hAnsi="Times New Roman" w:cs="Times New Roman"/>
          <w:sz w:val="22"/>
          <w:szCs w:val="22"/>
        </w:rPr>
        <w:t xml:space="preserve"> is summarized below.</w:t>
      </w:r>
    </w:p>
    <w:p w14:paraId="65C2A796" w14:textId="6F04BA10" w:rsidR="00782B31" w:rsidRPr="00DF45E7" w:rsidRDefault="00782B31" w:rsidP="00782B31">
      <w:pPr>
        <w:spacing w:after="120"/>
        <w:rPr>
          <w:rFonts w:ascii="Times New Roman" w:hAnsi="Times New Roman" w:cs="Times New Roman"/>
          <w:color w:val="000000" w:themeColor="text1"/>
          <w:sz w:val="22"/>
          <w:szCs w:val="22"/>
          <w:lang w:bidi="en-US"/>
        </w:rPr>
      </w:pPr>
      <w:r w:rsidRPr="00DF45E7">
        <w:rPr>
          <w:rFonts w:ascii="Times New Roman" w:hAnsi="Times New Roman" w:cs="Times New Roman"/>
          <w:b/>
          <w:color w:val="000000" w:themeColor="text1"/>
          <w:sz w:val="22"/>
          <w:szCs w:val="22"/>
          <w:lang w:bidi="en-US"/>
        </w:rPr>
        <w:t xml:space="preserve">Table </w:t>
      </w:r>
      <w:r w:rsidR="00F45046">
        <w:rPr>
          <w:rFonts w:ascii="Times New Roman" w:hAnsi="Times New Roman" w:cs="Times New Roman"/>
          <w:b/>
          <w:color w:val="000000" w:themeColor="text1"/>
          <w:sz w:val="22"/>
          <w:szCs w:val="22"/>
          <w:lang w:bidi="en-US"/>
        </w:rPr>
        <w:t>3</w:t>
      </w:r>
      <w:r w:rsidRPr="00DF45E7">
        <w:rPr>
          <w:rFonts w:ascii="Times New Roman" w:hAnsi="Times New Roman" w:cs="Times New Roman"/>
          <w:b/>
          <w:color w:val="000000" w:themeColor="text1"/>
          <w:sz w:val="22"/>
          <w:szCs w:val="22"/>
          <w:lang w:bidi="en-US"/>
        </w:rPr>
        <w:t xml:space="preserve">. </w:t>
      </w:r>
      <w:r w:rsidRPr="00DF45E7">
        <w:rPr>
          <w:rFonts w:ascii="Times New Roman" w:hAnsi="Times New Roman" w:cs="Times New Roman"/>
          <w:color w:val="000000" w:themeColor="text1"/>
          <w:sz w:val="22"/>
          <w:szCs w:val="22"/>
          <w:lang w:bidi="en-US"/>
        </w:rPr>
        <w:t>Project Timeline</w:t>
      </w:r>
    </w:p>
    <w:tbl>
      <w:tblPr>
        <w:tblW w:w="9144" w:type="dxa"/>
        <w:tblInd w:w="108" w:type="dxa"/>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4320"/>
        <w:gridCol w:w="1206"/>
        <w:gridCol w:w="1206"/>
        <w:gridCol w:w="1206"/>
        <w:gridCol w:w="1206"/>
      </w:tblGrid>
      <w:tr w:rsidR="00782B31" w:rsidRPr="00DF45E7" w14:paraId="1B69ABB1" w14:textId="77777777" w:rsidTr="00782B31">
        <w:tc>
          <w:tcPr>
            <w:tcW w:w="4320" w:type="dxa"/>
            <w:tcBorders>
              <w:bottom w:val="single" w:sz="6" w:space="0" w:color="008000"/>
            </w:tcBorders>
          </w:tcPr>
          <w:p w14:paraId="77A41C1A"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bottom w:val="single" w:sz="6" w:space="0" w:color="008000"/>
            </w:tcBorders>
          </w:tcPr>
          <w:p w14:paraId="6DD6FFE3" w14:textId="77777777" w:rsidR="00782B31" w:rsidRPr="00DF45E7" w:rsidRDefault="00782B31" w:rsidP="006F430A">
            <w:pPr>
              <w:jc w:val="center"/>
              <w:rPr>
                <w:rFonts w:ascii="Times New Roman" w:hAnsi="Times New Roman" w:cs="Times New Roman"/>
                <w:color w:val="000000" w:themeColor="text1"/>
                <w:sz w:val="22"/>
                <w:szCs w:val="22"/>
              </w:rPr>
            </w:pPr>
            <w:r w:rsidRPr="00DF45E7">
              <w:rPr>
                <w:rFonts w:ascii="Times New Roman" w:hAnsi="Times New Roman" w:cs="Times New Roman"/>
                <w:color w:val="000000" w:themeColor="text1"/>
                <w:sz w:val="22"/>
                <w:szCs w:val="22"/>
              </w:rPr>
              <w:t>Year 1</w:t>
            </w:r>
          </w:p>
        </w:tc>
        <w:tc>
          <w:tcPr>
            <w:tcW w:w="1206" w:type="dxa"/>
            <w:tcBorders>
              <w:bottom w:val="single" w:sz="6" w:space="0" w:color="008000"/>
            </w:tcBorders>
          </w:tcPr>
          <w:p w14:paraId="6C239DC6" w14:textId="77777777" w:rsidR="00782B31" w:rsidRPr="00DF45E7" w:rsidRDefault="00782B31" w:rsidP="006F430A">
            <w:pPr>
              <w:jc w:val="center"/>
              <w:rPr>
                <w:rFonts w:ascii="Times New Roman" w:hAnsi="Times New Roman" w:cs="Times New Roman"/>
                <w:color w:val="000000" w:themeColor="text1"/>
                <w:sz w:val="22"/>
                <w:szCs w:val="22"/>
              </w:rPr>
            </w:pPr>
            <w:r w:rsidRPr="00DF45E7">
              <w:rPr>
                <w:rFonts w:ascii="Times New Roman" w:hAnsi="Times New Roman" w:cs="Times New Roman"/>
                <w:color w:val="000000" w:themeColor="text1"/>
                <w:sz w:val="22"/>
                <w:szCs w:val="22"/>
              </w:rPr>
              <w:t>Year 2</w:t>
            </w:r>
          </w:p>
        </w:tc>
        <w:tc>
          <w:tcPr>
            <w:tcW w:w="1206" w:type="dxa"/>
            <w:tcBorders>
              <w:bottom w:val="single" w:sz="6" w:space="0" w:color="008000"/>
            </w:tcBorders>
          </w:tcPr>
          <w:p w14:paraId="2D68ADF1" w14:textId="77777777" w:rsidR="00782B31" w:rsidRPr="00DF45E7" w:rsidRDefault="00782B31" w:rsidP="006F430A">
            <w:pPr>
              <w:jc w:val="center"/>
              <w:rPr>
                <w:rFonts w:ascii="Times New Roman" w:hAnsi="Times New Roman" w:cs="Times New Roman"/>
                <w:color w:val="000000" w:themeColor="text1"/>
                <w:sz w:val="22"/>
                <w:szCs w:val="22"/>
              </w:rPr>
            </w:pPr>
            <w:r w:rsidRPr="00DF45E7">
              <w:rPr>
                <w:rFonts w:ascii="Times New Roman" w:hAnsi="Times New Roman" w:cs="Times New Roman"/>
                <w:color w:val="000000" w:themeColor="text1"/>
                <w:sz w:val="22"/>
                <w:szCs w:val="22"/>
              </w:rPr>
              <w:t>Year 3</w:t>
            </w:r>
          </w:p>
        </w:tc>
        <w:tc>
          <w:tcPr>
            <w:tcW w:w="1206" w:type="dxa"/>
            <w:tcBorders>
              <w:bottom w:val="single" w:sz="6" w:space="0" w:color="008000"/>
            </w:tcBorders>
          </w:tcPr>
          <w:p w14:paraId="23E5B784" w14:textId="77777777" w:rsidR="00782B31" w:rsidRPr="00DF45E7" w:rsidRDefault="00782B31" w:rsidP="006F430A">
            <w:pPr>
              <w:jc w:val="center"/>
              <w:rPr>
                <w:rFonts w:ascii="Times New Roman" w:hAnsi="Times New Roman" w:cs="Times New Roman"/>
                <w:color w:val="000000" w:themeColor="text1"/>
                <w:sz w:val="22"/>
                <w:szCs w:val="22"/>
              </w:rPr>
            </w:pPr>
            <w:r w:rsidRPr="00DF45E7">
              <w:rPr>
                <w:rFonts w:ascii="Times New Roman" w:hAnsi="Times New Roman" w:cs="Times New Roman"/>
                <w:color w:val="000000" w:themeColor="text1"/>
                <w:sz w:val="22"/>
                <w:szCs w:val="22"/>
              </w:rPr>
              <w:t>Year 4</w:t>
            </w:r>
          </w:p>
        </w:tc>
      </w:tr>
      <w:tr w:rsidR="00782B31" w:rsidRPr="00DF45E7" w14:paraId="339FB44A" w14:textId="77777777" w:rsidTr="005407E2">
        <w:tc>
          <w:tcPr>
            <w:tcW w:w="4320" w:type="dxa"/>
            <w:tcBorders>
              <w:top w:val="single" w:sz="6" w:space="0" w:color="008000"/>
              <w:bottom w:val="single" w:sz="6" w:space="0" w:color="008000"/>
            </w:tcBorders>
          </w:tcPr>
          <w:p w14:paraId="3FEC6A3C" w14:textId="369DC523" w:rsidR="00782B31" w:rsidRPr="00DF45E7" w:rsidRDefault="00DF45E7" w:rsidP="006F430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Research Core I</w:t>
            </w:r>
            <w:r w:rsidR="00130208">
              <w:rPr>
                <w:rFonts w:ascii="Times New Roman" w:hAnsi="Times New Roman" w:cs="Times New Roman"/>
                <w:color w:val="000000" w:themeColor="text1"/>
                <w:sz w:val="22"/>
                <w:szCs w:val="22"/>
              </w:rPr>
              <w:t>: Conduct surveys</w:t>
            </w:r>
          </w:p>
        </w:tc>
        <w:tc>
          <w:tcPr>
            <w:tcW w:w="1206" w:type="dxa"/>
            <w:tcBorders>
              <w:top w:val="single" w:sz="6" w:space="0" w:color="008000"/>
              <w:bottom w:val="single" w:sz="6" w:space="0" w:color="008000"/>
            </w:tcBorders>
            <w:shd w:val="clear" w:color="auto" w:fill="4472C4" w:themeFill="accent1"/>
          </w:tcPr>
          <w:p w14:paraId="6BB45DD4" w14:textId="77777777" w:rsidR="00782B31" w:rsidRPr="00DF45E7" w:rsidRDefault="00782B31" w:rsidP="006F430A">
            <w:pPr>
              <w:rPr>
                <w:rFonts w:ascii="Times New Roman" w:hAnsi="Times New Roman" w:cs="Times New Roman"/>
                <w:color w:val="44546A" w:themeColor="text2"/>
                <w:sz w:val="22"/>
                <w:szCs w:val="22"/>
              </w:rPr>
            </w:pPr>
          </w:p>
        </w:tc>
        <w:tc>
          <w:tcPr>
            <w:tcW w:w="1206" w:type="dxa"/>
            <w:tcBorders>
              <w:top w:val="single" w:sz="6" w:space="0" w:color="008000"/>
              <w:bottom w:val="single" w:sz="6" w:space="0" w:color="008000"/>
            </w:tcBorders>
            <w:shd w:val="clear" w:color="auto" w:fill="4472C4" w:themeFill="accent1"/>
          </w:tcPr>
          <w:p w14:paraId="01808CA6" w14:textId="77777777" w:rsidR="00782B31" w:rsidRPr="00DF45E7" w:rsidRDefault="00782B31" w:rsidP="006F430A">
            <w:pPr>
              <w:rPr>
                <w:rFonts w:ascii="Times New Roman" w:hAnsi="Times New Roman" w:cs="Times New Roman"/>
                <w:color w:val="44546A" w:themeColor="text2"/>
                <w:sz w:val="22"/>
                <w:szCs w:val="22"/>
              </w:rPr>
            </w:pPr>
          </w:p>
        </w:tc>
        <w:tc>
          <w:tcPr>
            <w:tcW w:w="1206" w:type="dxa"/>
            <w:tcBorders>
              <w:top w:val="single" w:sz="6" w:space="0" w:color="008000"/>
              <w:bottom w:val="single" w:sz="6" w:space="0" w:color="008000"/>
            </w:tcBorders>
            <w:shd w:val="clear" w:color="auto" w:fill="auto"/>
          </w:tcPr>
          <w:p w14:paraId="3BA06EE2" w14:textId="77777777" w:rsidR="00782B31" w:rsidRPr="00DF45E7" w:rsidRDefault="00782B31" w:rsidP="006F430A">
            <w:pPr>
              <w:rPr>
                <w:rFonts w:ascii="Times New Roman" w:hAnsi="Times New Roman" w:cs="Times New Roman"/>
                <w:color w:val="44546A" w:themeColor="text2"/>
                <w:sz w:val="22"/>
                <w:szCs w:val="22"/>
              </w:rPr>
            </w:pPr>
          </w:p>
        </w:tc>
        <w:tc>
          <w:tcPr>
            <w:tcW w:w="1206" w:type="dxa"/>
            <w:tcBorders>
              <w:top w:val="single" w:sz="6" w:space="0" w:color="008000"/>
              <w:bottom w:val="single" w:sz="6" w:space="0" w:color="008000"/>
            </w:tcBorders>
            <w:shd w:val="clear" w:color="auto" w:fill="auto"/>
          </w:tcPr>
          <w:p w14:paraId="14CA9EE2" w14:textId="77777777" w:rsidR="00782B31" w:rsidRPr="00DF45E7" w:rsidRDefault="00782B31" w:rsidP="006F430A">
            <w:pPr>
              <w:rPr>
                <w:rFonts w:ascii="Times New Roman" w:hAnsi="Times New Roman" w:cs="Times New Roman"/>
                <w:color w:val="000000" w:themeColor="text1"/>
                <w:sz w:val="22"/>
                <w:szCs w:val="22"/>
              </w:rPr>
            </w:pPr>
          </w:p>
        </w:tc>
      </w:tr>
      <w:tr w:rsidR="00782B31" w:rsidRPr="00DF45E7" w14:paraId="19B270A0" w14:textId="77777777" w:rsidTr="005407E2">
        <w:tc>
          <w:tcPr>
            <w:tcW w:w="4320" w:type="dxa"/>
            <w:tcBorders>
              <w:top w:val="single" w:sz="6" w:space="0" w:color="008000"/>
              <w:bottom w:val="single" w:sz="6" w:space="0" w:color="008000"/>
            </w:tcBorders>
          </w:tcPr>
          <w:p w14:paraId="10D439D3" w14:textId="6D469E03" w:rsidR="00782B31" w:rsidRPr="00DF45E7" w:rsidRDefault="008960A4" w:rsidP="006F430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Research Core I</w:t>
            </w:r>
            <w:r w:rsidR="00130208">
              <w:rPr>
                <w:rFonts w:ascii="Times New Roman" w:hAnsi="Times New Roman" w:cs="Times New Roman"/>
                <w:color w:val="000000" w:themeColor="text1"/>
                <w:sz w:val="22"/>
                <w:szCs w:val="22"/>
              </w:rPr>
              <w:t>: Model reactive behavior</w:t>
            </w:r>
          </w:p>
        </w:tc>
        <w:tc>
          <w:tcPr>
            <w:tcW w:w="1206" w:type="dxa"/>
            <w:tcBorders>
              <w:top w:val="single" w:sz="6" w:space="0" w:color="008000"/>
              <w:bottom w:val="single" w:sz="6" w:space="0" w:color="008000"/>
            </w:tcBorders>
            <w:shd w:val="clear" w:color="auto" w:fill="4472C4" w:themeFill="accent1"/>
          </w:tcPr>
          <w:p w14:paraId="38BB1D4F"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7D602860"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6CF9F26B"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auto"/>
          </w:tcPr>
          <w:p w14:paraId="4BD5E357" w14:textId="77777777" w:rsidR="00782B31" w:rsidRPr="00DF45E7" w:rsidRDefault="00782B31" w:rsidP="006F430A">
            <w:pPr>
              <w:rPr>
                <w:rFonts w:ascii="Times New Roman" w:hAnsi="Times New Roman" w:cs="Times New Roman"/>
                <w:color w:val="000000" w:themeColor="text1"/>
                <w:sz w:val="22"/>
                <w:szCs w:val="22"/>
              </w:rPr>
            </w:pPr>
          </w:p>
        </w:tc>
      </w:tr>
      <w:tr w:rsidR="00782B31" w:rsidRPr="00DF45E7" w14:paraId="744B25A6" w14:textId="77777777" w:rsidTr="00782B31">
        <w:tc>
          <w:tcPr>
            <w:tcW w:w="4320" w:type="dxa"/>
            <w:tcBorders>
              <w:top w:val="single" w:sz="6" w:space="0" w:color="008000"/>
              <w:bottom w:val="single" w:sz="6" w:space="0" w:color="008000"/>
            </w:tcBorders>
          </w:tcPr>
          <w:p w14:paraId="6D977247" w14:textId="22D7D456" w:rsidR="00782B31" w:rsidRPr="00DF45E7" w:rsidRDefault="00636D0E" w:rsidP="006F430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Research Core II</w:t>
            </w:r>
            <w:r w:rsidR="00130208">
              <w:rPr>
                <w:rFonts w:ascii="Times New Roman" w:hAnsi="Times New Roman" w:cs="Times New Roman"/>
                <w:color w:val="000000" w:themeColor="text1"/>
                <w:sz w:val="22"/>
                <w:szCs w:val="22"/>
              </w:rPr>
              <w:t xml:space="preserve">: </w:t>
            </w:r>
            <w:r w:rsidR="005948AF">
              <w:rPr>
                <w:rFonts w:ascii="Times New Roman" w:hAnsi="Times New Roman" w:cs="Times New Roman"/>
                <w:color w:val="000000" w:themeColor="text1"/>
                <w:sz w:val="22"/>
                <w:szCs w:val="22"/>
              </w:rPr>
              <w:t>Behavior-disease modeling</w:t>
            </w:r>
          </w:p>
        </w:tc>
        <w:tc>
          <w:tcPr>
            <w:tcW w:w="1206" w:type="dxa"/>
            <w:tcBorders>
              <w:top w:val="single" w:sz="6" w:space="0" w:color="008000"/>
              <w:bottom w:val="single" w:sz="6" w:space="0" w:color="008000"/>
            </w:tcBorders>
            <w:shd w:val="clear" w:color="auto" w:fill="auto"/>
          </w:tcPr>
          <w:p w14:paraId="66080AEC"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5D97E6C2"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277C9751"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71C5B50C" w14:textId="77777777" w:rsidR="00782B31" w:rsidRPr="00DF45E7" w:rsidRDefault="00782B31" w:rsidP="006F430A">
            <w:pPr>
              <w:rPr>
                <w:rFonts w:ascii="Times New Roman" w:hAnsi="Times New Roman" w:cs="Times New Roman"/>
                <w:color w:val="000000" w:themeColor="text1"/>
                <w:sz w:val="22"/>
                <w:szCs w:val="22"/>
              </w:rPr>
            </w:pPr>
          </w:p>
        </w:tc>
      </w:tr>
      <w:tr w:rsidR="00782B31" w:rsidRPr="00DF45E7" w14:paraId="0920EAC8" w14:textId="77777777" w:rsidTr="00782B31">
        <w:tc>
          <w:tcPr>
            <w:tcW w:w="4320" w:type="dxa"/>
            <w:tcBorders>
              <w:top w:val="single" w:sz="6" w:space="0" w:color="008000"/>
              <w:bottom w:val="single" w:sz="6" w:space="0" w:color="008000"/>
            </w:tcBorders>
          </w:tcPr>
          <w:p w14:paraId="01F055A2" w14:textId="345EF71B" w:rsidR="00782B31" w:rsidRPr="00DF45E7" w:rsidRDefault="00130208" w:rsidP="006F430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Research Core III: </w:t>
            </w:r>
            <w:r w:rsidR="00B121D7">
              <w:rPr>
                <w:rFonts w:ascii="Times New Roman" w:hAnsi="Times New Roman" w:cs="Times New Roman"/>
                <w:color w:val="000000" w:themeColor="text1"/>
                <w:sz w:val="22"/>
                <w:szCs w:val="22"/>
              </w:rPr>
              <w:t>Retrospective forecasting</w:t>
            </w:r>
          </w:p>
        </w:tc>
        <w:tc>
          <w:tcPr>
            <w:tcW w:w="1206" w:type="dxa"/>
            <w:tcBorders>
              <w:top w:val="single" w:sz="6" w:space="0" w:color="008000"/>
              <w:bottom w:val="single" w:sz="6" w:space="0" w:color="008000"/>
            </w:tcBorders>
            <w:shd w:val="clear" w:color="auto" w:fill="auto"/>
          </w:tcPr>
          <w:p w14:paraId="7C11D2EF"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auto"/>
          </w:tcPr>
          <w:p w14:paraId="52D605AC"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77A48926" w14:textId="77777777" w:rsidR="00782B31" w:rsidRPr="00DF45E7" w:rsidRDefault="00782B31" w:rsidP="006F430A">
            <w:pPr>
              <w:rPr>
                <w:rFonts w:ascii="Times New Roman" w:hAnsi="Times New Roman" w:cs="Times New Roman"/>
                <w:color w:val="000000" w:themeColor="text1"/>
                <w:sz w:val="22"/>
                <w:szCs w:val="22"/>
              </w:rPr>
            </w:pPr>
          </w:p>
        </w:tc>
        <w:tc>
          <w:tcPr>
            <w:tcW w:w="1206" w:type="dxa"/>
            <w:tcBorders>
              <w:top w:val="single" w:sz="6" w:space="0" w:color="008000"/>
              <w:bottom w:val="single" w:sz="6" w:space="0" w:color="008000"/>
            </w:tcBorders>
            <w:shd w:val="clear" w:color="auto" w:fill="4472C4" w:themeFill="accent1"/>
          </w:tcPr>
          <w:p w14:paraId="7E2E65B2" w14:textId="77777777" w:rsidR="00782B31" w:rsidRPr="00DF45E7" w:rsidRDefault="00782B31" w:rsidP="006F430A">
            <w:pPr>
              <w:rPr>
                <w:rFonts w:ascii="Times New Roman" w:hAnsi="Times New Roman" w:cs="Times New Roman"/>
                <w:color w:val="000000" w:themeColor="text1"/>
                <w:sz w:val="22"/>
                <w:szCs w:val="22"/>
              </w:rPr>
            </w:pPr>
          </w:p>
        </w:tc>
      </w:tr>
    </w:tbl>
    <w:p w14:paraId="2E531E12" w14:textId="13807C3B" w:rsidR="006F6552" w:rsidRPr="00B47A21" w:rsidRDefault="001741F1" w:rsidP="00B84F79">
      <w:pPr>
        <w:spacing w:before="120" w:after="120"/>
        <w:rPr>
          <w:rFonts w:ascii="Times New Roman" w:hAnsi="Times New Roman" w:cs="Times New Roman"/>
          <w:b/>
          <w:bCs/>
          <w:sz w:val="22"/>
          <w:szCs w:val="22"/>
        </w:rPr>
      </w:pPr>
      <w:r w:rsidRPr="00B47A21">
        <w:rPr>
          <w:rFonts w:ascii="Times New Roman" w:hAnsi="Times New Roman" w:cs="Times New Roman"/>
          <w:b/>
          <w:bCs/>
          <w:sz w:val="22"/>
          <w:szCs w:val="22"/>
        </w:rPr>
        <w:t>5</w:t>
      </w:r>
      <w:r w:rsidR="006F6552" w:rsidRPr="00B47A21">
        <w:rPr>
          <w:rFonts w:ascii="Times New Roman" w:hAnsi="Times New Roman" w:cs="Times New Roman"/>
          <w:b/>
          <w:bCs/>
          <w:sz w:val="22"/>
          <w:szCs w:val="22"/>
        </w:rPr>
        <w:t xml:space="preserve">. </w:t>
      </w:r>
      <w:r w:rsidR="00793726" w:rsidRPr="00B47A21">
        <w:rPr>
          <w:rFonts w:ascii="Times New Roman" w:hAnsi="Times New Roman" w:cs="Times New Roman"/>
          <w:b/>
          <w:bCs/>
          <w:sz w:val="22"/>
          <w:szCs w:val="22"/>
        </w:rPr>
        <w:t xml:space="preserve">Broader </w:t>
      </w:r>
      <w:r w:rsidR="00EA05BE" w:rsidRPr="00B47A21">
        <w:rPr>
          <w:rFonts w:ascii="Times New Roman" w:hAnsi="Times New Roman" w:cs="Times New Roman"/>
          <w:b/>
          <w:bCs/>
          <w:sz w:val="22"/>
          <w:szCs w:val="22"/>
        </w:rPr>
        <w:t>I</w:t>
      </w:r>
      <w:r w:rsidR="00793726" w:rsidRPr="00B47A21">
        <w:rPr>
          <w:rFonts w:ascii="Times New Roman" w:hAnsi="Times New Roman" w:cs="Times New Roman"/>
          <w:b/>
          <w:bCs/>
          <w:sz w:val="22"/>
          <w:szCs w:val="22"/>
        </w:rPr>
        <w:t>mpacts</w:t>
      </w:r>
    </w:p>
    <w:p w14:paraId="2BF3E268" w14:textId="7050B321" w:rsidR="00B47A21" w:rsidRPr="000071A1" w:rsidRDefault="00B47A21" w:rsidP="00734E9F">
      <w:pPr>
        <w:spacing w:after="120"/>
        <w:rPr>
          <w:rFonts w:ascii="Times New Roman" w:hAnsi="Times New Roman" w:cs="Times New Roman"/>
          <w:b/>
          <w:bCs/>
          <w:sz w:val="22"/>
          <w:szCs w:val="22"/>
        </w:rPr>
      </w:pPr>
      <w:r w:rsidRPr="00B47A21">
        <w:rPr>
          <w:rFonts w:ascii="Times New Roman" w:hAnsi="Times New Roman" w:cs="Times New Roman"/>
          <w:b/>
          <w:bCs/>
          <w:sz w:val="22"/>
          <w:szCs w:val="22"/>
        </w:rPr>
        <w:t xml:space="preserve">5.1. </w:t>
      </w:r>
      <w:r w:rsidR="00793726" w:rsidRPr="00B47A21">
        <w:rPr>
          <w:rFonts w:ascii="Times New Roman" w:hAnsi="Times New Roman" w:cs="Times New Roman"/>
          <w:b/>
          <w:bCs/>
          <w:sz w:val="22"/>
          <w:szCs w:val="22"/>
        </w:rPr>
        <w:t xml:space="preserve">Benefits to </w:t>
      </w:r>
      <w:r w:rsidR="008E2CD5">
        <w:rPr>
          <w:rFonts w:ascii="Times New Roman" w:hAnsi="Times New Roman" w:cs="Times New Roman"/>
          <w:b/>
          <w:bCs/>
          <w:sz w:val="22"/>
          <w:szCs w:val="22"/>
        </w:rPr>
        <w:t>Public Health</w:t>
      </w:r>
      <w:r w:rsidR="006670ED">
        <w:rPr>
          <w:rFonts w:ascii="Times New Roman" w:hAnsi="Times New Roman" w:cs="Times New Roman"/>
          <w:b/>
          <w:bCs/>
          <w:sz w:val="22"/>
          <w:szCs w:val="22"/>
        </w:rPr>
        <w:t>.</w:t>
      </w:r>
      <w:r w:rsidR="000071A1">
        <w:rPr>
          <w:rFonts w:ascii="Times New Roman" w:hAnsi="Times New Roman" w:cs="Times New Roman"/>
          <w:b/>
          <w:bCs/>
          <w:sz w:val="22"/>
          <w:szCs w:val="22"/>
        </w:rPr>
        <w:t xml:space="preserve"> </w:t>
      </w:r>
      <w:r w:rsidR="0037460A" w:rsidRPr="0037460A">
        <w:rPr>
          <w:rFonts w:ascii="Times New Roman" w:hAnsi="Times New Roman" w:cs="Times New Roman"/>
          <w:sz w:val="22"/>
          <w:szCs w:val="22"/>
        </w:rPr>
        <w:t xml:space="preserve">The project will </w:t>
      </w:r>
      <w:r w:rsidR="00276F0A">
        <w:rPr>
          <w:rFonts w:ascii="Times New Roman" w:hAnsi="Times New Roman" w:cs="Times New Roman"/>
          <w:sz w:val="22"/>
          <w:szCs w:val="22"/>
        </w:rPr>
        <w:t xml:space="preserve">have </w:t>
      </w:r>
      <w:r w:rsidR="00996A6B">
        <w:rPr>
          <w:rFonts w:ascii="Times New Roman" w:hAnsi="Times New Roman" w:cs="Times New Roman"/>
          <w:sz w:val="22"/>
          <w:szCs w:val="22"/>
        </w:rPr>
        <w:t xml:space="preserve">long-term </w:t>
      </w:r>
      <w:r w:rsidR="00FC6676">
        <w:rPr>
          <w:rFonts w:ascii="Times New Roman" w:hAnsi="Times New Roman" w:cs="Times New Roman" w:hint="eastAsia"/>
          <w:sz w:val="22"/>
          <w:szCs w:val="22"/>
        </w:rPr>
        <w:t>bene</w:t>
      </w:r>
      <w:r w:rsidR="00FC6676">
        <w:rPr>
          <w:rFonts w:ascii="Times New Roman" w:hAnsi="Times New Roman" w:cs="Times New Roman"/>
          <w:sz w:val="22"/>
          <w:szCs w:val="22"/>
        </w:rPr>
        <w:t xml:space="preserve">fits for </w:t>
      </w:r>
      <w:r w:rsidR="00685C94">
        <w:rPr>
          <w:rFonts w:ascii="Times New Roman" w:hAnsi="Times New Roman" w:cs="Times New Roman"/>
          <w:sz w:val="22"/>
          <w:szCs w:val="22"/>
        </w:rPr>
        <w:t>capacity building in</w:t>
      </w:r>
      <w:r w:rsidR="00FC6676">
        <w:rPr>
          <w:rFonts w:ascii="Times New Roman" w:hAnsi="Times New Roman" w:cs="Times New Roman"/>
          <w:sz w:val="22"/>
          <w:szCs w:val="22"/>
        </w:rPr>
        <w:t xml:space="preserve"> </w:t>
      </w:r>
      <w:r w:rsidR="00FC6676" w:rsidRPr="0037460A">
        <w:rPr>
          <w:rFonts w:ascii="Times New Roman" w:hAnsi="Times New Roman" w:cs="Times New Roman"/>
          <w:sz w:val="22"/>
          <w:szCs w:val="22"/>
        </w:rPr>
        <w:t>outbreak preparedness and response</w:t>
      </w:r>
      <w:r w:rsidR="00FC6676">
        <w:rPr>
          <w:rFonts w:ascii="Times New Roman" w:hAnsi="Times New Roman" w:cs="Times New Roman"/>
          <w:sz w:val="22"/>
          <w:szCs w:val="22"/>
        </w:rPr>
        <w:t xml:space="preserve">. </w:t>
      </w:r>
      <w:r w:rsidR="0037460A">
        <w:rPr>
          <w:rFonts w:ascii="Times New Roman" w:hAnsi="Times New Roman" w:cs="Times New Roman"/>
          <w:sz w:val="22"/>
          <w:szCs w:val="22"/>
        </w:rPr>
        <w:t xml:space="preserve">Findings in Research Core I will deepen our understanding on the nonlinear modulation of indoor contact patterns on respiratory virus transmission, which can </w:t>
      </w:r>
      <w:r w:rsidR="007F78AA">
        <w:rPr>
          <w:rFonts w:ascii="Times New Roman" w:hAnsi="Times New Roman" w:cs="Times New Roman"/>
          <w:sz w:val="22"/>
          <w:szCs w:val="22"/>
        </w:rPr>
        <w:t xml:space="preserve">inform </w:t>
      </w:r>
      <w:r w:rsidR="00714767">
        <w:rPr>
          <w:rFonts w:ascii="Times New Roman" w:hAnsi="Times New Roman" w:cs="Times New Roman"/>
          <w:sz w:val="22"/>
          <w:szCs w:val="22"/>
        </w:rPr>
        <w:t>mitigation strategies in indoor settings</w:t>
      </w:r>
      <w:r w:rsidR="007F78AA">
        <w:rPr>
          <w:rFonts w:ascii="Times New Roman" w:hAnsi="Times New Roman" w:cs="Times New Roman"/>
          <w:sz w:val="22"/>
          <w:szCs w:val="22"/>
        </w:rPr>
        <w:t xml:space="preserve">. Incorporation of human behavior into </w:t>
      </w:r>
      <w:r w:rsidR="00FC6676">
        <w:rPr>
          <w:rFonts w:ascii="Times New Roman" w:hAnsi="Times New Roman" w:cs="Times New Roman"/>
          <w:sz w:val="22"/>
          <w:szCs w:val="22"/>
        </w:rPr>
        <w:t xml:space="preserve">metapopulation models can </w:t>
      </w:r>
      <w:r w:rsidR="00FC6676" w:rsidRPr="0037460A">
        <w:rPr>
          <w:rFonts w:ascii="Times New Roman" w:hAnsi="Times New Roman" w:cs="Times New Roman"/>
          <w:sz w:val="22"/>
          <w:szCs w:val="22"/>
        </w:rPr>
        <w:t xml:space="preserve">produce more realistic yet parsimonious epidemiological models that can be readily deployed in real time for </w:t>
      </w:r>
      <w:r w:rsidR="00914285">
        <w:rPr>
          <w:rFonts w:ascii="Times New Roman" w:hAnsi="Times New Roman" w:cs="Times New Roman"/>
          <w:sz w:val="22"/>
          <w:szCs w:val="22"/>
        </w:rPr>
        <w:t xml:space="preserve">rapid </w:t>
      </w:r>
      <w:r w:rsidR="00914285">
        <w:rPr>
          <w:rFonts w:ascii="Times New Roman" w:hAnsi="Times New Roman" w:cs="Times New Roman"/>
          <w:sz w:val="22"/>
          <w:szCs w:val="22"/>
        </w:rPr>
        <w:lastRenderedPageBreak/>
        <w:t>response</w:t>
      </w:r>
      <w:r w:rsidR="00FC6676" w:rsidRPr="0037460A">
        <w:rPr>
          <w:rFonts w:ascii="Times New Roman" w:hAnsi="Times New Roman" w:cs="Times New Roman"/>
          <w:sz w:val="22"/>
          <w:szCs w:val="22"/>
        </w:rPr>
        <w:t>.</w:t>
      </w:r>
      <w:r w:rsidR="0090635D">
        <w:rPr>
          <w:rFonts w:ascii="Times New Roman" w:hAnsi="Times New Roman" w:cs="Times New Roman"/>
          <w:sz w:val="22"/>
          <w:szCs w:val="22"/>
        </w:rPr>
        <w:t xml:space="preserve"> </w:t>
      </w:r>
      <w:r w:rsidR="0063188E">
        <w:rPr>
          <w:rFonts w:ascii="Times New Roman" w:hAnsi="Times New Roman" w:cs="Times New Roman"/>
          <w:sz w:val="22"/>
          <w:szCs w:val="22"/>
        </w:rPr>
        <w:t xml:space="preserve">The forecasting system </w:t>
      </w:r>
      <w:r w:rsidR="002114B6">
        <w:rPr>
          <w:rFonts w:ascii="Times New Roman" w:hAnsi="Times New Roman" w:cs="Times New Roman"/>
          <w:sz w:val="22"/>
          <w:szCs w:val="22"/>
        </w:rPr>
        <w:t>can</w:t>
      </w:r>
      <w:r w:rsidR="0063188E">
        <w:rPr>
          <w:rFonts w:ascii="Times New Roman" w:hAnsi="Times New Roman" w:cs="Times New Roman"/>
          <w:sz w:val="22"/>
          <w:szCs w:val="22"/>
        </w:rPr>
        <w:t xml:space="preserve"> be used to evaluate the impact of </w:t>
      </w:r>
      <w:r w:rsidR="002114B6">
        <w:rPr>
          <w:rFonts w:ascii="Times New Roman" w:hAnsi="Times New Roman" w:cs="Times New Roman"/>
          <w:sz w:val="22"/>
          <w:szCs w:val="22"/>
        </w:rPr>
        <w:t xml:space="preserve">government mandates </w:t>
      </w:r>
      <w:r w:rsidR="006D2991">
        <w:rPr>
          <w:rFonts w:ascii="Times New Roman" w:hAnsi="Times New Roman" w:cs="Times New Roman"/>
          <w:sz w:val="22"/>
          <w:szCs w:val="22"/>
        </w:rPr>
        <w:t xml:space="preserve">such as </w:t>
      </w:r>
      <w:r w:rsidR="006D2991" w:rsidRPr="006D2991">
        <w:rPr>
          <w:rFonts w:ascii="Times New Roman" w:hAnsi="Times New Roman" w:cs="Times New Roman"/>
          <w:sz w:val="22"/>
          <w:szCs w:val="22"/>
        </w:rPr>
        <w:t xml:space="preserve">restrictions on </w:t>
      </w:r>
      <w:r w:rsidR="006D2991">
        <w:rPr>
          <w:rFonts w:ascii="Times New Roman" w:hAnsi="Times New Roman" w:cs="Times New Roman"/>
          <w:sz w:val="22"/>
          <w:szCs w:val="22"/>
        </w:rPr>
        <w:t xml:space="preserve">business </w:t>
      </w:r>
      <w:r w:rsidR="006D2991" w:rsidRPr="006D2991">
        <w:rPr>
          <w:rFonts w:ascii="Times New Roman" w:hAnsi="Times New Roman" w:cs="Times New Roman"/>
          <w:sz w:val="22"/>
          <w:szCs w:val="22"/>
        </w:rPr>
        <w:t>operating capacity and masking mandates</w:t>
      </w:r>
      <w:r w:rsidR="00685C94">
        <w:rPr>
          <w:rFonts w:ascii="Times New Roman" w:hAnsi="Times New Roman" w:cs="Times New Roman"/>
          <w:sz w:val="22"/>
          <w:szCs w:val="22"/>
        </w:rPr>
        <w:t xml:space="preserve"> in real time</w:t>
      </w:r>
      <w:r w:rsidR="00537A2A">
        <w:rPr>
          <w:rFonts w:ascii="Times New Roman" w:hAnsi="Times New Roman" w:cs="Times New Roman"/>
          <w:sz w:val="22"/>
          <w:szCs w:val="22"/>
        </w:rPr>
        <w:t xml:space="preserve"> tailored to local disease situation</w:t>
      </w:r>
      <w:r w:rsidR="006D439D">
        <w:rPr>
          <w:rFonts w:ascii="Times New Roman" w:hAnsi="Times New Roman" w:cs="Times New Roman"/>
          <w:sz w:val="22"/>
          <w:szCs w:val="22"/>
        </w:rPr>
        <w:t>s</w:t>
      </w:r>
      <w:r w:rsidR="00537A2A">
        <w:rPr>
          <w:rFonts w:ascii="Times New Roman" w:hAnsi="Times New Roman" w:cs="Times New Roman"/>
          <w:sz w:val="22"/>
          <w:szCs w:val="22"/>
        </w:rPr>
        <w:t xml:space="preserve">. In addition, the </w:t>
      </w:r>
      <w:r w:rsidR="00537A2A" w:rsidRPr="00537A2A">
        <w:rPr>
          <w:rFonts w:ascii="Times New Roman" w:hAnsi="Times New Roman" w:cs="Times New Roman"/>
          <w:sz w:val="22"/>
          <w:szCs w:val="22"/>
        </w:rPr>
        <w:t xml:space="preserve">behavior models </w:t>
      </w:r>
      <w:r w:rsidR="00537A2A">
        <w:rPr>
          <w:rFonts w:ascii="Times New Roman" w:hAnsi="Times New Roman" w:cs="Times New Roman"/>
          <w:sz w:val="22"/>
          <w:szCs w:val="22"/>
        </w:rPr>
        <w:t xml:space="preserve">can </w:t>
      </w:r>
      <w:r w:rsidR="00751225">
        <w:rPr>
          <w:rFonts w:ascii="Times New Roman" w:hAnsi="Times New Roman" w:cs="Times New Roman"/>
          <w:sz w:val="22"/>
          <w:szCs w:val="22"/>
        </w:rPr>
        <w:t>support the</w:t>
      </w:r>
      <w:r w:rsidR="00537A2A" w:rsidRPr="00537A2A">
        <w:rPr>
          <w:rFonts w:ascii="Times New Roman" w:hAnsi="Times New Roman" w:cs="Times New Roman"/>
          <w:sz w:val="22"/>
          <w:szCs w:val="22"/>
        </w:rPr>
        <w:t xml:space="preserve"> assess</w:t>
      </w:r>
      <w:r w:rsidR="00751225">
        <w:rPr>
          <w:rFonts w:ascii="Times New Roman" w:hAnsi="Times New Roman" w:cs="Times New Roman"/>
          <w:sz w:val="22"/>
          <w:szCs w:val="22"/>
        </w:rPr>
        <w:t>ment of</w:t>
      </w:r>
      <w:r w:rsidR="00537A2A" w:rsidRPr="00537A2A">
        <w:rPr>
          <w:rFonts w:ascii="Times New Roman" w:hAnsi="Times New Roman" w:cs="Times New Roman"/>
          <w:sz w:val="22"/>
          <w:szCs w:val="22"/>
        </w:rPr>
        <w:t xml:space="preserve"> the roles of risk communication and situation awareness in voluntary behavior change.</w:t>
      </w:r>
      <w:r w:rsidR="0012530D">
        <w:rPr>
          <w:rFonts w:ascii="Times New Roman" w:hAnsi="Times New Roman" w:cs="Times New Roman"/>
          <w:sz w:val="22"/>
          <w:szCs w:val="22"/>
        </w:rPr>
        <w:t xml:space="preserve"> </w:t>
      </w:r>
      <w:r w:rsidR="00BD262E">
        <w:rPr>
          <w:rFonts w:ascii="Times New Roman" w:hAnsi="Times New Roman" w:cs="Times New Roman"/>
          <w:sz w:val="22"/>
          <w:szCs w:val="22"/>
        </w:rPr>
        <w:t>Together, t</w:t>
      </w:r>
      <w:r w:rsidR="0012530D">
        <w:rPr>
          <w:rFonts w:ascii="Times New Roman" w:hAnsi="Times New Roman" w:cs="Times New Roman"/>
          <w:sz w:val="22"/>
          <w:szCs w:val="22"/>
        </w:rPr>
        <w:t>hese efforts will enable reliable predictions of emerging respiratory diseases in densely populated urban settings, which can reduce disease risk, save lives, and contribute to economic stability.</w:t>
      </w:r>
      <w:r w:rsidR="00873A02">
        <w:rPr>
          <w:rFonts w:ascii="Times New Roman" w:hAnsi="Times New Roman" w:cs="Times New Roman"/>
          <w:sz w:val="22"/>
          <w:szCs w:val="22"/>
        </w:rPr>
        <w:t xml:space="preserve"> Our focus on NYC can additionally address the issue of health disparities and highlight the differential impacts of disease outbreaks on vulnerable communities.</w:t>
      </w:r>
    </w:p>
    <w:p w14:paraId="578675C2" w14:textId="3790357C" w:rsidR="00B47A21" w:rsidRPr="008D2877" w:rsidRDefault="00B47A21" w:rsidP="00734E9F">
      <w:pPr>
        <w:spacing w:after="120"/>
        <w:rPr>
          <w:rFonts w:ascii="Times New Roman" w:hAnsi="Times New Roman" w:cs="Times New Roman"/>
          <w:b/>
          <w:bCs/>
          <w:sz w:val="22"/>
          <w:szCs w:val="22"/>
        </w:rPr>
      </w:pPr>
      <w:r w:rsidRPr="00B47A21">
        <w:rPr>
          <w:rFonts w:ascii="Times New Roman" w:hAnsi="Times New Roman" w:cs="Times New Roman"/>
          <w:b/>
          <w:bCs/>
          <w:sz w:val="22"/>
          <w:szCs w:val="22"/>
        </w:rPr>
        <w:t xml:space="preserve">5.2. </w:t>
      </w:r>
      <w:r w:rsidR="00793726" w:rsidRPr="00B47A21">
        <w:rPr>
          <w:rFonts w:ascii="Times New Roman" w:hAnsi="Times New Roman" w:cs="Times New Roman"/>
          <w:b/>
          <w:bCs/>
          <w:sz w:val="22"/>
          <w:szCs w:val="22"/>
        </w:rPr>
        <w:t xml:space="preserve">Education and </w:t>
      </w:r>
      <w:r w:rsidR="004444F9" w:rsidRPr="00B47A21">
        <w:rPr>
          <w:rFonts w:ascii="Times New Roman" w:hAnsi="Times New Roman" w:cs="Times New Roman"/>
          <w:b/>
          <w:bCs/>
          <w:sz w:val="22"/>
          <w:szCs w:val="22"/>
        </w:rPr>
        <w:t>T</w:t>
      </w:r>
      <w:r w:rsidR="00793726" w:rsidRPr="00B47A21">
        <w:rPr>
          <w:rFonts w:ascii="Times New Roman" w:hAnsi="Times New Roman" w:cs="Times New Roman"/>
          <w:b/>
          <w:bCs/>
          <w:sz w:val="22"/>
          <w:szCs w:val="22"/>
        </w:rPr>
        <w:t>raining</w:t>
      </w:r>
      <w:r w:rsidR="006670ED">
        <w:rPr>
          <w:rFonts w:ascii="Times New Roman" w:hAnsi="Times New Roman" w:cs="Times New Roman"/>
          <w:b/>
          <w:bCs/>
          <w:sz w:val="22"/>
          <w:szCs w:val="22"/>
        </w:rPr>
        <w:t>.</w:t>
      </w:r>
      <w:r w:rsidR="008D2877">
        <w:rPr>
          <w:rFonts w:ascii="Times New Roman" w:hAnsi="Times New Roman" w:cs="Times New Roman"/>
          <w:b/>
          <w:bCs/>
          <w:sz w:val="22"/>
          <w:szCs w:val="22"/>
        </w:rPr>
        <w:t xml:space="preserve"> </w:t>
      </w:r>
      <w:r w:rsidR="007736E6">
        <w:rPr>
          <w:rFonts w:ascii="Times New Roman" w:hAnsi="Times New Roman" w:cs="Times New Roman"/>
          <w:sz w:val="22"/>
          <w:szCs w:val="22"/>
        </w:rPr>
        <w:t xml:space="preserve">The research activities will provide in-depth training of a postdoctoral scientist working at the interface between infectious disease modeling and behavior science (see </w:t>
      </w:r>
      <w:r w:rsidR="007736E6" w:rsidRPr="007736E6">
        <w:rPr>
          <w:rFonts w:ascii="Times New Roman" w:hAnsi="Times New Roman" w:cs="Times New Roman"/>
          <w:i/>
          <w:iCs/>
          <w:sz w:val="22"/>
          <w:szCs w:val="22"/>
        </w:rPr>
        <w:t>Postdoctoral Mentoring Plan</w:t>
      </w:r>
      <w:r w:rsidR="007736E6">
        <w:rPr>
          <w:rFonts w:ascii="Times New Roman" w:hAnsi="Times New Roman" w:cs="Times New Roman"/>
          <w:sz w:val="22"/>
          <w:szCs w:val="22"/>
        </w:rPr>
        <w:t>)</w:t>
      </w:r>
      <w:r w:rsidR="0030449A">
        <w:rPr>
          <w:rFonts w:ascii="Times New Roman" w:hAnsi="Times New Roman" w:cs="Times New Roman"/>
          <w:sz w:val="22"/>
          <w:szCs w:val="22"/>
        </w:rPr>
        <w:t>.</w:t>
      </w:r>
      <w:r w:rsidR="005C366E">
        <w:rPr>
          <w:rFonts w:ascii="Times New Roman" w:hAnsi="Times New Roman" w:cs="Times New Roman"/>
          <w:sz w:val="22"/>
          <w:szCs w:val="22"/>
        </w:rPr>
        <w:t xml:space="preserve"> </w:t>
      </w:r>
      <w:r w:rsidR="00FC73C1" w:rsidRPr="00FC73C1">
        <w:rPr>
          <w:rFonts w:ascii="Times New Roman" w:hAnsi="Times New Roman" w:cs="Times New Roman"/>
          <w:sz w:val="22"/>
          <w:szCs w:val="22"/>
        </w:rPr>
        <w:t>It is imperative that a new generation of scientists be trained with exposure to the methods and systems developed through this project. Such training will ensure that disease forecast continues to evolve and improve, and that a new cohort of scientists will be in place to lead the disease modeling field in the future.</w:t>
      </w:r>
      <w:r w:rsidR="00FC73C1">
        <w:rPr>
          <w:rFonts w:ascii="Times New Roman" w:hAnsi="Times New Roman" w:cs="Times New Roman"/>
          <w:sz w:val="22"/>
          <w:szCs w:val="22"/>
        </w:rPr>
        <w:t xml:space="preserve"> </w:t>
      </w:r>
      <w:r w:rsidR="005C366E">
        <w:rPr>
          <w:rFonts w:ascii="Times New Roman" w:hAnsi="Times New Roman" w:cs="Times New Roman"/>
          <w:sz w:val="22"/>
          <w:szCs w:val="22"/>
        </w:rPr>
        <w:t xml:space="preserve">The postdoctoral scientist will be responsible for building the core </w:t>
      </w:r>
      <w:r w:rsidR="00C84B48">
        <w:rPr>
          <w:rFonts w:ascii="Times New Roman" w:hAnsi="Times New Roman" w:cs="Times New Roman"/>
          <w:sz w:val="22"/>
          <w:szCs w:val="22"/>
        </w:rPr>
        <w:t xml:space="preserve">transmission </w:t>
      </w:r>
      <w:r w:rsidR="005C366E">
        <w:rPr>
          <w:rFonts w:ascii="Times New Roman" w:hAnsi="Times New Roman" w:cs="Times New Roman"/>
          <w:sz w:val="22"/>
          <w:szCs w:val="22"/>
        </w:rPr>
        <w:t xml:space="preserve">model and </w:t>
      </w:r>
      <w:r w:rsidR="0027287A">
        <w:rPr>
          <w:rFonts w:ascii="Times New Roman" w:hAnsi="Times New Roman" w:cs="Times New Roman"/>
          <w:sz w:val="22"/>
          <w:szCs w:val="22"/>
        </w:rPr>
        <w:t xml:space="preserve">forecasting system. </w:t>
      </w:r>
      <w:r w:rsidR="00C84B48">
        <w:rPr>
          <w:rFonts w:ascii="Times New Roman" w:hAnsi="Times New Roman" w:cs="Times New Roman"/>
          <w:sz w:val="22"/>
          <w:szCs w:val="22"/>
        </w:rPr>
        <w:t>As a result, t</w:t>
      </w:r>
      <w:r w:rsidR="0027287A">
        <w:rPr>
          <w:rFonts w:ascii="Times New Roman" w:hAnsi="Times New Roman" w:cs="Times New Roman"/>
          <w:sz w:val="22"/>
          <w:szCs w:val="22"/>
        </w:rPr>
        <w:t xml:space="preserve">he </w:t>
      </w:r>
      <w:r w:rsidR="00DB371F">
        <w:rPr>
          <w:rFonts w:ascii="Times New Roman" w:hAnsi="Times New Roman" w:cs="Times New Roman"/>
          <w:sz w:val="22"/>
          <w:szCs w:val="22"/>
        </w:rPr>
        <w:t>postdoctoral</w:t>
      </w:r>
      <w:r w:rsidR="002318F7">
        <w:rPr>
          <w:rFonts w:ascii="Times New Roman" w:hAnsi="Times New Roman" w:cs="Times New Roman"/>
          <w:sz w:val="22"/>
          <w:szCs w:val="22"/>
        </w:rPr>
        <w:t xml:space="preserve"> scientist</w:t>
      </w:r>
      <w:r w:rsidR="00DB371F">
        <w:rPr>
          <w:rFonts w:ascii="Times New Roman" w:hAnsi="Times New Roman" w:cs="Times New Roman"/>
          <w:sz w:val="22"/>
          <w:szCs w:val="22"/>
        </w:rPr>
        <w:t xml:space="preserve"> will be trained in </w:t>
      </w:r>
      <w:r w:rsidR="002826B3">
        <w:rPr>
          <w:rFonts w:ascii="Times New Roman" w:hAnsi="Times New Roman" w:cs="Times New Roman"/>
          <w:sz w:val="22"/>
          <w:szCs w:val="22"/>
        </w:rPr>
        <w:t xml:space="preserve">the </w:t>
      </w:r>
      <w:r w:rsidR="000A6971">
        <w:rPr>
          <w:rFonts w:ascii="Times New Roman" w:hAnsi="Times New Roman" w:cs="Times New Roman"/>
          <w:sz w:val="22"/>
          <w:szCs w:val="22"/>
        </w:rPr>
        <w:t xml:space="preserve">state-of-the-art </w:t>
      </w:r>
      <w:r w:rsidR="002318F7">
        <w:rPr>
          <w:rFonts w:ascii="Times New Roman" w:hAnsi="Times New Roman" w:cs="Times New Roman"/>
          <w:sz w:val="22"/>
          <w:szCs w:val="22"/>
        </w:rPr>
        <w:t xml:space="preserve">techniques </w:t>
      </w:r>
      <w:r w:rsidR="00C84B48">
        <w:rPr>
          <w:rFonts w:ascii="Times New Roman" w:hAnsi="Times New Roman" w:cs="Times New Roman"/>
          <w:sz w:val="22"/>
          <w:szCs w:val="22"/>
        </w:rPr>
        <w:t xml:space="preserve">in </w:t>
      </w:r>
      <w:r w:rsidR="002826B3">
        <w:rPr>
          <w:rFonts w:ascii="Times New Roman" w:hAnsi="Times New Roman" w:cs="Times New Roman"/>
          <w:sz w:val="22"/>
          <w:szCs w:val="22"/>
        </w:rPr>
        <w:t>behavior-driven real-time disease forecasting</w:t>
      </w:r>
      <w:r w:rsidR="003901EA">
        <w:rPr>
          <w:rFonts w:ascii="Times New Roman" w:hAnsi="Times New Roman" w:cs="Times New Roman"/>
          <w:sz w:val="22"/>
          <w:szCs w:val="22"/>
        </w:rPr>
        <w:t xml:space="preserve"> and gain </w:t>
      </w:r>
      <w:r w:rsidR="00766E0D">
        <w:rPr>
          <w:rFonts w:ascii="Times New Roman" w:hAnsi="Times New Roman" w:cs="Times New Roman"/>
          <w:sz w:val="22"/>
          <w:szCs w:val="22"/>
        </w:rPr>
        <w:t xml:space="preserve">a highly interdisciplinary skillset needed to tackle pressing questions in outbreak preparedness and response. </w:t>
      </w:r>
      <w:r w:rsidR="00604F7C">
        <w:rPr>
          <w:rFonts w:ascii="Times New Roman" w:hAnsi="Times New Roman" w:cs="Times New Roman"/>
          <w:sz w:val="22"/>
          <w:szCs w:val="22"/>
        </w:rPr>
        <w:t xml:space="preserve">The project will support the postdoctoral </w:t>
      </w:r>
      <w:r w:rsidR="005155DB">
        <w:rPr>
          <w:rFonts w:ascii="Times New Roman" w:hAnsi="Times New Roman" w:cs="Times New Roman"/>
          <w:sz w:val="22"/>
          <w:szCs w:val="22"/>
        </w:rPr>
        <w:t xml:space="preserve">scientist to attend multiple scientific conferences to disseminate findings, which will cultivate public speaking skills and </w:t>
      </w:r>
      <w:r w:rsidR="00A774EA">
        <w:rPr>
          <w:rFonts w:ascii="Times New Roman" w:hAnsi="Times New Roman" w:cs="Times New Roman"/>
          <w:sz w:val="22"/>
          <w:szCs w:val="22"/>
        </w:rPr>
        <w:t xml:space="preserve">provide opportunities for networking and career advancement. </w:t>
      </w:r>
      <w:r w:rsidR="00F25D0F">
        <w:rPr>
          <w:rFonts w:ascii="Times New Roman" w:hAnsi="Times New Roman" w:cs="Times New Roman"/>
          <w:sz w:val="22"/>
          <w:szCs w:val="22"/>
        </w:rPr>
        <w:t>Based within a public health school, the PI and co-PIs will present</w:t>
      </w:r>
      <w:r w:rsidR="00571FD6">
        <w:rPr>
          <w:rFonts w:ascii="Times New Roman" w:hAnsi="Times New Roman" w:cs="Times New Roman"/>
          <w:sz w:val="22"/>
          <w:szCs w:val="22"/>
        </w:rPr>
        <w:t xml:space="preserve"> research finding</w:t>
      </w:r>
      <w:r w:rsidR="005F16BC">
        <w:rPr>
          <w:rFonts w:ascii="Times New Roman" w:hAnsi="Times New Roman" w:cs="Times New Roman"/>
          <w:sz w:val="22"/>
          <w:szCs w:val="22"/>
        </w:rPr>
        <w:t>s</w:t>
      </w:r>
      <w:r w:rsidR="00F25D0F">
        <w:rPr>
          <w:rFonts w:ascii="Times New Roman" w:hAnsi="Times New Roman" w:cs="Times New Roman"/>
          <w:sz w:val="22"/>
          <w:szCs w:val="22"/>
        </w:rPr>
        <w:t xml:space="preserve"> in department and school seminars</w:t>
      </w:r>
      <w:r w:rsidR="00F566A1">
        <w:rPr>
          <w:rFonts w:ascii="Times New Roman" w:hAnsi="Times New Roman" w:cs="Times New Roman"/>
          <w:sz w:val="22"/>
          <w:szCs w:val="22"/>
        </w:rPr>
        <w:t xml:space="preserve">. The </w:t>
      </w:r>
      <w:r w:rsidR="00CD072B">
        <w:rPr>
          <w:rFonts w:ascii="Times New Roman" w:hAnsi="Times New Roman" w:cs="Times New Roman"/>
          <w:sz w:val="22"/>
          <w:szCs w:val="22"/>
        </w:rPr>
        <w:t>seminars</w:t>
      </w:r>
      <w:r w:rsidR="00F566A1">
        <w:rPr>
          <w:rFonts w:ascii="Times New Roman" w:hAnsi="Times New Roman" w:cs="Times New Roman"/>
          <w:sz w:val="22"/>
          <w:szCs w:val="22"/>
        </w:rPr>
        <w:t xml:space="preserve"> will effectively promote the </w:t>
      </w:r>
      <w:r w:rsidR="006D439D">
        <w:rPr>
          <w:rFonts w:ascii="Times New Roman" w:hAnsi="Times New Roman" w:cs="Times New Roman"/>
          <w:sz w:val="22"/>
          <w:szCs w:val="22"/>
        </w:rPr>
        <w:t xml:space="preserve">framework </w:t>
      </w:r>
      <w:r w:rsidR="00F566A1">
        <w:rPr>
          <w:rFonts w:ascii="Times New Roman" w:hAnsi="Times New Roman" w:cs="Times New Roman"/>
          <w:sz w:val="22"/>
          <w:szCs w:val="22"/>
        </w:rPr>
        <w:t xml:space="preserve">of considering human behavior in infectious disease models and serve as a vehicle to disseminate results from this project to next-generation modelers. </w:t>
      </w:r>
      <w:r w:rsidR="00CD072B">
        <w:rPr>
          <w:rFonts w:ascii="Times New Roman" w:hAnsi="Times New Roman" w:cs="Times New Roman"/>
          <w:sz w:val="22"/>
          <w:szCs w:val="22"/>
        </w:rPr>
        <w:t>In addition, they</w:t>
      </w:r>
      <w:r w:rsidR="00571FD6">
        <w:rPr>
          <w:rFonts w:ascii="Times New Roman" w:hAnsi="Times New Roman" w:cs="Times New Roman"/>
          <w:sz w:val="22"/>
          <w:szCs w:val="22"/>
        </w:rPr>
        <w:t xml:space="preserve"> will educate</w:t>
      </w:r>
      <w:r w:rsidR="002265A9">
        <w:rPr>
          <w:rFonts w:ascii="Times New Roman" w:hAnsi="Times New Roman" w:cs="Times New Roman"/>
          <w:sz w:val="22"/>
          <w:szCs w:val="22"/>
        </w:rPr>
        <w:t xml:space="preserve"> a broader audience of</w:t>
      </w:r>
      <w:r w:rsidR="00571FD6">
        <w:rPr>
          <w:rFonts w:ascii="Times New Roman" w:hAnsi="Times New Roman" w:cs="Times New Roman"/>
          <w:sz w:val="22"/>
          <w:szCs w:val="22"/>
        </w:rPr>
        <w:t xml:space="preserve"> public health students </w:t>
      </w:r>
      <w:r w:rsidR="00135619">
        <w:rPr>
          <w:rFonts w:ascii="Times New Roman" w:hAnsi="Times New Roman" w:cs="Times New Roman"/>
          <w:sz w:val="22"/>
          <w:szCs w:val="22"/>
        </w:rPr>
        <w:t xml:space="preserve">who </w:t>
      </w:r>
      <w:r w:rsidR="002265A9">
        <w:rPr>
          <w:rFonts w:ascii="Times New Roman" w:hAnsi="Times New Roman" w:cs="Times New Roman"/>
          <w:sz w:val="22"/>
          <w:szCs w:val="22"/>
        </w:rPr>
        <w:t xml:space="preserve">do not </w:t>
      </w:r>
      <w:r w:rsidR="00CB0521">
        <w:rPr>
          <w:rFonts w:ascii="Times New Roman" w:hAnsi="Times New Roman" w:cs="Times New Roman"/>
          <w:sz w:val="22"/>
          <w:szCs w:val="22"/>
        </w:rPr>
        <w:t>directly work on infectious disease modeling.</w:t>
      </w:r>
    </w:p>
    <w:p w14:paraId="17B7CB16" w14:textId="4EA57F4B" w:rsidR="00276F0A" w:rsidRPr="008F02B9" w:rsidRDefault="00B47A21" w:rsidP="00734E9F">
      <w:pPr>
        <w:spacing w:after="120"/>
        <w:rPr>
          <w:rFonts w:ascii="Times New Roman" w:hAnsi="Times New Roman" w:cs="Times New Roman"/>
          <w:b/>
          <w:bCs/>
          <w:sz w:val="22"/>
          <w:szCs w:val="22"/>
        </w:rPr>
      </w:pPr>
      <w:r>
        <w:rPr>
          <w:rFonts w:ascii="Times New Roman" w:hAnsi="Times New Roman" w:cs="Times New Roman"/>
          <w:b/>
          <w:bCs/>
          <w:sz w:val="22"/>
          <w:szCs w:val="22"/>
        </w:rPr>
        <w:t xml:space="preserve">5.3. </w:t>
      </w:r>
      <w:r w:rsidR="008E2CD5">
        <w:rPr>
          <w:rFonts w:ascii="Times New Roman" w:hAnsi="Times New Roman" w:cs="Times New Roman"/>
          <w:b/>
          <w:bCs/>
          <w:sz w:val="22"/>
          <w:szCs w:val="22"/>
        </w:rPr>
        <w:t>Community outreach</w:t>
      </w:r>
      <w:r w:rsidR="006670ED">
        <w:rPr>
          <w:rFonts w:ascii="Times New Roman" w:hAnsi="Times New Roman" w:cs="Times New Roman"/>
          <w:b/>
          <w:bCs/>
          <w:sz w:val="22"/>
          <w:szCs w:val="22"/>
        </w:rPr>
        <w:t>.</w:t>
      </w:r>
      <w:r w:rsidR="008E2CD5">
        <w:rPr>
          <w:rFonts w:ascii="Times New Roman" w:hAnsi="Times New Roman" w:cs="Times New Roman"/>
          <w:b/>
          <w:bCs/>
          <w:sz w:val="22"/>
          <w:szCs w:val="22"/>
        </w:rPr>
        <w:t xml:space="preserve"> </w:t>
      </w:r>
      <w:r w:rsidR="00BB3106" w:rsidRPr="00BB3106">
        <w:rPr>
          <w:rFonts w:ascii="Times New Roman" w:hAnsi="Times New Roman" w:cs="Times New Roman"/>
          <w:sz w:val="22"/>
          <w:szCs w:val="22"/>
        </w:rPr>
        <w:t>Throughout the</w:t>
      </w:r>
      <w:r w:rsidR="00F57669">
        <w:rPr>
          <w:rFonts w:ascii="Times New Roman" w:hAnsi="Times New Roman" w:cs="Times New Roman"/>
          <w:sz w:val="22"/>
          <w:szCs w:val="22"/>
        </w:rPr>
        <w:t xml:space="preserve"> COVID-19</w:t>
      </w:r>
      <w:r w:rsidR="00BB3106" w:rsidRPr="00BB3106">
        <w:rPr>
          <w:rFonts w:ascii="Times New Roman" w:hAnsi="Times New Roman" w:cs="Times New Roman"/>
          <w:sz w:val="22"/>
          <w:szCs w:val="22"/>
        </w:rPr>
        <w:t xml:space="preserve"> pandemic, we have worked closely with public health officials, policy makers, and private sectors to support COVID-19 response. At the national and state level, we have </w:t>
      </w:r>
      <w:r w:rsidR="001E3599">
        <w:rPr>
          <w:rFonts w:ascii="Times New Roman" w:hAnsi="Times New Roman" w:cs="Times New Roman"/>
          <w:sz w:val="22"/>
          <w:szCs w:val="22"/>
        </w:rPr>
        <w:t xml:space="preserve">publicly </w:t>
      </w:r>
      <w:r w:rsidR="00BB3106" w:rsidRPr="00BB3106">
        <w:rPr>
          <w:rFonts w:ascii="Times New Roman" w:hAnsi="Times New Roman" w:cs="Times New Roman"/>
          <w:sz w:val="22"/>
          <w:szCs w:val="22"/>
        </w:rPr>
        <w:t>disseminate</w:t>
      </w:r>
      <w:r w:rsidR="001E3599">
        <w:rPr>
          <w:rFonts w:ascii="Times New Roman" w:hAnsi="Times New Roman" w:cs="Times New Roman"/>
          <w:sz w:val="22"/>
          <w:szCs w:val="22"/>
        </w:rPr>
        <w:t>d</w:t>
      </w:r>
      <w:r w:rsidR="00BB3106" w:rsidRPr="00BB3106">
        <w:rPr>
          <w:rFonts w:ascii="Times New Roman" w:hAnsi="Times New Roman" w:cs="Times New Roman"/>
          <w:sz w:val="22"/>
          <w:szCs w:val="22"/>
        </w:rPr>
        <w:t xml:space="preserve"> our real-time </w:t>
      </w:r>
      <w:r w:rsidR="001E3599">
        <w:rPr>
          <w:rFonts w:ascii="Times New Roman" w:hAnsi="Times New Roman" w:cs="Times New Roman"/>
          <w:sz w:val="22"/>
          <w:szCs w:val="22"/>
        </w:rPr>
        <w:t xml:space="preserve">weekly </w:t>
      </w:r>
      <w:r w:rsidR="00BB3106" w:rsidRPr="00BB3106">
        <w:rPr>
          <w:rFonts w:ascii="Times New Roman" w:hAnsi="Times New Roman" w:cs="Times New Roman"/>
          <w:sz w:val="22"/>
          <w:szCs w:val="22"/>
        </w:rPr>
        <w:t>COVID-19 forecasts</w:t>
      </w:r>
      <w:r w:rsidR="001E3599">
        <w:rPr>
          <w:rFonts w:ascii="Times New Roman" w:hAnsi="Times New Roman" w:cs="Times New Roman"/>
          <w:sz w:val="22"/>
          <w:szCs w:val="22"/>
        </w:rPr>
        <w:t xml:space="preserve"> at the county </w:t>
      </w:r>
      <w:r w:rsidR="00775844">
        <w:rPr>
          <w:rFonts w:ascii="Times New Roman" w:hAnsi="Times New Roman" w:cs="Times New Roman"/>
          <w:sz w:val="22"/>
          <w:szCs w:val="22"/>
        </w:rPr>
        <w:t>scale</w:t>
      </w:r>
      <w:r w:rsidR="00CE3F26">
        <w:rPr>
          <w:rFonts w:ascii="Times New Roman" w:hAnsi="Times New Roman" w:cs="Times New Roman"/>
          <w:sz w:val="22"/>
          <w:szCs w:val="22"/>
        </w:rPr>
        <w:t xml:space="preserve"> </w:t>
      </w:r>
      <w:r w:rsidR="006A3C6F">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{"citationID":"VeWUrR0V","properties":{"formattedCitation":"[148]","plainCitation":"[148]","noteIndex":0},"citationItems":[{"id":3166,"uris":["http://zotero.org/users/6798153/items/CJ3A353L"],"itemData":{"id":3166,"type":"book","note":"original-date: 2020-04-05T21:36:15Z","source":"GitHub","title":"Columbia COVID-19 Projection in the US, https://github.com/shaman-lab/COVID-19Projection","URL":"https://github.com/shaman-lab/COVID-19Projection","accessed":{"date-parts":[["2022",3,14]]},"issued":{"date-parts":[["2022",3,2]]}}}],"schema":"https://github.com/citation-style-language/schema/raw/master/csl-citation.json"} </w:instrText>
      </w:r>
      <w:r w:rsidR="006A3C6F">
        <w:rPr>
          <w:rFonts w:ascii="Times New Roman" w:hAnsi="Times New Roman" w:cs="Times New Roman"/>
          <w:sz w:val="22"/>
          <w:szCs w:val="22"/>
        </w:rPr>
        <w:fldChar w:fldCharType="separate"/>
      </w:r>
      <w:r w:rsidR="00926C2D">
        <w:rPr>
          <w:rFonts w:ascii="Times New Roman" w:hAnsi="Times New Roman" w:cs="Times New Roman"/>
          <w:noProof/>
          <w:sz w:val="22"/>
          <w:szCs w:val="22"/>
        </w:rPr>
        <w:t>[148]</w:t>
      </w:r>
      <w:r w:rsidR="006A3C6F">
        <w:rPr>
          <w:rFonts w:ascii="Times New Roman" w:hAnsi="Times New Roman" w:cs="Times New Roman"/>
          <w:sz w:val="22"/>
          <w:szCs w:val="22"/>
        </w:rPr>
        <w:fldChar w:fldCharType="end"/>
      </w:r>
      <w:r w:rsidR="00BB3106" w:rsidRPr="00BB3106">
        <w:rPr>
          <w:rFonts w:ascii="Times New Roman" w:hAnsi="Times New Roman" w:cs="Times New Roman"/>
          <w:sz w:val="22"/>
          <w:szCs w:val="22"/>
        </w:rPr>
        <w:t xml:space="preserve"> – we have shared these forecasts with the White House Task Force, CDC, CSTE, and State of New York, among others, and supported the clinical trials for the Pfizer-BioNTech mRNA vaccine and Regeneron </w:t>
      </w:r>
      <w:r w:rsidR="006D439D">
        <w:rPr>
          <w:rFonts w:ascii="Times New Roman" w:hAnsi="Times New Roman" w:cs="Times New Roman"/>
          <w:sz w:val="22"/>
          <w:szCs w:val="22"/>
        </w:rPr>
        <w:t>monoclonal antibody therapeutic</w:t>
      </w:r>
      <w:r w:rsidR="00BB3106" w:rsidRPr="00BB3106">
        <w:rPr>
          <w:rFonts w:ascii="Times New Roman" w:hAnsi="Times New Roman" w:cs="Times New Roman"/>
          <w:sz w:val="22"/>
          <w:szCs w:val="22"/>
        </w:rPr>
        <w:t xml:space="preserve">. We have also contributed to the CDC COVID-19 forecast hub, the scenario hub, and the CSTE forecasting group. Locally, we have worked closely with NYC DOHMH and its contact tracing team. </w:t>
      </w:r>
      <w:r w:rsidR="005872CA">
        <w:rPr>
          <w:rFonts w:ascii="Times New Roman" w:hAnsi="Times New Roman" w:cs="Times New Roman"/>
          <w:sz w:val="22"/>
          <w:szCs w:val="22"/>
        </w:rPr>
        <w:t xml:space="preserve">Drs. Pei, Shaman, and Yang are currently the core members of the newly established NYC Pandemic Response Institute (PRI). Leveraging these existing connections, we will disseminate </w:t>
      </w:r>
      <w:r w:rsidR="00AD5966">
        <w:rPr>
          <w:rFonts w:ascii="Times New Roman" w:hAnsi="Times New Roman" w:cs="Times New Roman"/>
          <w:sz w:val="22"/>
          <w:szCs w:val="22"/>
        </w:rPr>
        <w:t xml:space="preserve">advances in behavior-driven modeling and obtain feedbacks to improve the predictive models developed in this project. </w:t>
      </w:r>
      <w:r w:rsidR="001D5DF7">
        <w:rPr>
          <w:rFonts w:ascii="Times New Roman" w:hAnsi="Times New Roman" w:cs="Times New Roman"/>
          <w:sz w:val="22"/>
          <w:szCs w:val="22"/>
        </w:rPr>
        <w:t xml:space="preserve">We will also </w:t>
      </w:r>
      <w:r w:rsidR="00493F6C">
        <w:rPr>
          <w:rFonts w:ascii="Times New Roman" w:hAnsi="Times New Roman" w:cs="Times New Roman"/>
          <w:sz w:val="22"/>
          <w:szCs w:val="22"/>
        </w:rPr>
        <w:t>present in</w:t>
      </w:r>
      <w:r w:rsidR="001D5DF7">
        <w:rPr>
          <w:rFonts w:ascii="Times New Roman" w:hAnsi="Times New Roman" w:cs="Times New Roman"/>
          <w:sz w:val="22"/>
          <w:szCs w:val="22"/>
        </w:rPr>
        <w:t xml:space="preserve"> seminars within the NYC PRI to promote the use of modeling in supporting public health decision-making.</w:t>
      </w:r>
      <w:r w:rsidR="00741A03">
        <w:rPr>
          <w:rFonts w:ascii="Times New Roman" w:hAnsi="Times New Roman" w:cs="Times New Roman"/>
          <w:sz w:val="22"/>
          <w:szCs w:val="22"/>
        </w:rPr>
        <w:t xml:space="preserve"> </w:t>
      </w:r>
      <w:r w:rsidR="00AD5966">
        <w:rPr>
          <w:rFonts w:ascii="Times New Roman" w:hAnsi="Times New Roman" w:cs="Times New Roman"/>
          <w:sz w:val="22"/>
          <w:szCs w:val="22"/>
        </w:rPr>
        <w:t>Communications with end-users of mathematical</w:t>
      </w:r>
      <w:r w:rsidR="001D5DF7">
        <w:rPr>
          <w:rFonts w:ascii="Times New Roman" w:hAnsi="Times New Roman" w:cs="Times New Roman"/>
          <w:sz w:val="22"/>
          <w:szCs w:val="22"/>
        </w:rPr>
        <w:t xml:space="preserve"> disease</w:t>
      </w:r>
      <w:r w:rsidR="00AD5966">
        <w:rPr>
          <w:rFonts w:ascii="Times New Roman" w:hAnsi="Times New Roman" w:cs="Times New Roman"/>
          <w:sz w:val="22"/>
          <w:szCs w:val="22"/>
        </w:rPr>
        <w:t xml:space="preserve"> models </w:t>
      </w:r>
      <w:r w:rsidR="000E13C7">
        <w:rPr>
          <w:rFonts w:ascii="Times New Roman" w:hAnsi="Times New Roman" w:cs="Times New Roman"/>
          <w:sz w:val="22"/>
          <w:szCs w:val="22"/>
        </w:rPr>
        <w:t xml:space="preserve">is essential to </w:t>
      </w:r>
      <w:r w:rsidR="005523DF">
        <w:rPr>
          <w:rFonts w:ascii="Times New Roman" w:hAnsi="Times New Roman" w:cs="Times New Roman"/>
          <w:sz w:val="22"/>
          <w:szCs w:val="22"/>
        </w:rPr>
        <w:t>make these models useful in real-world applications.</w:t>
      </w:r>
      <w:r w:rsidR="001D5DF7">
        <w:rPr>
          <w:rFonts w:ascii="Times New Roman" w:hAnsi="Times New Roman" w:cs="Times New Roman"/>
          <w:sz w:val="22"/>
          <w:szCs w:val="22"/>
        </w:rPr>
        <w:t xml:space="preserve"> </w:t>
      </w:r>
    </w:p>
    <w:p w14:paraId="1425971E" w14:textId="7B04B6C1" w:rsidR="00363A6A" w:rsidRPr="007E2806" w:rsidRDefault="001741F1" w:rsidP="00734E9F">
      <w:pPr>
        <w:spacing w:after="120"/>
        <w:rPr>
          <w:rFonts w:ascii="Times New Roman" w:hAnsi="Times New Roman" w:cs="Times New Roman"/>
          <w:b/>
          <w:bCs/>
          <w:sz w:val="22"/>
          <w:szCs w:val="22"/>
        </w:rPr>
      </w:pPr>
      <w:r w:rsidRPr="007E2806">
        <w:rPr>
          <w:rFonts w:ascii="Times New Roman" w:hAnsi="Times New Roman" w:cs="Times New Roman"/>
          <w:b/>
          <w:bCs/>
          <w:sz w:val="22"/>
          <w:szCs w:val="22"/>
        </w:rPr>
        <w:t>6</w:t>
      </w:r>
      <w:r w:rsidR="00363A6A" w:rsidRPr="007E2806">
        <w:rPr>
          <w:rFonts w:ascii="Times New Roman" w:hAnsi="Times New Roman" w:cs="Times New Roman"/>
          <w:b/>
          <w:bCs/>
          <w:sz w:val="22"/>
          <w:szCs w:val="22"/>
        </w:rPr>
        <w:t xml:space="preserve">. </w:t>
      </w:r>
      <w:r w:rsidR="009B3D07" w:rsidRPr="007E2806">
        <w:rPr>
          <w:rFonts w:ascii="Times New Roman" w:hAnsi="Times New Roman" w:cs="Times New Roman"/>
          <w:b/>
          <w:bCs/>
          <w:sz w:val="22"/>
          <w:szCs w:val="22"/>
        </w:rPr>
        <w:t>Results from Prior NSF Support</w:t>
      </w:r>
    </w:p>
    <w:p w14:paraId="0BA5315A" w14:textId="3DE1A7AB" w:rsidR="001820F6" w:rsidRDefault="006B5F58" w:rsidP="0040343B">
      <w:pPr>
        <w:spacing w:after="120"/>
        <w:rPr>
          <w:rFonts w:ascii="Times New Roman" w:hAnsi="Times New Roman" w:cs="Times New Roman"/>
          <w:sz w:val="22"/>
          <w:szCs w:val="22"/>
        </w:rPr>
      </w:pPr>
      <w:r>
        <w:rPr>
          <w:rFonts w:ascii="Times New Roman" w:hAnsi="Times New Roman" w:cs="Times New Roman"/>
          <w:sz w:val="22"/>
          <w:szCs w:val="22"/>
        </w:rPr>
        <w:t>C</w:t>
      </w:r>
      <w:r w:rsidR="001820F6" w:rsidRPr="001820F6">
        <w:rPr>
          <w:rFonts w:ascii="Times New Roman" w:hAnsi="Times New Roman" w:cs="Times New Roman"/>
          <w:sz w:val="22"/>
          <w:szCs w:val="22"/>
        </w:rPr>
        <w:t>o-PI</w:t>
      </w:r>
      <w:r>
        <w:rPr>
          <w:rFonts w:ascii="Times New Roman" w:hAnsi="Times New Roman" w:cs="Times New Roman"/>
          <w:sz w:val="22"/>
          <w:szCs w:val="22"/>
        </w:rPr>
        <w:t>s</w:t>
      </w:r>
      <w:r w:rsidR="001820F6" w:rsidRPr="001820F6">
        <w:rPr>
          <w:rFonts w:ascii="Times New Roman" w:hAnsi="Times New Roman" w:cs="Times New Roman"/>
          <w:sz w:val="22"/>
          <w:szCs w:val="22"/>
        </w:rPr>
        <w:t xml:space="preserve"> </w:t>
      </w:r>
      <w:r>
        <w:rPr>
          <w:rFonts w:ascii="Times New Roman" w:hAnsi="Times New Roman" w:cs="Times New Roman"/>
          <w:sz w:val="22"/>
          <w:szCs w:val="22"/>
        </w:rPr>
        <w:t xml:space="preserve">Drs. </w:t>
      </w:r>
      <w:r w:rsidR="001820F6" w:rsidRPr="001820F6">
        <w:rPr>
          <w:rFonts w:ascii="Times New Roman" w:hAnsi="Times New Roman" w:cs="Times New Roman"/>
          <w:sz w:val="22"/>
          <w:szCs w:val="22"/>
        </w:rPr>
        <w:t>J</w:t>
      </w:r>
      <w:r>
        <w:rPr>
          <w:rFonts w:ascii="Times New Roman" w:hAnsi="Times New Roman" w:cs="Times New Roman"/>
          <w:sz w:val="22"/>
          <w:szCs w:val="22"/>
        </w:rPr>
        <w:t>effrey</w:t>
      </w:r>
      <w:r w:rsidR="001820F6" w:rsidRPr="001820F6">
        <w:rPr>
          <w:rFonts w:ascii="Times New Roman" w:hAnsi="Times New Roman" w:cs="Times New Roman"/>
          <w:sz w:val="22"/>
          <w:szCs w:val="22"/>
        </w:rPr>
        <w:t xml:space="preserve"> Shaman</w:t>
      </w:r>
      <w:r>
        <w:rPr>
          <w:rFonts w:ascii="Times New Roman" w:hAnsi="Times New Roman" w:cs="Times New Roman"/>
          <w:sz w:val="22"/>
          <w:szCs w:val="22"/>
        </w:rPr>
        <w:t xml:space="preserve"> and Wan Yang.</w:t>
      </w:r>
      <w:r w:rsidR="001820F6" w:rsidRPr="001820F6">
        <w:rPr>
          <w:rFonts w:ascii="Times New Roman" w:hAnsi="Times New Roman" w:cs="Times New Roman"/>
          <w:sz w:val="22"/>
          <w:szCs w:val="22"/>
        </w:rPr>
        <w:t xml:space="preserve"> DMS-2027369 “RAPID: Inference, Forecasting, and Intervention Modeling of COVID-19” 04/15/2020-06/30/2021, $198,643. Shaman was PI for this project</w:t>
      </w:r>
      <w:r w:rsidR="000E50CB">
        <w:rPr>
          <w:rFonts w:ascii="Times New Roman" w:hAnsi="Times New Roman" w:cs="Times New Roman"/>
          <w:sz w:val="22"/>
          <w:szCs w:val="22"/>
        </w:rPr>
        <w:t>. Yang was co-PI for this project.</w:t>
      </w:r>
    </w:p>
    <w:p w14:paraId="7D97A9AC" w14:textId="09DADCCC" w:rsidR="001820F6" w:rsidRDefault="001820F6" w:rsidP="0040343B">
      <w:pPr>
        <w:spacing w:after="120"/>
        <w:rPr>
          <w:rFonts w:ascii="Times New Roman" w:hAnsi="Times New Roman" w:cs="Times New Roman"/>
          <w:sz w:val="22"/>
          <w:szCs w:val="22"/>
        </w:rPr>
      </w:pPr>
      <w:r w:rsidRPr="001D5DF7">
        <w:rPr>
          <w:rFonts w:ascii="Times New Roman" w:hAnsi="Times New Roman" w:cs="Times New Roman"/>
          <w:b/>
          <w:bCs/>
          <w:sz w:val="22"/>
          <w:szCs w:val="22"/>
        </w:rPr>
        <w:t>Intellectual Merit</w:t>
      </w:r>
      <w:r w:rsidRPr="001820F6">
        <w:rPr>
          <w:rFonts w:ascii="Times New Roman" w:hAnsi="Times New Roman" w:cs="Times New Roman"/>
          <w:sz w:val="22"/>
          <w:szCs w:val="22"/>
        </w:rPr>
        <w:t>: This project leveraged state-of-the-art dynamic modeling and model-inference approaches to study and forecast the SARS-CoV-2 outbreak. We used a data-driven model-inference approach to simulate the pandemic at county-scale in the US during 2020 and estimate critical, time-varying epidemiological properties underpinning the dynamics of the virus</w:t>
      </w:r>
      <w:r w:rsidR="00B16154">
        <w:rPr>
          <w:rFonts w:ascii="Times New Roman" w:hAnsi="Times New Roman" w:cs="Times New Roman"/>
          <w:sz w:val="22"/>
          <w:szCs w:val="22"/>
        </w:rPr>
        <w:t xml:space="preserve"> </w:t>
      </w:r>
      <w:r w:rsidR="00B16154">
        <w:rPr>
          <w:rFonts w:ascii="Times New Roman" w:hAnsi="Times New Roman" w:cs="Times New Roman"/>
          <w:sz w:val="22"/>
          <w:szCs w:val="22"/>
        </w:rPr>
        <w:fldChar w:fldCharType="begin"/>
      </w:r>
      <w:r w:rsidR="00B16154">
        <w:rPr>
          <w:rFonts w:ascii="Times New Roman" w:hAnsi="Times New Roman" w:cs="Times New Roman"/>
          <w:sz w:val="22"/>
          <w:szCs w:val="22"/>
        </w:rPr>
        <w:instrText xml:space="preserve"> ADDIN ZOTERO_ITEM CSL_CITATION {"citationID":"LM8HwdzX","properties":{"formattedCitation":"[43]","plainCitation":"[43]","noteIndex":0},"citationItems":[{"id":2680,"uris":["http://zotero.org/users/6798153/items/SP85HVLV"],"itemData":{"id":2680,"type":"article-journal","abstract":"The COVID-19 pandemic disrupted health systems and economies throughout the world during 2020 and was particularly devastating for the United States, which experienced the highest numbers of reported cases and deaths during 20201–3. Many of the epidemiological features responsible for observed rates of morbidity and mortality have been reported4–8; however, the overall burden and characteristics of COVID-19 in the United States have not been comprehensively quantified. Here we use a data-driven model-inference approach to simulate the pandemic at county-scale in the United States during 2020 and estimate critical, time-varying epidemiological properties underpinning the dynamics of the virus. The pandemic in the United States during 2020 was characterized by national ascertainment rates that increased from 11.3% (95% credible interval (CI): 8.3–15.9%) in March to 24.5% (18.6–32.3%) during December. Population susceptibility at the end of the year was 69.0% (63.6–75.4%), indicating that about one third of the US population had been infected. Community infectious rates, the percentage of people harbouring a contagious infection, increased above 0.8% (0.6–1.0%) before the end of the year, and were as high as 2.4% in some major metropolitan areas. By contrast, the infection fatality rate fell to 0.3% by year’s end.","container-title":"Nature","DOI":"10.1038/s41586-021-03914-4","ISSN":"1476-4687","issue":"7880","language":"en","note":"Bandiera_abtest: a\nCg_type: Nature Research Journals\nnumber: 7880\nPrimary_atype: Research\npublisher: Nature Publishing Group\nSubject_term: Computational models;SARS-CoV-2;Viral infection\nSubject_term_id: computational-models;sars-cov-2;viral-infection","page":"338-341","source":"www.nature.com","title":"Burden and characteristics of COVID-19 in the United States during 2020","volume":"598","author":[{"family":"Pei","given":"Sen"},{"family":"Yamana","given":"Teresa K."},{"family":"Kandula","given":"Sasikiran"},{"family":"Galanti","given":"Marta"},{"family":"Shaman","given":"Jeffrey"}],"issued":{"date-parts":[["2021",10]]}}}],"schema":"https://github.com/citation-style-language/schema/raw/master/csl-citation.json"} </w:instrText>
      </w:r>
      <w:r w:rsidR="00B16154">
        <w:rPr>
          <w:rFonts w:ascii="Times New Roman" w:hAnsi="Times New Roman" w:cs="Times New Roman"/>
          <w:sz w:val="22"/>
          <w:szCs w:val="22"/>
        </w:rPr>
        <w:fldChar w:fldCharType="separate"/>
      </w:r>
      <w:r w:rsidR="00B16154">
        <w:rPr>
          <w:rFonts w:ascii="Times New Roman" w:hAnsi="Times New Roman" w:cs="Times New Roman"/>
          <w:noProof/>
          <w:sz w:val="22"/>
          <w:szCs w:val="22"/>
        </w:rPr>
        <w:t>[43]</w:t>
      </w:r>
      <w:r w:rsidR="00B16154">
        <w:rPr>
          <w:rFonts w:ascii="Times New Roman" w:hAnsi="Times New Roman" w:cs="Times New Roman"/>
          <w:sz w:val="22"/>
          <w:szCs w:val="22"/>
        </w:rPr>
        <w:fldChar w:fldCharType="end"/>
      </w:r>
      <w:r w:rsidRPr="001820F6">
        <w:rPr>
          <w:rFonts w:ascii="Times New Roman" w:hAnsi="Times New Roman" w:cs="Times New Roman"/>
          <w:sz w:val="22"/>
          <w:szCs w:val="22"/>
        </w:rPr>
        <w:t xml:space="preserve">. We also developed a meta-population network model-inference system, resolved at neighborhood spatial scales, to estimate the underlying SARS-CoV-2 infection rate in NYC during the 2020 spring pandemic wave using available case, mortality, and mobility data and applied this network model-inference system to estimate the </w:t>
      </w:r>
      <w:r w:rsidRPr="001820F6">
        <w:rPr>
          <w:rFonts w:ascii="Times New Roman" w:hAnsi="Times New Roman" w:cs="Times New Roman"/>
          <w:sz w:val="22"/>
          <w:szCs w:val="22"/>
        </w:rPr>
        <w:lastRenderedPageBreak/>
        <w:t>infection-fatality risk for five age groups and all ages overall, from Mar 1 to Jun 6, 2020</w:t>
      </w:r>
      <w:r w:rsidR="00B16154">
        <w:rPr>
          <w:rFonts w:ascii="Times New Roman" w:hAnsi="Times New Roman" w:cs="Times New Roman"/>
          <w:sz w:val="22"/>
          <w:szCs w:val="22"/>
        </w:rPr>
        <w:t xml:space="preserve"> </w:t>
      </w:r>
      <w:r w:rsidR="00B16154">
        <w:rPr>
          <w:rFonts w:ascii="Times New Roman" w:hAnsi="Times New Roman" w:cs="Times New Roman"/>
          <w:sz w:val="22"/>
          <w:szCs w:val="22"/>
        </w:rPr>
        <w:fldChar w:fldCharType="begin"/>
      </w:r>
      <w:r w:rsidR="00B16154">
        <w:rPr>
          <w:rFonts w:ascii="Times New Roman" w:hAnsi="Times New Roman" w:cs="Times New Roman"/>
          <w:sz w:val="22"/>
          <w:szCs w:val="22"/>
        </w:rPr>
        <w:instrText xml:space="preserve"> ADDIN ZOTERO_ITEM CSL_CITATION {"citationID":"V4kic25O","properties":{"formattedCitation":"[45]","plainCitation":"[45]","noteIndex":0},"citationItems":[{"id":1743,"uris":["http://zotero.org/users/6798153/items/PTVK37YJ"],"itemData":{"id":1743,"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w:instrText>
      </w:r>
      <w:r w:rsidR="00B16154">
        <w:rPr>
          <w:rFonts w:ascii="Times New Roman" w:hAnsi="Times New Roman" w:cs="Times New Roman" w:hint="eastAsia"/>
          <w:sz w:val="22"/>
          <w:szCs w:val="22"/>
        </w:rPr>
        <w:instrText xml:space="preserve"> pandemic wave using available case, mortality, and mobility data. Based on these estimates, we further estimated the infection-fatality risk for all ages overall and for five age groups (&lt;25, 25</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44, 45</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64, 65</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 xml:space="preserve">74, and </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75 years) separately, during the per</w:instrText>
      </w:r>
      <w:r w:rsidR="00B16154">
        <w:rPr>
          <w:rFonts w:ascii="Times New Roman" w:hAnsi="Times New Roman" w:cs="Times New Roman"/>
          <w:sz w:val="22"/>
          <w:szCs w:val="22"/>
        </w:rPr>
        <w:instrText>iod March 1 to June 6, 2020 (ie, before the city began a phased reopening).&lt;/p&gt;&lt;h3&gt;Findings&lt;/h3&gt;&lt;p&gt;During the period March 1 to June 6, 2020, 205 639 people had a laboratory-confirmed infection with SARS-CoV-2 and 21 447 confirmed and probable COVID-19-re</w:instrText>
      </w:r>
      <w:r w:rsidR="00B16154">
        <w:rPr>
          <w:rFonts w:ascii="Times New Roman" w:hAnsi="Times New Roman" w:cs="Times New Roman" w:hint="eastAsia"/>
          <w:sz w:val="22"/>
          <w:szCs w:val="22"/>
        </w:rPr>
        <w:instrText>lated deaths occurred among residents of New York City. We estimated an overall infection-fatality risk of 1</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39% (95% credible interval 1</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04</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1</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77) in New York City. Our estimated infection-fatality risk for the two oldest age groups (65</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 xml:space="preserve">74 and </w:instrText>
      </w:r>
      <w:r w:rsidR="00B16154">
        <w:rPr>
          <w:rFonts w:ascii="Times New Roman" w:hAnsi="Times New Roman" w:cs="Times New Roman" w:hint="eastAsia"/>
          <w:sz w:val="22"/>
          <w:szCs w:val="22"/>
        </w:rPr>
        <w:instrText>≥</w:instrText>
      </w:r>
      <w:r w:rsidR="00B16154">
        <w:rPr>
          <w:rFonts w:ascii="Times New Roman" w:hAnsi="Times New Roman" w:cs="Times New Roman" w:hint="eastAsia"/>
          <w:sz w:val="22"/>
          <w:szCs w:val="22"/>
        </w:rPr>
        <w:instrText xml:space="preserve">75 years) </w:instrText>
      </w:r>
      <w:r w:rsidR="00B16154">
        <w:rPr>
          <w:rFonts w:ascii="Times New Roman" w:hAnsi="Times New Roman" w:cs="Times New Roman"/>
          <w:sz w:val="22"/>
          <w:szCs w:val="22"/>
        </w:rPr>
        <w:instrText xml:space="preserve">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schema":"https://github.com/citation-style-language/schema/raw/master/csl-citation.json"} </w:instrText>
      </w:r>
      <w:r w:rsidR="00B16154">
        <w:rPr>
          <w:rFonts w:ascii="Times New Roman" w:hAnsi="Times New Roman" w:cs="Times New Roman"/>
          <w:sz w:val="22"/>
          <w:szCs w:val="22"/>
        </w:rPr>
        <w:fldChar w:fldCharType="separate"/>
      </w:r>
      <w:r w:rsidR="00B16154">
        <w:rPr>
          <w:rFonts w:ascii="Times New Roman" w:hAnsi="Times New Roman" w:cs="Times New Roman"/>
          <w:noProof/>
          <w:sz w:val="22"/>
          <w:szCs w:val="22"/>
        </w:rPr>
        <w:t>[45]</w:t>
      </w:r>
      <w:r w:rsidR="00B16154">
        <w:rPr>
          <w:rFonts w:ascii="Times New Roman" w:hAnsi="Times New Roman" w:cs="Times New Roman"/>
          <w:sz w:val="22"/>
          <w:szCs w:val="22"/>
        </w:rPr>
        <w:fldChar w:fldCharType="end"/>
      </w:r>
      <w:r w:rsidRPr="001820F6">
        <w:rPr>
          <w:rFonts w:ascii="Times New Roman" w:hAnsi="Times New Roman" w:cs="Times New Roman"/>
          <w:sz w:val="22"/>
          <w:szCs w:val="22"/>
        </w:rPr>
        <w:t>. Additionally, we evaluated the effects of socioeconomic factors on COVID-19 infection. We examined 1) the extent to which the variability in ZIP code-level case positivity can be explained by aggregate markers of socioeconomic status and daily change in mobility; and 2) the extent to which daily changes in mobility independently predicts case positivity</w:t>
      </w:r>
      <w:r w:rsidR="00B16154">
        <w:rPr>
          <w:rFonts w:ascii="Times New Roman" w:hAnsi="Times New Roman" w:cs="Times New Roman"/>
          <w:sz w:val="22"/>
          <w:szCs w:val="22"/>
        </w:rPr>
        <w:t xml:space="preserve"> </w:t>
      </w:r>
      <w:r w:rsidR="00B16154">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{"citationID":"AlOGT8Op","properties":{"formattedCitation":"[149]","plainCitation":"[149]","noteIndex":0},"citationItems":[{"id":2622,"uris":["http://zotero.org/users/6798153/items/HTSC7AAB"],"itemData":{"id":2622,"type":"article-journal","abstract":"Background New York City (NYC) has been one of the hotspots of the COVID-19 pandemic in the United States. By the end of April 2020, close to 165 000 cases and 13 000 deaths were reported in the city with considerable variability across the city's ZIP codes. Objectives In this study, we examine: (a) the extent to which the variability in ZIP code-level case positivity can be explained by aggregate markers of socioeconomic status (SES) and daily change in mobility; and (b) the extent to which daily change in mobility independently predicts case positivity. Methods COVID-19 case positivity by ZIP code was modeled using multivariable linear regression with generalized estimating equations to account for within-ZIP clustering. Daily case positivity was obtained from NYC Department of Health and Mental Hygiene and measures of SES were based on data from the American Community Survey. Changes in human mobility were estimated using anonymized aggregated mobile phone location systems. Results Our analysis indicates that the socioeconomic markers considered together explained 56% of the variability in case positivity through April 1 and their explanatory power decreased to 18% by April 30. Changes in mobility during this time period are not likely to be acting as a mediator of the relationship between ZIP-level SES and case positivity. During the middle of April, increases in mobility were independently associated with decreased case positivity. Conclusions Together, these findings present evidence that heterogeneity in COVID-19 case positivity during NYC’s spring outbreak was largely driven by residents’ SES.","container-title":"Influenza and Other Respiratory Viruses","DOI":"10.1111/irv.12816","ISSN":"1750-2659","issue":"2","language":"en","note":"_eprint: https://onlinelibrary.wiley.com/doi/pdf/10.1111/irv.12816","page":"209-217","source":"Wiley Online Library","title":"Differential COVID-19 case positivity in New York City neighborhoods: Socioeconomic factors and mobility","title-short":"Differential COVID-19 case positivity in New York City neighborhoods","volume":"15","author":[{"family":"Lamb","given":"Matthew R."},{"family":"Kandula","given":"Sasikiran"},{"family":"Shaman","given":"Jeffrey"}],"issued":{"date-parts":[["2021"]]}}}],"schema":"https://github.com/citation-style-language/schema/raw/master/csl-citation.json"} </w:instrText>
      </w:r>
      <w:r w:rsidR="00B16154">
        <w:rPr>
          <w:rFonts w:ascii="Times New Roman" w:hAnsi="Times New Roman" w:cs="Times New Roman"/>
          <w:sz w:val="22"/>
          <w:szCs w:val="22"/>
        </w:rPr>
        <w:fldChar w:fldCharType="separate"/>
      </w:r>
      <w:r w:rsidR="00926C2D">
        <w:rPr>
          <w:rFonts w:ascii="Times New Roman" w:hAnsi="Times New Roman" w:cs="Times New Roman"/>
          <w:noProof/>
          <w:sz w:val="22"/>
          <w:szCs w:val="22"/>
        </w:rPr>
        <w:t>[149]</w:t>
      </w:r>
      <w:r w:rsidR="00B16154">
        <w:rPr>
          <w:rFonts w:ascii="Times New Roman" w:hAnsi="Times New Roman" w:cs="Times New Roman"/>
          <w:sz w:val="22"/>
          <w:szCs w:val="22"/>
        </w:rPr>
        <w:fldChar w:fldCharType="end"/>
      </w:r>
      <w:r w:rsidRPr="001820F6">
        <w:rPr>
          <w:rFonts w:ascii="Times New Roman" w:hAnsi="Times New Roman" w:cs="Times New Roman"/>
          <w:sz w:val="22"/>
          <w:szCs w:val="22"/>
        </w:rPr>
        <w:t>. We also evaluated the extent to which the geographical variability of mortality in the US can be explained by population characteristics that predate the epidemic</w:t>
      </w:r>
      <w:r w:rsidR="00326693">
        <w:rPr>
          <w:rFonts w:ascii="Times New Roman" w:hAnsi="Times New Roman" w:cs="Times New Roman"/>
          <w:sz w:val="22"/>
          <w:szCs w:val="22"/>
        </w:rPr>
        <w:t xml:space="preserve"> </w:t>
      </w:r>
      <w:r w:rsidR="00326693">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{"citationID":"XOGXBWfP","properties":{"formattedCitation":"[150]","plainCitation":"[150]","noteIndex":0},"citationItems":[{"id":4018,"uris":["http://zotero.org/users/6798153/items/PRJ599TK"],"itemData":{"id":4018,"type":"article-journal","abstract":"Background With the availability of multiple Coronavirus Disease 2019 (COVID-19) vaccines and the predicted shortages in supply for the near future, it is necessary to allocate vaccines in a manner that minimizes severe outcomes, particularly deaths. To date, vaccination strategies in the United States have focused on individual characteristics such as age and occupation. Here, we assess the utility of population-level health and socioeconomic indicators as additional criteria for geographical allocation of vaccines. Methods and findings County-level estimates of 14 indicators associated with COVID-19 mortality were extracted from public data sources. Effect estimates of the individual indicators were calculated with univariate models. Presence of spatial autocorrelation was established using Moran’s I statistic. Spatial simultaneous autoregressive (SAR) models that account for spatial autocorrelation in response and predictors were used to assess (i) the proportion of variance in county-level COVID-19 mortality that can explained by identified health/socioeconomic indicators (R2); and (ii) effect estimates of each predictor. Adjusting for case rates, the selected indicators individually explain 24%–29% of the variability in mortality. Prevalence of chronic kidney disease and proportion of population residing in nursing homes have the highest R2. Mortality is estimated to increase by 43 per thousand residents (95% CI: 37–49; p &lt; 0.001) with a 1% increase in the prevalence of chronic kidney disease and by 39 deaths per thousand (95% CI: 34–44; p &lt; 0.001) with 1% increase in population living in nursing homes. SAR models using multiple health/socioeconomic indicators explain 43% of the variability in COVID-19 mortality in US counties, adjusting for case rates. R2 was found to be not sensitive to the choice of SAR model form. Study limitations include the use of mortality rates that are not age standardized, a spatial adjacency matrix that does not capture human flows among counties, and insufficient accounting for interaction among predictors. Conclusions Significant spatial autocorrelation exists in COVID-19 mortality in the US, and population health/socioeconomic indicators account for a considerable variability in county-level mortality. In the context of vaccine rollout in the US and globally, national and subnational estimates of burden of disease could inform optimal geographical allocation of vaccines.","container-title":"PLOS Medicine","DOI":"10.1371/journal.pmed.1003693","ISSN":"1549-1676","issue":"7","journalAbbreviation":"PLOS Medicine","language":"en","note":"publisher: Public Library of Science","page":"e1003693","source":"PLoS Journals","title":"Investigating associations between COVID-19 mortality and population-level health and socioeconomic indicators in the United States: A modeling study","title-short":"Investigating associations between COVID-19 mortality and population-level health and socioeconomic indicators in the United States","volume":"18","author":[{"family":"Kandula","given":"Sasikiran"},{"family":"Shaman","given":"Jeffrey"}],"issued":{"date-parts":[["2021",7,13]]}}}],"schema":"https://github.com/citation-style-language/schema/raw/master/csl-citation.json"} </w:instrText>
      </w:r>
      <w:r w:rsidR="00326693">
        <w:rPr>
          <w:rFonts w:ascii="Times New Roman" w:hAnsi="Times New Roman" w:cs="Times New Roman"/>
          <w:sz w:val="22"/>
          <w:szCs w:val="22"/>
        </w:rPr>
        <w:fldChar w:fldCharType="separate"/>
      </w:r>
      <w:r w:rsidR="00926C2D">
        <w:rPr>
          <w:rFonts w:ascii="Times New Roman" w:hAnsi="Times New Roman" w:cs="Times New Roman"/>
          <w:noProof/>
          <w:sz w:val="22"/>
          <w:szCs w:val="22"/>
        </w:rPr>
        <w:t>[150]</w:t>
      </w:r>
      <w:r w:rsidR="00326693">
        <w:rPr>
          <w:rFonts w:ascii="Times New Roman" w:hAnsi="Times New Roman" w:cs="Times New Roman"/>
          <w:sz w:val="22"/>
          <w:szCs w:val="22"/>
        </w:rPr>
        <w:fldChar w:fldCharType="end"/>
      </w:r>
      <w:r w:rsidRPr="001820F6">
        <w:rPr>
          <w:rFonts w:ascii="Times New Roman" w:hAnsi="Times New Roman" w:cs="Times New Roman"/>
          <w:sz w:val="22"/>
          <w:szCs w:val="22"/>
        </w:rPr>
        <w:t xml:space="preserve">; and we tested the hypothesis that lower air temperature and lower humidity are associated with increased SARS-CoV-2 transmission by estimating the reproduction number (Rt) in 913 counties from Mar 15 to Aug 31, 2020 and calculating the fraction of Rt attributable to these meteorological conditions </w:t>
      </w:r>
      <w:r w:rsidR="00326693">
        <w:rPr>
          <w:rFonts w:ascii="Times New Roman" w:hAnsi="Times New Roman" w:cs="Times New Roman"/>
          <w:sz w:val="22"/>
          <w:szCs w:val="22"/>
        </w:rPr>
        <w:fldChar w:fldCharType="begin"/>
      </w:r>
      <w:r w:rsidR="00326693">
        <w:rPr>
          <w:rFonts w:ascii="Times New Roman" w:hAnsi="Times New Roman" w:cs="Times New Roman"/>
          <w:sz w:val="22"/>
          <w:szCs w:val="22"/>
        </w:rPr>
        <w:instrText xml:space="preserve"> ADDIN ZOTERO_ITEM CSL_CITATION {"citationID":"LjsxHJ5P","properties":{"formattedCitation":"[72]","plainCitation":"[72]","noteIndex":0},"citationItems":[{"id":1971,"uris":["http://zotero.org/users/6798153/items/CNRDJWAD"],"itemData":{"id":1971,"type":"article-journal","abstract":"Improved understanding of the effects of meteorological conditions on the transmission of SARS-CoV-2, the causative agent for COVID-19 disease, is needed. Here, we estimate the relationship between air temperature, specific humidity, and ultraviolet radiation and SARS-CoV-2 transmission in 2669 U.S. counties with abundant reported cases from March 15 to December 31, 2020. Specifically, we quantify the associations of daily mean temperature, specific humidity, and ultraviolet radiation with daily estimates of the SARS-CoV-2 reproduction number (Rt) and calculate the fraction of Rt attributable to these meteorological conditions. Lower air temperature (within the 20–40 °C range), lower specific humidity, and lower ultraviolet radiation were significantly associated with increased Rt. The fraction of Rt attributable to temperature, specific humidity, and ultraviolet radiation were 3.73% (95% empirical confidence interval [eCI]: 3.66–3.76%), 9.35% (95% eCI: 9.27–9.39%), and 4.44% (95% eCI: 4.38–4.47%), respectively. In total, 17.5% of Rt was attributable to meteorological factors. The fractions attributable to meteorological factors generally were higher in northern counties than in southern counties. Our findings indicate that cold and dry weather and low levels of ultraviolet radiation are moderately associated with increased SARS-CoV-2 transmissibility, with humidity playing the largest role.","container-title":"Nature Communications","DOI":"10.1038/s41467-021-23866-7","ISSN":"2041-1723","issue":"1","journalAbbreviation":"Nat Commun","language":"en","note":"Bandiera_abtest: a\nCc_license_type: cc_by\nCg_type: Nature Research Journals\nnumber: 1\nPrimary_atype: Research\npublisher: Nature Publishing Group\nSubject_term: Ecological epidemiology;Epidemiology;Risk factors;SARS-CoV-2\nSubject_term_id: ecological-epidemiology;epidemiology;risk-factors;sars-cov-2","page":"3602","source":"www.nature.com","title":"Role of meteorological factors in the transmission of SARS-CoV-2 in the United States","volume":"12","author":[{"family":"Ma","given":"Yiqun"},{"family":"Pei","given":"Sen"},{"family":"Shaman","given":"Jeffrey"},{"family":"Dubrow","given":"Robert"},{"family":"Chen","given":"Kai"}],"issued":{"date-parts":[["2021",6,14]]}}}],"schema":"https://github.com/citation-style-language/schema/raw/master/csl-citation.json"} </w:instrText>
      </w:r>
      <w:r w:rsidR="00326693">
        <w:rPr>
          <w:rFonts w:ascii="Times New Roman" w:hAnsi="Times New Roman" w:cs="Times New Roman"/>
          <w:sz w:val="22"/>
          <w:szCs w:val="22"/>
        </w:rPr>
        <w:fldChar w:fldCharType="separate"/>
      </w:r>
      <w:r w:rsidR="00326693">
        <w:rPr>
          <w:rFonts w:ascii="Times New Roman" w:hAnsi="Times New Roman" w:cs="Times New Roman"/>
          <w:noProof/>
          <w:sz w:val="22"/>
          <w:szCs w:val="22"/>
        </w:rPr>
        <w:t>[72]</w:t>
      </w:r>
      <w:r w:rsidR="00326693">
        <w:rPr>
          <w:rFonts w:ascii="Times New Roman" w:hAnsi="Times New Roman" w:cs="Times New Roman"/>
          <w:sz w:val="22"/>
          <w:szCs w:val="22"/>
        </w:rPr>
        <w:fldChar w:fldCharType="end"/>
      </w:r>
      <w:r w:rsidRPr="001820F6">
        <w:rPr>
          <w:rFonts w:ascii="Times New Roman" w:hAnsi="Times New Roman" w:cs="Times New Roman"/>
          <w:sz w:val="22"/>
          <w:szCs w:val="22"/>
        </w:rPr>
        <w:t xml:space="preserve">. </w:t>
      </w:r>
    </w:p>
    <w:p w14:paraId="181D17B1" w14:textId="54E90945" w:rsidR="00113251" w:rsidRDefault="001820F6" w:rsidP="00326693">
      <w:pPr>
        <w:spacing w:after="120"/>
        <w:rPr>
          <w:rFonts w:ascii="Times New Roman" w:hAnsi="Times New Roman" w:cs="Times New Roman"/>
          <w:sz w:val="22"/>
          <w:szCs w:val="22"/>
        </w:rPr>
      </w:pPr>
      <w:r w:rsidRPr="001D5DF7">
        <w:rPr>
          <w:rFonts w:ascii="Times New Roman" w:hAnsi="Times New Roman" w:cs="Times New Roman"/>
          <w:b/>
          <w:bCs/>
          <w:sz w:val="22"/>
          <w:szCs w:val="22"/>
        </w:rPr>
        <w:t>Broader Impact</w:t>
      </w:r>
      <w:r w:rsidRPr="001820F6">
        <w:rPr>
          <w:rFonts w:ascii="Times New Roman" w:hAnsi="Times New Roman" w:cs="Times New Roman"/>
          <w:sz w:val="22"/>
          <w:szCs w:val="22"/>
        </w:rPr>
        <w:t>: Work from project DMS-2027369 provided modeling, analysis, projections</w:t>
      </w:r>
      <w:r w:rsidR="004620E9">
        <w:rPr>
          <w:rFonts w:ascii="Times New Roman" w:hAnsi="Times New Roman" w:cs="Times New Roman"/>
          <w:sz w:val="22"/>
          <w:szCs w:val="22"/>
        </w:rPr>
        <w:t>,</w:t>
      </w:r>
      <w:r w:rsidRPr="001820F6">
        <w:rPr>
          <w:rFonts w:ascii="Times New Roman" w:hAnsi="Times New Roman" w:cs="Times New Roman"/>
          <w:sz w:val="22"/>
          <w:szCs w:val="22"/>
        </w:rPr>
        <w:t xml:space="preserve"> and public health support to a variety of governmental agencies, including New York City Department of Health and Mental Hygiene, the New York City Mayor’s Office, New York City Health+Hospital, the states of New York, Maryland, Vermont, California and Hawaii, the White House Task Force, and the Centers for Disease Control and Prevention. This support included presentation of findings, advice and consultation with public health officials, delivery of regular (weekly or twice weekly) projections of future cases, hospitalization and deaths, and counterfactual simulations of various control measures and policies. Two Associate Research Scientists and one postdoc were supported under this grant. Further, although not funded under this grant, two first-year PhD students did rotations with Dr. Shaman during the 2020-21 academic year. One assessed the association between early country-level testing capacity and later COVID-19 mortality outcomes </w:t>
      </w:r>
      <w:r w:rsidR="00326693">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{"citationID":"xfbEMiYM","properties":{"formattedCitation":"[151]","plainCitation":"[151]","noteIndex":0},"citationItems":[{"id":4021,"uris":["http://zotero.org/users/6798153/items/TJUIT25V"],"itemData":{"id":4021,"type":"article-journal","abstract":"Background The COVID-19 pandemic has overrun hospital systems while exacerbating economic hardship and food insecurity on a global scale. In an effort to understand how early action to find and control the virus is associated with cumulative outcomes, we explored how country-level testing capacity affects later COVID-19 mortality. Methods We used the Our World in Data database to explore testing and mortality records in 27 countries from December 31, 2019, to September 30, 2020; we applied Cox proportional hazards regression to determine the relationship between early COVID-19 testing capacity (cumulative tests per case) and later COVID-19 mortality (time to specified mortality thresholds), adjusting for country-level confounders, including median age, GDP, hospital bed capacity, population density, and nonpharmaceutical interventions. Results Higher early testing implementation, as indicated by more cumulative tests per case when mortality was still low, was associated with a lower risk for higher per capita deaths. A sample finding indicated that a higher cumulative number of tests administered per case at the time of six deaths per million persons was associated with a lower risk of reaching 15 deaths per million persons, after adjustment for all confounders (HR = 0.909; P = 0.0001). Conclusions Countries that developed stronger COVID-19 testing capacity at early timepoints, as measured by tests administered per case identified, experienced a slower increase of deaths per capita. Thus, this study operationalizes the value of testing and provides empirical evidence that stronger testing capacity at early timepoints is associated with reduced mortality and improved pandemic control.","container-title":"Influenza and Other Respiratory Viruses","DOI":"10.1111/irv.12906","ISSN":"1750-2659","issue":"1","language":"en","note":"_eprint: https://onlinelibrary.wiley.com/doi/pdf/10.1111/irv.12906","page":"56-62","source":"Wiley Online Library","title":"The association between early country-level COVID-19 testing capacity and later COVID-19 mortality outcomes","volume":"16","author":[{"family":"Kannoth","given":"Sneha"},{"family":"Kandula","given":"Sasikiran"},{"family":"Shaman","given":"Jeffrey"}],"issued":{"date-parts":[["2022"]]}}}],"schema":"https://github.com/citation-style-language/schema/raw/master/csl-citation.json"} </w:instrText>
      </w:r>
      <w:r w:rsidR="00326693">
        <w:rPr>
          <w:rFonts w:ascii="Times New Roman" w:hAnsi="Times New Roman" w:cs="Times New Roman"/>
          <w:sz w:val="22"/>
          <w:szCs w:val="22"/>
        </w:rPr>
        <w:fldChar w:fldCharType="separate"/>
      </w:r>
      <w:r w:rsidR="00926C2D">
        <w:rPr>
          <w:rFonts w:ascii="Times New Roman" w:hAnsi="Times New Roman" w:cs="Times New Roman"/>
          <w:noProof/>
          <w:sz w:val="22"/>
          <w:szCs w:val="22"/>
        </w:rPr>
        <w:t>[151]</w:t>
      </w:r>
      <w:r w:rsidR="00326693">
        <w:rPr>
          <w:rFonts w:ascii="Times New Roman" w:hAnsi="Times New Roman" w:cs="Times New Roman"/>
          <w:sz w:val="22"/>
          <w:szCs w:val="22"/>
        </w:rPr>
        <w:fldChar w:fldCharType="end"/>
      </w:r>
      <w:r w:rsidRPr="001820F6">
        <w:rPr>
          <w:rFonts w:ascii="Times New Roman" w:hAnsi="Times New Roman" w:cs="Times New Roman"/>
          <w:sz w:val="22"/>
          <w:szCs w:val="22"/>
        </w:rPr>
        <w:t xml:space="preserve">; the second investigated socioeconomic disparities in SARS-CoV-2 serological testing and positivity in New York City </w:t>
      </w:r>
      <w:r w:rsidR="00326693">
        <w:rPr>
          <w:rFonts w:ascii="Times New Roman" w:hAnsi="Times New Roman" w:cs="Times New Roman"/>
          <w:sz w:val="22"/>
          <w:szCs w:val="22"/>
        </w:rPr>
        <w:fldChar w:fldCharType="begin"/>
      </w:r>
      <w:r w:rsidR="00926C2D">
        <w:rPr>
          <w:rFonts w:ascii="Times New Roman" w:hAnsi="Times New Roman" w:cs="Times New Roman"/>
          <w:sz w:val="22"/>
          <w:szCs w:val="22"/>
        </w:rPr>
        <w:instrText xml:space="preserve"> ADDIN ZOTERO_ITEM CSL_CITATION {"citationID":"fVlIow7Q","properties":{"formattedCitation":"[152]","plainCitation":"[152]","noteIndex":0},"citationItems":[{"id":4024,"uris":["http://zotero.org/users/6798153/items/JNNM8UNH"],"itemData":{"id":4024,"type":"article-journal","abstract":"BACKGROUND AND AIM: There are uncertainties concerning the longevity of antibodies\nto SARS-CoV-2, with accurate assessment necessary for informing testing, vaccination\nefforts, and reopening plans. In New York City (NYC), disparities exist in SARS-CoV-2\ntesting and outcomes. Here, we characterize the spatial and temporal distribution\nof antibody test prevalence and antibody positive prevalence in NYC and investigate\nif antibody testing was disproportionately lower among socioeconomically vulnerable\npopulations. METHODS: The number of antibody tests performed and the number of positive\nantibody tests were downloaded through December 10, 2020 from the NYC Coronavirus\nData Repository. An index of socioeconomic status (SES) was created from Zip Code\nTabulation Area level data downloaded from 2015-2019 American Community Survey 5-year\nestimates. The index includes median household income, median gross rent, percentage\n150% poverty, proportion working class, civilian unemployment, 1 occupant per room,\nand an education measure. Spatial generalized linear mixed models accounting for random\neffects with a Besag-York-Mollie conditional autoregressive prior were performed to\nexamine the association between SES and antibody testing and positivity. RESULTS:The\ndistribution of antibody tests performed per 100,000 residents of ZCTA decreased over\nthe study period, with the least tests performed in Staten Island (mean: 1014 tests,\nstandard deviation: 304 tests) and the most testing performed in Queens (1180, 317).\nAntibody positive prevalence was consistently highest in the Bronx (26%, 1.0%), and\nlowest in Manhattan (16.4, 1.9) and Staten Island (15.0, 3.3). While increasing SES\nwas not significantly associated with the number of antibody tests performed, increasing\nSES was associated with decreasing antibody positive prevalence. CONCLUSIONS:There\nis increased burden of COVID-19 disease on vulnerable communities, as well as potential\ngaps in providing appropriate resources and public health measures. Future efforts\nto characterize the impact of COVID-19 must utilize serologic data to understand the\nextent and impact of the disease in vulnerable communities. KEYWORDS: SARS-CoV-2,\nAntibody Testing, Disparities","archive_location":"world","container-title":"ISEE Conference Abstracts","DOI":"10.1289/isee.2021.P-679","language":"EN","source":"ehp.niehs.nih.gov","title":"Socioeconomic Disparities in SARS-CoV-2 Serology Testing in New York City","URL":"https://ehp.niehs.nih.gov/doi/abs/10.1289/isee.2021.P-679","author":[{"family":"Cribbin","given":"Wil Lieberman"},{"family":"Galanti","given":"Marta"},{"family":"Shaman","given":"Jeffrey"}],"accessed":{"date-parts":[["2022",5,9]]},"issued":{"date-parts":[["2021",8,23]]}}}],"schema":"https://github.com/citation-style-language/schema/raw/master/csl-citation.json"} </w:instrText>
      </w:r>
      <w:r w:rsidR="00326693">
        <w:rPr>
          <w:rFonts w:ascii="Times New Roman" w:hAnsi="Times New Roman" w:cs="Times New Roman"/>
          <w:sz w:val="22"/>
          <w:szCs w:val="22"/>
        </w:rPr>
        <w:fldChar w:fldCharType="separate"/>
      </w:r>
      <w:r w:rsidR="00926C2D">
        <w:rPr>
          <w:rFonts w:ascii="Times New Roman" w:hAnsi="Times New Roman" w:cs="Times New Roman"/>
          <w:noProof/>
          <w:sz w:val="22"/>
          <w:szCs w:val="22"/>
        </w:rPr>
        <w:t>[152]</w:t>
      </w:r>
      <w:r w:rsidR="00326693">
        <w:rPr>
          <w:rFonts w:ascii="Times New Roman" w:hAnsi="Times New Roman" w:cs="Times New Roman"/>
          <w:sz w:val="22"/>
          <w:szCs w:val="22"/>
        </w:rPr>
        <w:fldChar w:fldCharType="end"/>
      </w:r>
      <w:r w:rsidRPr="001820F6">
        <w:rPr>
          <w:rFonts w:ascii="Times New Roman" w:hAnsi="Times New Roman" w:cs="Times New Roman"/>
          <w:sz w:val="22"/>
          <w:szCs w:val="22"/>
        </w:rPr>
        <w:t>.</w:t>
      </w:r>
    </w:p>
    <w:p w14:paraId="542D8980" w14:textId="04D6A43F" w:rsidR="00E358CD" w:rsidRDefault="00534CB3" w:rsidP="00734E9F">
      <w:pPr>
        <w:spacing w:after="120"/>
        <w:rPr>
          <w:rFonts w:ascii="Times New Roman" w:hAnsi="Times New Roman" w:cs="Times New Roman"/>
          <w:sz w:val="22"/>
          <w:szCs w:val="22"/>
        </w:rPr>
      </w:pPr>
      <w:r>
        <w:rPr>
          <w:rFonts w:ascii="Times New Roman" w:hAnsi="Times New Roman" w:cs="Times New Roman"/>
          <w:sz w:val="22"/>
          <w:szCs w:val="22"/>
        </w:rPr>
        <w:t>Drs. Sen Pei and Kai Ruggeri have no prior NSF support.</w:t>
      </w:r>
    </w:p>
    <w:p w14:paraId="1740814D" w14:textId="77777777" w:rsidR="00C42BEC" w:rsidRDefault="001741F1" w:rsidP="00734E9F">
      <w:pPr>
        <w:spacing w:after="120"/>
        <w:rPr>
          <w:rFonts w:ascii="Times New Roman" w:hAnsi="Times New Roman" w:cs="Times New Roman"/>
          <w:b/>
          <w:bCs/>
          <w:sz w:val="22"/>
          <w:szCs w:val="22"/>
        </w:rPr>
      </w:pPr>
      <w:r w:rsidRPr="00C42BEC">
        <w:rPr>
          <w:rFonts w:ascii="Times New Roman" w:hAnsi="Times New Roman" w:cs="Times New Roman"/>
          <w:b/>
          <w:bCs/>
          <w:sz w:val="22"/>
          <w:szCs w:val="22"/>
        </w:rPr>
        <w:t>7</w:t>
      </w:r>
      <w:r w:rsidR="00113251" w:rsidRPr="00C42BEC">
        <w:rPr>
          <w:rFonts w:ascii="Times New Roman" w:hAnsi="Times New Roman" w:cs="Times New Roman"/>
          <w:b/>
          <w:bCs/>
          <w:sz w:val="22"/>
          <w:szCs w:val="22"/>
        </w:rPr>
        <w:t xml:space="preserve">. </w:t>
      </w:r>
      <w:r w:rsidR="008E46CA" w:rsidRPr="00C42BEC">
        <w:rPr>
          <w:rFonts w:ascii="Times New Roman" w:hAnsi="Times New Roman" w:cs="Times New Roman"/>
          <w:b/>
          <w:bCs/>
          <w:sz w:val="22"/>
          <w:szCs w:val="22"/>
        </w:rPr>
        <w:t>Applicability to the RAISE Guidelines</w:t>
      </w:r>
    </w:p>
    <w:p w14:paraId="50CDFD82" w14:textId="20AD2611" w:rsidR="000F7C46" w:rsidRDefault="00C42BEC" w:rsidP="00557C6A">
      <w:pPr>
        <w:rPr>
          <w:rFonts w:ascii="Times New Roman" w:hAnsi="Times New Roman" w:cs="Times New Roman"/>
          <w:b/>
          <w:i/>
          <w:iCs/>
          <w:sz w:val="22"/>
          <w:szCs w:val="22"/>
        </w:rPr>
      </w:pPr>
      <w:r w:rsidRPr="00C42BEC">
        <w:rPr>
          <w:rFonts w:ascii="Times New Roman" w:hAnsi="Times New Roman" w:cs="Times New Roman"/>
          <w:b/>
          <w:i/>
          <w:iCs/>
          <w:sz w:val="22"/>
          <w:szCs w:val="22"/>
        </w:rPr>
        <w:t>Scientific advances lie in great part outside the scope of a single program or discipline, such that substantial funding support from more than one program or discipline is necessary.</w:t>
      </w:r>
    </w:p>
    <w:p w14:paraId="2D9A0B68" w14:textId="3C76CB20" w:rsidR="00C42BEC" w:rsidRDefault="00C42BEC" w:rsidP="00557C6A">
      <w:pPr>
        <w:rPr>
          <w:rFonts w:ascii="Times New Roman" w:hAnsi="Times New Roman" w:cs="Times New Roman"/>
          <w:sz w:val="22"/>
          <w:szCs w:val="22"/>
        </w:rPr>
      </w:pPr>
      <w:r w:rsidRPr="00C42BEC">
        <w:rPr>
          <w:rFonts w:ascii="Times New Roman" w:hAnsi="Times New Roman" w:cs="Times New Roman"/>
          <w:sz w:val="22"/>
          <w:szCs w:val="22"/>
        </w:rPr>
        <w:t xml:space="preserve">Our project requires transdisciplinary expertise in mathematical, behavioral, and epidemiological sciences. We will draw from well-established behavior theories on decision-making and represent these theories mathematically in epidemic models. The focus on respiratory diseases will additionally necessitate expertise in </w:t>
      </w:r>
      <w:r w:rsidR="00D23A43">
        <w:rPr>
          <w:rFonts w:ascii="Times New Roman" w:hAnsi="Times New Roman" w:cs="Times New Roman"/>
          <w:sz w:val="22"/>
          <w:szCs w:val="22"/>
        </w:rPr>
        <w:t xml:space="preserve">infectious </w:t>
      </w:r>
      <w:r w:rsidRPr="00C42BEC">
        <w:rPr>
          <w:rFonts w:ascii="Times New Roman" w:hAnsi="Times New Roman" w:cs="Times New Roman"/>
          <w:sz w:val="22"/>
          <w:szCs w:val="22"/>
        </w:rPr>
        <w:t>disease epidemiology. Such cross-cutting research lies outside the traditional scope of a single program or discipline.</w:t>
      </w:r>
    </w:p>
    <w:p w14:paraId="73F102E6" w14:textId="77777777" w:rsidR="00D67030" w:rsidRDefault="00C42BEC" w:rsidP="00557C6A">
      <w:pPr>
        <w:rPr>
          <w:rFonts w:ascii="Times New Roman" w:hAnsi="Times New Roman" w:cs="Times New Roman"/>
          <w:sz w:val="22"/>
          <w:szCs w:val="22"/>
        </w:rPr>
      </w:pPr>
      <w:r w:rsidRPr="00C42BEC">
        <w:rPr>
          <w:rFonts w:ascii="Times New Roman" w:hAnsi="Times New Roman" w:cs="Times New Roman"/>
          <w:b/>
          <w:i/>
          <w:iCs/>
          <w:sz w:val="22"/>
          <w:szCs w:val="22"/>
        </w:rPr>
        <w:t>Lines of research promise transformational advances.</w:t>
      </w:r>
    </w:p>
    <w:p w14:paraId="09A93298" w14:textId="790F1084" w:rsidR="000F7C46" w:rsidRDefault="00F662AE" w:rsidP="00557C6A">
      <w:pPr>
        <w:rPr>
          <w:rFonts w:ascii="Times New Roman" w:hAnsi="Times New Roman" w:cs="Times New Roman"/>
          <w:sz w:val="22"/>
          <w:szCs w:val="22"/>
        </w:rPr>
      </w:pPr>
      <w:r>
        <w:rPr>
          <w:rFonts w:ascii="Times New Roman" w:hAnsi="Times New Roman" w:cs="Times New Roman"/>
          <w:bCs/>
          <w:sz w:val="22"/>
          <w:szCs w:val="22"/>
        </w:rPr>
        <w:t>O</w:t>
      </w:r>
      <w:r w:rsidRPr="00F662AE">
        <w:rPr>
          <w:rFonts w:ascii="Times New Roman" w:hAnsi="Times New Roman" w:cs="Times New Roman"/>
          <w:bCs/>
          <w:sz w:val="22"/>
          <w:szCs w:val="22"/>
        </w:rPr>
        <w:t>ur project will lead to transformational advances by producing more realistic yet parsimonious epidemiological models that can be more functionally deployed to inform public health interventions. Specifically, we will 1) incorporate key behavior features that directly impact disease transmission, 2) bring behavior theories on decision-making into epidemiological models, and 3) systematically evaluate the predictive skill of these developed behavior-driven models for influenza and COVID-19.</w:t>
      </w:r>
    </w:p>
    <w:p w14:paraId="51F99E86" w14:textId="5B12F259" w:rsidR="00D67030" w:rsidRDefault="00D67030" w:rsidP="00557C6A">
      <w:pPr>
        <w:rPr>
          <w:rFonts w:ascii="Times New Roman" w:hAnsi="Times New Roman" w:cs="Times New Roman"/>
          <w:bCs/>
          <w:sz w:val="22"/>
          <w:szCs w:val="22"/>
        </w:rPr>
      </w:pPr>
      <w:r w:rsidRPr="00D67030">
        <w:rPr>
          <w:rFonts w:ascii="Times New Roman" w:hAnsi="Times New Roman" w:cs="Times New Roman"/>
          <w:b/>
          <w:i/>
          <w:iCs/>
          <w:sz w:val="22"/>
          <w:szCs w:val="22"/>
        </w:rPr>
        <w:t>Prospective discoveries reside at the interfaces of disciplinary boundaries that may not be recognized through traditional review or co-review.</w:t>
      </w:r>
    </w:p>
    <w:p w14:paraId="7BA39221" w14:textId="521D6005" w:rsidR="00806E3C" w:rsidRDefault="00D67030" w:rsidP="00557C6A">
      <w:pPr>
        <w:rPr>
          <w:rFonts w:ascii="Times New Roman" w:hAnsi="Times New Roman" w:cs="Times New Roman"/>
          <w:bCs/>
          <w:sz w:val="22"/>
          <w:szCs w:val="22"/>
        </w:rPr>
      </w:pPr>
      <w:r w:rsidRPr="00D67030">
        <w:rPr>
          <w:rFonts w:ascii="Times New Roman" w:hAnsi="Times New Roman" w:cs="Times New Roman"/>
          <w:bCs/>
          <w:sz w:val="22"/>
          <w:szCs w:val="22"/>
        </w:rPr>
        <w:t>Our project will promote the deep integration of mathematical, epidemiological, and behavioral sciences. Prospective transdisciplinary discoveries include</w:t>
      </w:r>
      <w:r w:rsidR="00E770DF">
        <w:rPr>
          <w:rFonts w:ascii="Times New Roman" w:hAnsi="Times New Roman" w:cs="Times New Roman"/>
          <w:bCs/>
          <w:sz w:val="22"/>
          <w:szCs w:val="22"/>
        </w:rPr>
        <w:t>:</w:t>
      </w:r>
      <w:r w:rsidRPr="00D67030">
        <w:rPr>
          <w:rFonts w:ascii="Times New Roman" w:hAnsi="Times New Roman" w:cs="Times New Roman"/>
          <w:bCs/>
          <w:sz w:val="22"/>
          <w:szCs w:val="22"/>
        </w:rPr>
        <w:t xml:space="preserve"> 1) a quantitative understanding of how human behavior directly modulates disease transmission</w:t>
      </w:r>
      <w:r w:rsidR="00E770DF">
        <w:rPr>
          <w:rFonts w:ascii="Times New Roman" w:hAnsi="Times New Roman" w:cs="Times New Roman"/>
          <w:bCs/>
          <w:sz w:val="22"/>
          <w:szCs w:val="22"/>
        </w:rPr>
        <w:t>;</w:t>
      </w:r>
      <w:r w:rsidRPr="00D67030">
        <w:rPr>
          <w:rFonts w:ascii="Times New Roman" w:hAnsi="Times New Roman" w:cs="Times New Roman"/>
          <w:bCs/>
          <w:sz w:val="22"/>
          <w:szCs w:val="22"/>
        </w:rPr>
        <w:t xml:space="preserve"> 2) a validated behavioral model for decision-making under infection risk</w:t>
      </w:r>
      <w:r w:rsidR="00E770DF">
        <w:rPr>
          <w:rFonts w:ascii="Times New Roman" w:hAnsi="Times New Roman" w:cs="Times New Roman"/>
          <w:bCs/>
          <w:sz w:val="22"/>
          <w:szCs w:val="22"/>
        </w:rPr>
        <w:t>; and</w:t>
      </w:r>
      <w:r w:rsidRPr="00D67030">
        <w:rPr>
          <w:rFonts w:ascii="Times New Roman" w:hAnsi="Times New Roman" w:cs="Times New Roman"/>
          <w:bCs/>
          <w:sz w:val="22"/>
          <w:szCs w:val="22"/>
        </w:rPr>
        <w:t xml:space="preserve"> </w:t>
      </w:r>
      <w:r>
        <w:rPr>
          <w:rFonts w:ascii="Times New Roman" w:hAnsi="Times New Roman" w:cs="Times New Roman"/>
          <w:bCs/>
          <w:sz w:val="22"/>
          <w:szCs w:val="22"/>
        </w:rPr>
        <w:t xml:space="preserve">3) </w:t>
      </w:r>
      <w:r w:rsidR="00E770DF">
        <w:rPr>
          <w:rFonts w:ascii="Times New Roman" w:hAnsi="Times New Roman" w:cs="Times New Roman"/>
          <w:bCs/>
          <w:sz w:val="22"/>
          <w:szCs w:val="22"/>
        </w:rPr>
        <w:t>a</w:t>
      </w:r>
      <w:r w:rsidRPr="00D67030">
        <w:rPr>
          <w:rFonts w:ascii="Times New Roman" w:hAnsi="Times New Roman" w:cs="Times New Roman"/>
          <w:bCs/>
          <w:sz w:val="22"/>
          <w:szCs w:val="22"/>
        </w:rPr>
        <w:t xml:space="preserve"> behavior-driven model with demonstrated predictive skill for simulating and forecasting respiratory disease transmission.</w:t>
      </w:r>
      <w:r w:rsidR="007F7811">
        <w:rPr>
          <w:rFonts w:ascii="Times New Roman" w:hAnsi="Times New Roman" w:cs="Times New Roman"/>
          <w:bCs/>
          <w:sz w:val="22"/>
          <w:szCs w:val="22"/>
        </w:rPr>
        <w:t xml:space="preserve"> </w:t>
      </w:r>
      <w:r w:rsidR="007F7811" w:rsidRPr="007F7811">
        <w:rPr>
          <w:rFonts w:ascii="Times New Roman" w:hAnsi="Times New Roman" w:cs="Times New Roman"/>
          <w:bCs/>
          <w:sz w:val="22"/>
          <w:szCs w:val="22"/>
        </w:rPr>
        <w:t>To date, mathematical models incorporating behavior have favored complex model forms with detailed human behavior (e.g., agent-based models with assumed individual behavior dynamics). However, complex models can be over-parameterized and are often cumbersome and inferior in operational use.</w:t>
      </w:r>
      <w:r w:rsidR="007F7811">
        <w:rPr>
          <w:rFonts w:ascii="Times New Roman" w:hAnsi="Times New Roman" w:cs="Times New Roman"/>
          <w:bCs/>
          <w:sz w:val="22"/>
          <w:szCs w:val="22"/>
        </w:rPr>
        <w:t xml:space="preserve"> O</w:t>
      </w:r>
      <w:r w:rsidRPr="00D67030">
        <w:rPr>
          <w:rFonts w:ascii="Times New Roman" w:hAnsi="Times New Roman" w:cs="Times New Roman"/>
          <w:bCs/>
          <w:sz w:val="22"/>
          <w:szCs w:val="22"/>
        </w:rPr>
        <w:t>ur focus on the tradeoff between model realism and parsimony may not be recognized through traditional review or co-review.</w:t>
      </w:r>
    </w:p>
    <w:p w14:paraId="4BF988DE" w14:textId="29B41196" w:rsidR="00C21D43" w:rsidRDefault="00C21D43" w:rsidP="0040343B">
      <w:pPr>
        <w:spacing w:after="120"/>
        <w:rPr>
          <w:rFonts w:ascii="Times New Roman" w:hAnsi="Times New Roman" w:cs="Times New Roman"/>
          <w:bCs/>
          <w:sz w:val="22"/>
          <w:szCs w:val="22"/>
        </w:rPr>
      </w:pPr>
      <w:r>
        <w:rPr>
          <w:rFonts w:ascii="Times New Roman" w:hAnsi="Times New Roman" w:cs="Times New Roman"/>
          <w:bCs/>
          <w:sz w:val="22"/>
          <w:szCs w:val="22"/>
        </w:rPr>
        <w:br w:type="page"/>
      </w:r>
    </w:p>
    <w:p w14:paraId="3473BA8A" w14:textId="56C81BB2" w:rsidR="00946883" w:rsidRPr="00946883" w:rsidRDefault="005527AD" w:rsidP="00946883">
      <w:pPr>
        <w:spacing w:after="120"/>
        <w:rPr>
          <w:rFonts w:ascii="Times New Roman" w:hAnsi="Times New Roman" w:cs="Times New Roman"/>
          <w:b/>
          <w:sz w:val="22"/>
          <w:szCs w:val="22"/>
        </w:rPr>
      </w:pPr>
      <w:r w:rsidRPr="0087751C">
        <w:rPr>
          <w:rFonts w:ascii="Times New Roman" w:hAnsi="Times New Roman" w:cs="Times New Roman"/>
          <w:b/>
          <w:sz w:val="22"/>
          <w:szCs w:val="22"/>
        </w:rPr>
        <w:lastRenderedPageBreak/>
        <w:t>Reference</w:t>
      </w:r>
    </w:p>
    <w:p w14:paraId="7E02D22F" w14:textId="77777777" w:rsidR="005350F3" w:rsidRPr="005350F3" w:rsidRDefault="005350F3" w:rsidP="005350F3">
      <w:pPr>
        <w:pStyle w:val="Bibliography"/>
        <w:rPr>
          <w:rFonts w:ascii="Times New Roman" w:hAnsi="Times New Roman" w:cs="Times New Roman"/>
          <w:sz w:val="22"/>
        </w:rPr>
      </w:pPr>
      <w:r>
        <w:rPr>
          <w:bCs/>
          <w:sz w:val="22"/>
          <w:szCs w:val="22"/>
        </w:rPr>
        <w:fldChar w:fldCharType="begin"/>
      </w:r>
      <w:r>
        <w:rPr>
          <w:bCs/>
          <w:sz w:val="22"/>
          <w:szCs w:val="22"/>
        </w:rPr>
        <w:instrText xml:space="preserve"> ADDIN ZOTERO_BIBL {"uncited":[],"omitted":[],"custom":[]} CSL_BIBLIOGRAPHY </w:instrText>
      </w:r>
      <w:r>
        <w:rPr>
          <w:bCs/>
          <w:sz w:val="22"/>
          <w:szCs w:val="22"/>
        </w:rPr>
        <w:fldChar w:fldCharType="separate"/>
      </w:r>
      <w:r w:rsidRPr="005350F3">
        <w:rPr>
          <w:rFonts w:ascii="Times New Roman" w:hAnsi="Times New Roman" w:cs="Times New Roman"/>
          <w:sz w:val="22"/>
        </w:rPr>
        <w:t>1. WHO 14.9 million excess deaths associated with the COVID-19 pandemic in 2020 and 2021. https://www.who.int/news/item/05-05-2022-14.9-million-excess-deaths-were-associated-with-the-covid-19-pandemic-in-2020-and-2021</w:t>
      </w:r>
    </w:p>
    <w:p w14:paraId="4D464EF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2. WHO Swine flu | WHO emergency situation overview. https://www.who.int/emergencies/situations/influenza-a-(h1n1)-outbreak</w:t>
      </w:r>
    </w:p>
    <w:p w14:paraId="1D50E16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3. COVID-19: Data Trends and Totals - NYC Health. https://www1.nyc.gov/site/doh/covid/covid-19-data-totals.page</w:t>
      </w:r>
    </w:p>
    <w:p w14:paraId="42E40DA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 Bavel JJV, Baicker K, Boggio PS, Capraro V, Cichocka A, Cikara M, Crockett MJ, Crum AJ, Douglas KM, Druckman JN, Drury J, Dube O, Ellemers N, Finkel EJ, Fowler JH, Gelfand M, Han S, Haslam SA, Jetten J, Kitayama S, Mobbs D, Napper LE, Packer DJ, Pennycook G, Peters E, Petty RE, Rand DG, Reicher SD, Schnall S, Shariff A, Skitka LJ, Smith SS, Sunstein CR, Tabri N, Tucker JA, Linden S van der, Lange P van, Weeden KA, Wohl MJA, Zaki J, Zion SR, Willer R (2020) Using social and behavioural science to support COVID-19 pandemic response. </w:t>
      </w:r>
      <w:r w:rsidRPr="005350F3">
        <w:rPr>
          <w:rFonts w:ascii="Times New Roman" w:hAnsi="Times New Roman" w:cs="Times New Roman"/>
          <w:i/>
          <w:iCs/>
          <w:sz w:val="22"/>
        </w:rPr>
        <w:t>Nature Human Behaviour</w:t>
      </w:r>
      <w:r w:rsidRPr="005350F3">
        <w:rPr>
          <w:rFonts w:ascii="Times New Roman" w:hAnsi="Times New Roman" w:cs="Times New Roman"/>
          <w:sz w:val="22"/>
        </w:rPr>
        <w:t>, 4(5):460–471. https://doi.org/10.1038/s41562-020-0884-z</w:t>
      </w:r>
    </w:p>
    <w:p w14:paraId="41ED76D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 Reed-Thryselius S, Fuss L, Rausch D (2022) The Relationships Between Socioeconomic Status, COVID-19 Risk Perceptions, and the Adoption of Protective Measures in a Mid-Western City in the United States. </w:t>
      </w:r>
      <w:r w:rsidRPr="005350F3">
        <w:rPr>
          <w:rFonts w:ascii="Times New Roman" w:hAnsi="Times New Roman" w:cs="Times New Roman"/>
          <w:i/>
          <w:iCs/>
          <w:sz w:val="22"/>
        </w:rPr>
        <w:t>Journal of Community Health</w:t>
      </w:r>
      <w:r w:rsidRPr="005350F3">
        <w:rPr>
          <w:rFonts w:ascii="Times New Roman" w:hAnsi="Times New Roman" w:cs="Times New Roman"/>
          <w:sz w:val="22"/>
        </w:rPr>
        <w:t>, https://doi.org/10.1007/s10900-022-01070-y</w:t>
      </w:r>
    </w:p>
    <w:p w14:paraId="4DF523D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 Metcalf CJE, Morris DH, Park SW (2020) Mathematical models to guide pandemic response. </w:t>
      </w:r>
      <w:r w:rsidRPr="005350F3">
        <w:rPr>
          <w:rFonts w:ascii="Times New Roman" w:hAnsi="Times New Roman" w:cs="Times New Roman"/>
          <w:i/>
          <w:iCs/>
          <w:sz w:val="22"/>
        </w:rPr>
        <w:t>Science</w:t>
      </w:r>
      <w:r w:rsidRPr="005350F3">
        <w:rPr>
          <w:rFonts w:ascii="Times New Roman" w:hAnsi="Times New Roman" w:cs="Times New Roman"/>
          <w:sz w:val="22"/>
        </w:rPr>
        <w:t>, 369(6502):368–369. https://doi.org/10.1126/science.abd1668</w:t>
      </w:r>
    </w:p>
    <w:p w14:paraId="506DEEF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 Lofgren ET, Halloran ME, Rivers CM, Drake JM, Porco TC, Lewis B, Yang W, Vespignani A, Shaman J, Eisenberg JNS, Eisenberg MC, Marathe M, Scarpino SV, Alexander KA, Meza R, Ferrari MJ, Hyman JM, Meyers LA, Eubank S (2014) Mathematical models: A key tool for outbreak response.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111(51):18095–18096. https://doi.org/10.1073/pnas.1421551111</w:t>
      </w:r>
    </w:p>
    <w:p w14:paraId="2475421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 Shaman J, Karspeck A (2012) Forecasting seasonal outbreaks of influenza.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109(50):20425–20430. https://doi.org/10.1073/pnas.1208772109</w:t>
      </w:r>
    </w:p>
    <w:p w14:paraId="417617D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 Shaman J, Karspeck A, Yang W, Tamerius J, Lipsitch M (2013) Real-time influenza forecasts during the 2012–2013 season. </w:t>
      </w:r>
      <w:r w:rsidRPr="005350F3">
        <w:rPr>
          <w:rFonts w:ascii="Times New Roman" w:hAnsi="Times New Roman" w:cs="Times New Roman"/>
          <w:i/>
          <w:iCs/>
          <w:sz w:val="22"/>
        </w:rPr>
        <w:t>Nature Communications</w:t>
      </w:r>
      <w:r w:rsidRPr="005350F3">
        <w:rPr>
          <w:rFonts w:ascii="Times New Roman" w:hAnsi="Times New Roman" w:cs="Times New Roman"/>
          <w:sz w:val="22"/>
        </w:rPr>
        <w:t>, 4(1):2837. https://doi.org/10.1038/ncomms3837</w:t>
      </w:r>
    </w:p>
    <w:p w14:paraId="6A7D93F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 Pei S, Kandula S, Yang W, Shaman J (2018) Forecasting the spatial transmission of influenza in the United States.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115(11):2752–2757. https://doi.org/10.1073/pnas.1708856115</w:t>
      </w:r>
    </w:p>
    <w:p w14:paraId="6EA2EE3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 Pei S, Shaman J (2017) Counteracting structural errors in ensemble forecast of influenza outbreaks. </w:t>
      </w:r>
      <w:r w:rsidRPr="005350F3">
        <w:rPr>
          <w:rFonts w:ascii="Times New Roman" w:hAnsi="Times New Roman" w:cs="Times New Roman"/>
          <w:i/>
          <w:iCs/>
          <w:sz w:val="22"/>
        </w:rPr>
        <w:t>Nature Communications</w:t>
      </w:r>
      <w:r w:rsidRPr="005350F3">
        <w:rPr>
          <w:rFonts w:ascii="Times New Roman" w:hAnsi="Times New Roman" w:cs="Times New Roman"/>
          <w:sz w:val="22"/>
        </w:rPr>
        <w:t>, 8(1):925. https://doi.org/10.1038/s41467-017-01033-1</w:t>
      </w:r>
    </w:p>
    <w:p w14:paraId="7B9941E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 Yang W, Karspeck A, Shaman J (2014) Comparison of Filtering Methods for the Modeling and Retrospective Forecasting of Influenza Epidemics. </w:t>
      </w:r>
      <w:r w:rsidRPr="005350F3">
        <w:rPr>
          <w:rFonts w:ascii="Times New Roman" w:hAnsi="Times New Roman" w:cs="Times New Roman"/>
          <w:i/>
          <w:iCs/>
          <w:sz w:val="22"/>
        </w:rPr>
        <w:t>PLOS Computational Biology</w:t>
      </w:r>
      <w:r w:rsidRPr="005350F3">
        <w:rPr>
          <w:rFonts w:ascii="Times New Roman" w:hAnsi="Times New Roman" w:cs="Times New Roman"/>
          <w:sz w:val="22"/>
        </w:rPr>
        <w:t>, 10(4):e1003583. https://doi.org/10.1371/journal.pcbi.1003583</w:t>
      </w:r>
    </w:p>
    <w:p w14:paraId="4182A61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13. Yang W, Olson DR, Shaman J (2016) Forecasting Influenza Outbreaks in Boroughs and Neighborhoods of New York City. </w:t>
      </w:r>
      <w:r w:rsidRPr="005350F3">
        <w:rPr>
          <w:rFonts w:ascii="Times New Roman" w:hAnsi="Times New Roman" w:cs="Times New Roman"/>
          <w:i/>
          <w:iCs/>
          <w:sz w:val="22"/>
        </w:rPr>
        <w:t>PLOS Computational Biology</w:t>
      </w:r>
      <w:r w:rsidRPr="005350F3">
        <w:rPr>
          <w:rFonts w:ascii="Times New Roman" w:hAnsi="Times New Roman" w:cs="Times New Roman"/>
          <w:sz w:val="22"/>
        </w:rPr>
        <w:t>, 12(11):e1005201. https://doi.org/10.1371/journal.pcbi.1005201</w:t>
      </w:r>
    </w:p>
    <w:p w14:paraId="4C2BAD5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 Yang W, Cowling BJ, Lau EHY, Shaman J (2015) Forecasting Influenza Epidemics in Hong Kong. </w:t>
      </w:r>
      <w:r w:rsidRPr="005350F3">
        <w:rPr>
          <w:rFonts w:ascii="Times New Roman" w:hAnsi="Times New Roman" w:cs="Times New Roman"/>
          <w:i/>
          <w:iCs/>
          <w:sz w:val="22"/>
        </w:rPr>
        <w:t>PLOS Computational Biology</w:t>
      </w:r>
      <w:r w:rsidRPr="005350F3">
        <w:rPr>
          <w:rFonts w:ascii="Times New Roman" w:hAnsi="Times New Roman" w:cs="Times New Roman"/>
          <w:sz w:val="22"/>
        </w:rPr>
        <w:t>, 11(7):e1004383. https://doi.org/10.1371/journal.pcbi.1004383</w:t>
      </w:r>
    </w:p>
    <w:p w14:paraId="42A566F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15. Kandula S, Yamana T, Pei S, Yang W, Morita H, Shaman J (2018) Evaluation of mechanistic and statistical methods in forecasting influenza-like illness.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15(144):20180174. https://doi.org/10.1098/rsif.2018.0174</w:t>
      </w:r>
    </w:p>
    <w:p w14:paraId="5E6B66A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16. Osthus D, Moran KR (2021) Multiscale influenza forecasting. </w:t>
      </w:r>
      <w:r w:rsidRPr="005350F3">
        <w:rPr>
          <w:rFonts w:ascii="Times New Roman" w:hAnsi="Times New Roman" w:cs="Times New Roman"/>
          <w:i/>
          <w:iCs/>
          <w:sz w:val="22"/>
        </w:rPr>
        <w:t>Nature Communications</w:t>
      </w:r>
      <w:r w:rsidRPr="005350F3">
        <w:rPr>
          <w:rFonts w:ascii="Times New Roman" w:hAnsi="Times New Roman" w:cs="Times New Roman"/>
          <w:sz w:val="22"/>
        </w:rPr>
        <w:t>, 12(1):2991. https://doi.org/10.1038/s41467-021-23234-5</w:t>
      </w:r>
    </w:p>
    <w:p w14:paraId="594DB72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17. Osthus D, Gattiker J, Priedhorsky R, Valle SYD (2019) Dynamic Bayesian Influenza Forecasting in the United States with Hierarchical Discrepancy (with Discussion). </w:t>
      </w:r>
      <w:r w:rsidRPr="005350F3">
        <w:rPr>
          <w:rFonts w:ascii="Times New Roman" w:hAnsi="Times New Roman" w:cs="Times New Roman"/>
          <w:i/>
          <w:iCs/>
          <w:sz w:val="22"/>
        </w:rPr>
        <w:t>Bayesian Analysis</w:t>
      </w:r>
      <w:r w:rsidRPr="005350F3">
        <w:rPr>
          <w:rFonts w:ascii="Times New Roman" w:hAnsi="Times New Roman" w:cs="Times New Roman"/>
          <w:sz w:val="22"/>
        </w:rPr>
        <w:t>, 14(1):261–312. https://doi.org/10.1214/18-BA1117</w:t>
      </w:r>
    </w:p>
    <w:p w14:paraId="1577827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18. Farrow DC, Brooks LC, Hyun S, Tibshirani RJ, Burke DS, Rosenfeld R (2017) A human judgment approach to epidemiological forecasting. </w:t>
      </w:r>
      <w:r w:rsidRPr="005350F3">
        <w:rPr>
          <w:rFonts w:ascii="Times New Roman" w:hAnsi="Times New Roman" w:cs="Times New Roman"/>
          <w:i/>
          <w:iCs/>
          <w:sz w:val="22"/>
        </w:rPr>
        <w:t>PLOS Computational Biology</w:t>
      </w:r>
      <w:r w:rsidRPr="005350F3">
        <w:rPr>
          <w:rFonts w:ascii="Times New Roman" w:hAnsi="Times New Roman" w:cs="Times New Roman"/>
          <w:sz w:val="22"/>
        </w:rPr>
        <w:t>, 13(3):e1005248. https://doi.org/10.1371/journal.pcbi.1005248</w:t>
      </w:r>
    </w:p>
    <w:p w14:paraId="24D51DB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19. Brooks LC, Farrow DC, Hyun S, Tibshirani RJ, Rosenfeld R (2018) Nonmechanistic forecasts of seasonal influenza with iterative one-week-ahead distributions. </w:t>
      </w:r>
      <w:r w:rsidRPr="005350F3">
        <w:rPr>
          <w:rFonts w:ascii="Times New Roman" w:hAnsi="Times New Roman" w:cs="Times New Roman"/>
          <w:i/>
          <w:iCs/>
          <w:sz w:val="22"/>
        </w:rPr>
        <w:t>PLOS Computational Biology</w:t>
      </w:r>
      <w:r w:rsidRPr="005350F3">
        <w:rPr>
          <w:rFonts w:ascii="Times New Roman" w:hAnsi="Times New Roman" w:cs="Times New Roman"/>
          <w:sz w:val="22"/>
        </w:rPr>
        <w:t>, 14(6):e1006134. https://doi.org/10.1371/journal.pcbi.1006134</w:t>
      </w:r>
    </w:p>
    <w:p w14:paraId="1EE2EE4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20. Ray EL, Reich NG (2018) Prediction of infectious disease epidemics via weighted density ensembles. </w:t>
      </w:r>
      <w:r w:rsidRPr="005350F3">
        <w:rPr>
          <w:rFonts w:ascii="Times New Roman" w:hAnsi="Times New Roman" w:cs="Times New Roman"/>
          <w:i/>
          <w:iCs/>
          <w:sz w:val="22"/>
        </w:rPr>
        <w:t>PLOS Computational Biology</w:t>
      </w:r>
      <w:r w:rsidRPr="005350F3">
        <w:rPr>
          <w:rFonts w:ascii="Times New Roman" w:hAnsi="Times New Roman" w:cs="Times New Roman"/>
          <w:sz w:val="22"/>
        </w:rPr>
        <w:t>, 14(2):e1005910. https://doi.org/10.1371/journal.pcbi.1005910</w:t>
      </w:r>
    </w:p>
    <w:p w14:paraId="02DC9F2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21. Reich NG, McGowan CJ, Yamana TK, Tushar A, Ray EL, Osthus D, Kandula S, Brooks LC, Crawford-Crudell W, Gibson GC, Moore E, Silva R, Biggerstaff M, Johansson MA, Rosenfeld R, Shaman J (2019) Accuracy of real-time multi-model ensemble forecasts for seasonal influenza in the U.S. </w:t>
      </w:r>
      <w:r w:rsidRPr="005350F3">
        <w:rPr>
          <w:rFonts w:ascii="Times New Roman" w:hAnsi="Times New Roman" w:cs="Times New Roman"/>
          <w:i/>
          <w:iCs/>
          <w:sz w:val="22"/>
        </w:rPr>
        <w:t>PLOS Computational Biology</w:t>
      </w:r>
      <w:r w:rsidRPr="005350F3">
        <w:rPr>
          <w:rFonts w:ascii="Times New Roman" w:hAnsi="Times New Roman" w:cs="Times New Roman"/>
          <w:sz w:val="22"/>
        </w:rPr>
        <w:t>, 15(11):e1007486. https://doi.org/10.1371/journal.pcbi.1007486</w:t>
      </w:r>
    </w:p>
    <w:p w14:paraId="64D2177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22. Biggerstaff M, Alper D, Dredze M, Fox S, Fung IC-H, Hickmann KS, Lewis B, Rosenfeld R, Shaman J, Tsou M-H, Velardi P, Vespignani A, Finelli L, for the Influenza Forecasting Contest Working Group (2016) Results from the centers for disease control and prevention’s predict the 2013–2014 Influenza Season Challenge. </w:t>
      </w:r>
      <w:r w:rsidRPr="005350F3">
        <w:rPr>
          <w:rFonts w:ascii="Times New Roman" w:hAnsi="Times New Roman" w:cs="Times New Roman"/>
          <w:i/>
          <w:iCs/>
          <w:sz w:val="22"/>
        </w:rPr>
        <w:t>BMC Infectious Diseases</w:t>
      </w:r>
      <w:r w:rsidRPr="005350F3">
        <w:rPr>
          <w:rFonts w:ascii="Times New Roman" w:hAnsi="Times New Roman" w:cs="Times New Roman"/>
          <w:sz w:val="22"/>
        </w:rPr>
        <w:t>, 16(1):357. https://doi.org/10.1186/s12879-016-1669-x</w:t>
      </w:r>
    </w:p>
    <w:p w14:paraId="6ADC40C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23. Biggerstaff M, Johansson M, Alper D, Brooks LC, Chakraborty P, Farrow DC, Hyun S, Kandula S, McGowan C, Ramakrishnan N, Rosenfeld R, Shaman J, Tibshirani R, Tibshirani RJ, Vespignani A, Yang W, Zhang Q, Reed C (2018) Results from the second year of a collaborative effort to forecast influenza seasons in the United States. </w:t>
      </w:r>
      <w:r w:rsidRPr="005350F3">
        <w:rPr>
          <w:rFonts w:ascii="Times New Roman" w:hAnsi="Times New Roman" w:cs="Times New Roman"/>
          <w:i/>
          <w:iCs/>
          <w:sz w:val="22"/>
        </w:rPr>
        <w:t>Epidemics</w:t>
      </w:r>
      <w:r w:rsidRPr="005350F3">
        <w:rPr>
          <w:rFonts w:ascii="Times New Roman" w:hAnsi="Times New Roman" w:cs="Times New Roman"/>
          <w:sz w:val="22"/>
        </w:rPr>
        <w:t>, 24:26–33. https://doi.org/10.1016/j.epidem.2018.02.003</w:t>
      </w:r>
    </w:p>
    <w:p w14:paraId="1EAEC4E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24. Cramer EY, Ray EL, Lopez VK, Bracher J, Brennen A, Rivadeneira AJC, Gerding A, Gneiting T, House KH, Huang Y, Jayawardena D, Kanji AH, Khandelwal A, Le K, Mühlemann A, Niemi J, Shah A, Stark A, Wang Y, Wattanachit N, Zorn MW, Gu Y, Jain S, Bannur N, Deva A, Kulkarni M, Merugu S, Raval A, Shingi S, Tiwari A, White J, Abernethy NF, Woody S, Dahan M, Fox S, Gaither K, Lachmann M, Meyers LA, Scott JG, Tec M, Srivastava A, George GE, Cegan JC, Dettwiller ID, England WP, Farthing MW, Hunter RH, Lafferty B, Linkov I, Mayo ML, Parno MD, Rowland MA, Trump BD, Zhang-James Y, Chen S, Faraone SV, Hess J, Morley CP, Salekin A, Wang D, Corsetti SM, Baer TM, </w:t>
      </w:r>
      <w:r w:rsidRPr="005350F3">
        <w:rPr>
          <w:rFonts w:ascii="Times New Roman" w:hAnsi="Times New Roman" w:cs="Times New Roman"/>
          <w:sz w:val="22"/>
        </w:rPr>
        <w:lastRenderedPageBreak/>
        <w:t>Eisenberg MC, Falb K, Huang Y, Martin ET, McCauley E, Myers RL, Schwarz T, Sheldon D, Gibson GC, Yu R, Gao L, Ma Y, Wu D, Yan X, Jin X, Wang Y-X, Chen Y, Guo L, Zhao Y, Gu Q, Chen J, Wang L, Xu P, Zhang W, Zou D, Biegel H, Lega J, McConnell S, Nagraj VP, Guertin SL, Hulme-Lowe C, Turner SD, Shi Y, Ban X, Walraven R, Hong Q-J, Kong S, Walle A van de, Turtle JA, Ben-Nun M, Riley S, Riley P, Koyluoglu U, DesRoches D, Forli P, Hamory B, Kyriakides C, Leis H, Milliken J, Moloney M, Morgan J, Nirgudkar N, Ozcan G, Piwonka N, Ravi M, Schrader C, Shakhnovich E, Siegel D, Spatz R, Stiefeling C, Wilkinson B, Wong A, Cavany S, España G, Moore S, Oidtman R, Perkins A, Kraus D, Kraus A, Gao Z, Bian J, Cao W, Ferres JL, Li C, Liu T-Y, Xie X, Zhang S, Zheng S, Vespignani A, Chinazzi M, Davis JT, Mu K, Piontti AP y, Xiong X, Zheng A, Baek J, Farias V, Georgescu A, Levi R, Sinha D, Wilde J, Perakis G, Bennouna MA, Nze-Ndong D, Singhvi D, Spantidakis I, Thayaparan L, Tsiourvas A, Sarker A, Jadbabaie A, Shah D, Penna ND, Celi LA, Sundar S, Wolfinger R, Osthus D, Castro L, Fairchild G, Michaud I, Karlen D, Kinsey M, Mullany LC, Rainwater-Lovett K, Shin L, Tallaksen K, Wilson S, Lee EC, Dent J, Grantz KH, Hill AL, Kaminsky J, Kaminsky K, Keegan LT, Lauer SA, Lemaitre JC, Lessler J, Meredith HR, Perez-Saez J, Shah S, Smith CP, Truelove SA, Wills J, Marshall M, Gardner L, Nixon K, Burant JC, Wang L, Gao L, Gu Z, Kim M, Li X, Wang G, Wang Y, Yu S, Reiner RC, Barber R, Gakidou E, Hay SI, Lim S, Murray CJL, Pigott D, Gurung HL, Baccam P, Stage SA, Suchoski BT, Prakash BA, Adhikari B, Cui J, Rodríguez A, Tabassum A, Xie J, Keskinocak P, Asplund J, Baxter A, Oruc BE, Serban N, Arik SO, Dusenberry M, Epshteyn A, Kanal E, Le LT, Li C-L, Pfister T, Sava D, Sinha R, Tsai T, Yoder N, Yoon J, Zhang L, Abbott S, Bosse NI, Funk S, Hellewell J, Meakin SR, Sherratt K, Zhou M, Kalantari R, Yamana TK, Pei S, Shaman J, Li ML, Bertsimas D, Lami OS, Soni S, Bouardi HT, Ayer T, Adee M, Chhatwal J, Dalgic OO, Ladd MA, Linas BP, Mueller P, Xiao J, Wang Y, Wang Q, Xie S, Zeng D, Green A, Bien J, Brooks L, Hu AJ, Jahja M, McDonald D, Narasimhan B, Politsch C, Rajanala S, Rumack A, Simon N, Tibshirani RJ, Tibshirani R, Ventura V, Wasserman L, O’Dea EB, Drake JM, Pagano R, Tran QT, Ho LST, Huynh H, Walker JW, Slayton RB, Johansson MA, Biggerstaff M, Reich NG (2021) Evaluation of individual and ensemble probabilistic forecasts of COVID-19 mortality in the US. :2021.02.03.21250974. https://doi.org/10.1101/2021.02.03.21250974</w:t>
      </w:r>
    </w:p>
    <w:p w14:paraId="31C48FE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25. McGowan CJ, Biggerstaff M, Johansson M, Apfeldorf KM, Ben-Nun M, Brooks L, Convertino M, Erraguntla M, Farrow DC, Freeze J, Ghosh S, Hyun S, Kandula S, Lega J, Liu Y, Michaud N, Morita H, Niemi J, Ramakrishnan N, Ray EL, Reich NG, Riley P, Shaman J, Tibshirani R, Vespignani A, Zhang Q, Reed C (2019) Collaborative efforts to forecast seasonal influenza in the United States, 2015–2016. </w:t>
      </w:r>
      <w:r w:rsidRPr="005350F3">
        <w:rPr>
          <w:rFonts w:ascii="Times New Roman" w:hAnsi="Times New Roman" w:cs="Times New Roman"/>
          <w:i/>
          <w:iCs/>
          <w:sz w:val="22"/>
        </w:rPr>
        <w:t>Scientific Reports</w:t>
      </w:r>
      <w:r w:rsidRPr="005350F3">
        <w:rPr>
          <w:rFonts w:ascii="Times New Roman" w:hAnsi="Times New Roman" w:cs="Times New Roman"/>
          <w:sz w:val="22"/>
        </w:rPr>
        <w:t>, 9(1):683. https://doi.org/10.1038/s41598-018-36361-9</w:t>
      </w:r>
    </w:p>
    <w:p w14:paraId="5CD0B34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26. Bedson J, Skrip LA, Pedi D, Abramowitz S, Carter S, Jalloh MF, Funk S, Gobat N, Giles-Vernick T, Chowell G, Almeida JR de, Elessawi R, Scarpino SV, Hammond RA, Briand S, Epstein JM, Hébert-Dufresne L, Althouse BM (2021) A review and agenda for integrated disease models including social and behavioural factors. </w:t>
      </w:r>
      <w:r w:rsidRPr="005350F3">
        <w:rPr>
          <w:rFonts w:ascii="Times New Roman" w:hAnsi="Times New Roman" w:cs="Times New Roman"/>
          <w:i/>
          <w:iCs/>
          <w:sz w:val="22"/>
        </w:rPr>
        <w:t>Nature Human Behaviour</w:t>
      </w:r>
      <w:r w:rsidRPr="005350F3">
        <w:rPr>
          <w:rFonts w:ascii="Times New Roman" w:hAnsi="Times New Roman" w:cs="Times New Roman"/>
          <w:sz w:val="22"/>
        </w:rPr>
        <w:t>, 5(7):834–846. https://doi.org/10.1038/s41562-021-01136-2</w:t>
      </w:r>
    </w:p>
    <w:p w14:paraId="4D79C2D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27. Salon D, Conway MW, Capasso da Silva D, Chauhan RS, Derrible S, Mohammadian A (Kouros), Khoeini S, Parker N, Mirtich L, Shamshiripour A, Rahimi E, Pendyala RM (2021) The potential stickiness of pandemic-induced behavior changes in the United States.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118(27):e2106499118. https://doi.org/10.1073/pnas.2106499118</w:t>
      </w:r>
    </w:p>
    <w:p w14:paraId="53359AF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28. Wang Z, Andrews MA, Wu Z-X, Wang L, Bauch CT (2015) Coupled disease–behavior dynamics on complex networks: A review. </w:t>
      </w:r>
      <w:r w:rsidRPr="005350F3">
        <w:rPr>
          <w:rFonts w:ascii="Times New Roman" w:hAnsi="Times New Roman" w:cs="Times New Roman"/>
          <w:i/>
          <w:iCs/>
          <w:sz w:val="22"/>
        </w:rPr>
        <w:t>Physics of Life Reviews</w:t>
      </w:r>
      <w:r w:rsidRPr="005350F3">
        <w:rPr>
          <w:rFonts w:ascii="Times New Roman" w:hAnsi="Times New Roman" w:cs="Times New Roman"/>
          <w:sz w:val="22"/>
        </w:rPr>
        <w:t>, 15:1–29. https://doi.org/10.1016/j.plrev.2015.07.006</w:t>
      </w:r>
    </w:p>
    <w:p w14:paraId="4A86A0D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29. Fenichel EP, Castillo-Chavez C, Ceddia MG, Chowell G, Parra PAG, Hickling GJ, Holloway G, Horan R, Morin B, Perrings C, Springborn M, Velazquez L, Villalobos C (2011) Adaptive human </w:t>
      </w:r>
      <w:r w:rsidRPr="005350F3">
        <w:rPr>
          <w:rFonts w:ascii="Times New Roman" w:hAnsi="Times New Roman" w:cs="Times New Roman"/>
          <w:sz w:val="22"/>
        </w:rPr>
        <w:lastRenderedPageBreak/>
        <w:t xml:space="preserve">behavior in epidemiological models.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108(15):6306–6311. https://doi.org/10.1073/pnas.1011250108</w:t>
      </w:r>
    </w:p>
    <w:p w14:paraId="29D4366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30. Weitz JS, Park SW, Eksin C, Dushoff J (2020) Awareness-driven behavior changes can shift the shape of epidemics away from peaks and toward plateaus, shoulders, and oscillations.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https://doi.org/10.1073/pnas.2009911117</w:t>
      </w:r>
    </w:p>
    <w:p w14:paraId="4D3834B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31. Granell C, Gómez S, Arenas A (2013) Dynamical Interplay between Awareness and Epidemic Spreading in Multiplex Networks. </w:t>
      </w:r>
      <w:r w:rsidRPr="005350F3">
        <w:rPr>
          <w:rFonts w:ascii="Times New Roman" w:hAnsi="Times New Roman" w:cs="Times New Roman"/>
          <w:i/>
          <w:iCs/>
          <w:sz w:val="22"/>
        </w:rPr>
        <w:t>Physical Review Letters</w:t>
      </w:r>
      <w:r w:rsidRPr="005350F3">
        <w:rPr>
          <w:rFonts w:ascii="Times New Roman" w:hAnsi="Times New Roman" w:cs="Times New Roman"/>
          <w:sz w:val="22"/>
        </w:rPr>
        <w:t>, 111(12):128701. https://doi.org/10.1103/PhysRevLett.111.128701</w:t>
      </w:r>
    </w:p>
    <w:p w14:paraId="004BDAE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32. Ferguson NM, Cummings DAT, Fraser C, Cajka JC, Cooley PC, Burke DS (2006) Strategies for mitigating an influenza pandemic. </w:t>
      </w:r>
      <w:r w:rsidRPr="005350F3">
        <w:rPr>
          <w:rFonts w:ascii="Times New Roman" w:hAnsi="Times New Roman" w:cs="Times New Roman"/>
          <w:i/>
          <w:iCs/>
          <w:sz w:val="22"/>
        </w:rPr>
        <w:t>Nature</w:t>
      </w:r>
      <w:r w:rsidRPr="005350F3">
        <w:rPr>
          <w:rFonts w:ascii="Times New Roman" w:hAnsi="Times New Roman" w:cs="Times New Roman"/>
          <w:sz w:val="22"/>
        </w:rPr>
        <w:t>, 442(7101):448–452. https://doi.org/10.1038/nature04795</w:t>
      </w:r>
    </w:p>
    <w:p w14:paraId="791A8CA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33. Epstein JM, Parker J, Cummings D, Hammond RA (2008) Coupled Contagion Dynamics of Fear and Disease: Mathematical and Computational Explorations. </w:t>
      </w:r>
      <w:r w:rsidRPr="005350F3">
        <w:rPr>
          <w:rFonts w:ascii="Times New Roman" w:hAnsi="Times New Roman" w:cs="Times New Roman"/>
          <w:i/>
          <w:iCs/>
          <w:sz w:val="22"/>
        </w:rPr>
        <w:t>PLOS ONE</w:t>
      </w:r>
      <w:r w:rsidRPr="005350F3">
        <w:rPr>
          <w:rFonts w:ascii="Times New Roman" w:hAnsi="Times New Roman" w:cs="Times New Roman"/>
          <w:sz w:val="22"/>
        </w:rPr>
        <w:t>, 3(12):e3955. https://doi.org/10.1371/journal.pone.0003955</w:t>
      </w:r>
    </w:p>
    <w:p w14:paraId="0A92418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34. Epstein JM, Goedecke DM, Yu F, Morris RJ, Wagener DK, Bobashev GV (2007) Controlling Pandemic Flu: The Value of International Air Travel Restrictions. </w:t>
      </w:r>
      <w:r w:rsidRPr="005350F3">
        <w:rPr>
          <w:rFonts w:ascii="Times New Roman" w:hAnsi="Times New Roman" w:cs="Times New Roman"/>
          <w:i/>
          <w:iCs/>
          <w:sz w:val="22"/>
        </w:rPr>
        <w:t>PLOS ONE</w:t>
      </w:r>
      <w:r w:rsidRPr="005350F3">
        <w:rPr>
          <w:rFonts w:ascii="Times New Roman" w:hAnsi="Times New Roman" w:cs="Times New Roman"/>
          <w:sz w:val="22"/>
        </w:rPr>
        <w:t>, 2(5):e401. https://doi.org/10.1371/journal.pone.0000401</w:t>
      </w:r>
    </w:p>
    <w:p w14:paraId="27E99B8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35. Fast SM, González MC, Wilson JM, Markuzon N (2015) Modelling the propagation of social response during a disease outbreak.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12(104):20141105. https://doi.org/10.1098/rsif.2014.1105</w:t>
      </w:r>
    </w:p>
    <w:p w14:paraId="47FFA98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36. Bosetti P (2019) Social dynamics and behavioral response during health threats. </w:t>
      </w:r>
    </w:p>
    <w:p w14:paraId="3617C86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37. Nouvellet P, Bhatia S, Cori A, Ainslie KEC, Baguelin M, Bhatt S, Boonyasiri A, Brazeau NF, Cattarino L, Cooper LV, Coupland H, Cucunuba ZM, Cuomo-Dannenburg G, Dighe A, Djaafara BA, Dorigatti I, Eales OD, Elsland SL van, Nascimento FF, FitzJohn RG, Gaythorpe KAM, Geidelberg L, Green WD, Hamlet A, Hauck K, Hinsley W, Imai N, Jeffrey B, Knock E, Laydon DJ, Lees JA, Mangal T, Mellan TA, Nedjati-Gilani G, Parag KV, Pons-Salort M, Ragonnet-Cronin M, Riley S, Unwin HJT, Verity R, Vollmer MAC, Volz E, Walker PGT, Walters CE, Wang H, Watson OJ, Whittaker C, Whittles LK, Xi X, Ferguson NM, Donnelly CA (2021) Reduction in mobility and COVID-19 transmission. </w:t>
      </w:r>
      <w:r w:rsidRPr="005350F3">
        <w:rPr>
          <w:rFonts w:ascii="Times New Roman" w:hAnsi="Times New Roman" w:cs="Times New Roman"/>
          <w:i/>
          <w:iCs/>
          <w:sz w:val="22"/>
        </w:rPr>
        <w:t>Nature Communications</w:t>
      </w:r>
      <w:r w:rsidRPr="005350F3">
        <w:rPr>
          <w:rFonts w:ascii="Times New Roman" w:hAnsi="Times New Roman" w:cs="Times New Roman"/>
          <w:sz w:val="22"/>
        </w:rPr>
        <w:t>, 12(1):1090. https://doi.org/10.1038/s41467-021-21358-2</w:t>
      </w:r>
    </w:p>
    <w:p w14:paraId="49701D3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38. Kissler SM, Kishore N, Prabhu M, Goffman D, Beilin Y, Landau R, Gyamfi-Bannerman C, Bateman BT, Snyder J, Razavi AS, Katz D, Gal J, Bianco A, Stone J, Larremore D, Buckee CO, Grad YH (2020) Reductions in commuting mobility correlate with geographic differences in SARS-CoV-2 prevalence in New York City. </w:t>
      </w:r>
      <w:r w:rsidRPr="005350F3">
        <w:rPr>
          <w:rFonts w:ascii="Times New Roman" w:hAnsi="Times New Roman" w:cs="Times New Roman"/>
          <w:i/>
          <w:iCs/>
          <w:sz w:val="22"/>
        </w:rPr>
        <w:t>Nature Communications</w:t>
      </w:r>
      <w:r w:rsidRPr="005350F3">
        <w:rPr>
          <w:rFonts w:ascii="Times New Roman" w:hAnsi="Times New Roman" w:cs="Times New Roman"/>
          <w:sz w:val="22"/>
        </w:rPr>
        <w:t>, 11(1):4674. https://doi.org/10.1038/s41467-020-18271-5</w:t>
      </w:r>
    </w:p>
    <w:p w14:paraId="6D1E96B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39. Engle S, Stromme J, Zhou A (2020) Staying at Home: Mobility Effects of COVID-19. https://doi.org/10.2139/ssrn.3565703</w:t>
      </w:r>
    </w:p>
    <w:p w14:paraId="4989818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40. Badr HS, Du H, Marshall M, Dong E, Squire MM, Gardner LM (2020) Association between mobility patterns and COVID-19 transmission in the USA: a mathematical modelling study. </w:t>
      </w:r>
      <w:r w:rsidRPr="005350F3">
        <w:rPr>
          <w:rFonts w:ascii="Times New Roman" w:hAnsi="Times New Roman" w:cs="Times New Roman"/>
          <w:i/>
          <w:iCs/>
          <w:sz w:val="22"/>
        </w:rPr>
        <w:t>The Lancet Infectious Diseases</w:t>
      </w:r>
      <w:r w:rsidRPr="005350F3">
        <w:rPr>
          <w:rFonts w:ascii="Times New Roman" w:hAnsi="Times New Roman" w:cs="Times New Roman"/>
          <w:sz w:val="22"/>
        </w:rPr>
        <w:t>, 20(11):1247–1254. https://doi.org/10.1016/S1473-3099(20)30553-3</w:t>
      </w:r>
    </w:p>
    <w:p w14:paraId="3B3A68E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41. Badr HS, Gardner LM (2020) Limitations of using mobile phone data to model COVID-19 transmission in the USA. </w:t>
      </w:r>
      <w:r w:rsidRPr="005350F3">
        <w:rPr>
          <w:rFonts w:ascii="Times New Roman" w:hAnsi="Times New Roman" w:cs="Times New Roman"/>
          <w:i/>
          <w:iCs/>
          <w:sz w:val="22"/>
        </w:rPr>
        <w:t>The Lancet Infectious Diseases</w:t>
      </w:r>
      <w:r w:rsidRPr="005350F3">
        <w:rPr>
          <w:rFonts w:ascii="Times New Roman" w:hAnsi="Times New Roman" w:cs="Times New Roman"/>
          <w:sz w:val="22"/>
        </w:rPr>
        <w:t>, 0(0)https://doi.org/10.1016/S1473-3099(20)30861-6</w:t>
      </w:r>
    </w:p>
    <w:p w14:paraId="4AD7A92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42. Li R, Pei S, Chen B, Song Y, Zhang T, Yang W, Shaman J (2020) Substantial undocumented infection facilitates the rapid dissemination of novel coronavirus (SARS-CoV-2). </w:t>
      </w:r>
      <w:r w:rsidRPr="005350F3">
        <w:rPr>
          <w:rFonts w:ascii="Times New Roman" w:hAnsi="Times New Roman" w:cs="Times New Roman"/>
          <w:i/>
          <w:iCs/>
          <w:sz w:val="22"/>
        </w:rPr>
        <w:t>Science</w:t>
      </w:r>
      <w:r w:rsidRPr="005350F3">
        <w:rPr>
          <w:rFonts w:ascii="Times New Roman" w:hAnsi="Times New Roman" w:cs="Times New Roman"/>
          <w:sz w:val="22"/>
        </w:rPr>
        <w:t>, 368(6490):489–493. https://doi.org/10.1126/science.abb3221</w:t>
      </w:r>
    </w:p>
    <w:p w14:paraId="4E82313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43. Pei S, Yamana TK, Kandula S, Galanti M, Shaman J (2021) Burden and characteristics of COVID-19 in the United States during 2020. </w:t>
      </w:r>
      <w:r w:rsidRPr="005350F3">
        <w:rPr>
          <w:rFonts w:ascii="Times New Roman" w:hAnsi="Times New Roman" w:cs="Times New Roman"/>
          <w:i/>
          <w:iCs/>
          <w:sz w:val="22"/>
        </w:rPr>
        <w:t>Nature</w:t>
      </w:r>
      <w:r w:rsidRPr="005350F3">
        <w:rPr>
          <w:rFonts w:ascii="Times New Roman" w:hAnsi="Times New Roman" w:cs="Times New Roman"/>
          <w:sz w:val="22"/>
        </w:rPr>
        <w:t>, 598(7880):338–341. https://doi.org/10.1038/s41586-021-03914-4</w:t>
      </w:r>
    </w:p>
    <w:p w14:paraId="73A5D25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44. Pei S, Kandula S, Shaman J (2020) Differential effects of intervention timing on COVID-19 spread in the United States. </w:t>
      </w:r>
      <w:r w:rsidRPr="005350F3">
        <w:rPr>
          <w:rFonts w:ascii="Times New Roman" w:hAnsi="Times New Roman" w:cs="Times New Roman"/>
          <w:i/>
          <w:iCs/>
          <w:sz w:val="22"/>
        </w:rPr>
        <w:t>Science Advances</w:t>
      </w:r>
      <w:r w:rsidRPr="005350F3">
        <w:rPr>
          <w:rFonts w:ascii="Times New Roman" w:hAnsi="Times New Roman" w:cs="Times New Roman"/>
          <w:sz w:val="22"/>
        </w:rPr>
        <w:t>, 6(49):eabd6370. https://doi.org/10.1126/sciadv.abd6370</w:t>
      </w:r>
    </w:p>
    <w:p w14:paraId="3B83D7A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45. Yang W, Kandula S, Huynh M, Greene SK, Wye GV, Li W, Chan HT, McGibbon E, Yeung A, Olson D, Fine A, Shaman J (2021) Estimating the infection-fatality risk of SARS-CoV-2 in New York City during the spring 2020 pandemic wave: a model-based analysis. </w:t>
      </w:r>
      <w:r w:rsidRPr="005350F3">
        <w:rPr>
          <w:rFonts w:ascii="Times New Roman" w:hAnsi="Times New Roman" w:cs="Times New Roman"/>
          <w:i/>
          <w:iCs/>
          <w:sz w:val="22"/>
        </w:rPr>
        <w:t>The Lancet Infectious Diseases</w:t>
      </w:r>
      <w:r w:rsidRPr="005350F3">
        <w:rPr>
          <w:rFonts w:ascii="Times New Roman" w:hAnsi="Times New Roman" w:cs="Times New Roman"/>
          <w:sz w:val="22"/>
        </w:rPr>
        <w:t>, 21(2):203–212. https://doi.org/10.1016/S1473-3099(20)30769-6</w:t>
      </w:r>
    </w:p>
    <w:p w14:paraId="4BF61A5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46. Yang W, Shaman J (2021) Development of a model-inference system for estimating epidemiological characteristics of SARS-CoV-2 variants of concern. </w:t>
      </w:r>
      <w:r w:rsidRPr="005350F3">
        <w:rPr>
          <w:rFonts w:ascii="Times New Roman" w:hAnsi="Times New Roman" w:cs="Times New Roman"/>
          <w:i/>
          <w:iCs/>
          <w:sz w:val="22"/>
        </w:rPr>
        <w:t>Nature Communications</w:t>
      </w:r>
      <w:r w:rsidRPr="005350F3">
        <w:rPr>
          <w:rFonts w:ascii="Times New Roman" w:hAnsi="Times New Roman" w:cs="Times New Roman"/>
          <w:sz w:val="22"/>
        </w:rPr>
        <w:t>, 12(1):5573. https://doi.org/10.1038/s41467-021-25913-9</w:t>
      </w:r>
    </w:p>
    <w:p w14:paraId="3B5D0CD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47. Yang W, Greene SK, Peterson ER, Li W, Mathes R, Graf L, Lall R, Hughes S, Wang J, Fine A Epidemiological characteristics of the B.1.526 SARS-CoV-2 variant. </w:t>
      </w:r>
      <w:r w:rsidRPr="005350F3">
        <w:rPr>
          <w:rFonts w:ascii="Times New Roman" w:hAnsi="Times New Roman" w:cs="Times New Roman"/>
          <w:i/>
          <w:iCs/>
          <w:sz w:val="22"/>
        </w:rPr>
        <w:t>Science Advances</w:t>
      </w:r>
      <w:r w:rsidRPr="005350F3">
        <w:rPr>
          <w:rFonts w:ascii="Times New Roman" w:hAnsi="Times New Roman" w:cs="Times New Roman"/>
          <w:sz w:val="22"/>
        </w:rPr>
        <w:t>, 8(4):eabm0300. https://doi.org/10.1126/sciadv.abm0300</w:t>
      </w:r>
    </w:p>
    <w:p w14:paraId="7BC2656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48. Yang W Transmission dynamics of and insights from the 2018–2019 measles outbreak in New York City: A modeling study. </w:t>
      </w:r>
      <w:r w:rsidRPr="005350F3">
        <w:rPr>
          <w:rFonts w:ascii="Times New Roman" w:hAnsi="Times New Roman" w:cs="Times New Roman"/>
          <w:i/>
          <w:iCs/>
          <w:sz w:val="22"/>
        </w:rPr>
        <w:t>Science Advances</w:t>
      </w:r>
      <w:r w:rsidRPr="005350F3">
        <w:rPr>
          <w:rFonts w:ascii="Times New Roman" w:hAnsi="Times New Roman" w:cs="Times New Roman"/>
          <w:sz w:val="22"/>
        </w:rPr>
        <w:t>, 6(22):eaaz4037. https://doi.org/10.1126/sciadv.aaz4037</w:t>
      </w:r>
    </w:p>
    <w:p w14:paraId="6BB8FD5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49. Yang W, Wen L, Li S-L, Chen K, Zhang W-Y, Shaman J (2017) Geospatial characteristics of measles transmission in China during 2005−2014. </w:t>
      </w:r>
      <w:r w:rsidRPr="005350F3">
        <w:rPr>
          <w:rFonts w:ascii="Times New Roman" w:hAnsi="Times New Roman" w:cs="Times New Roman"/>
          <w:i/>
          <w:iCs/>
          <w:sz w:val="22"/>
        </w:rPr>
        <w:t>PLOS Computational Biology</w:t>
      </w:r>
      <w:r w:rsidRPr="005350F3">
        <w:rPr>
          <w:rFonts w:ascii="Times New Roman" w:hAnsi="Times New Roman" w:cs="Times New Roman"/>
          <w:sz w:val="22"/>
        </w:rPr>
        <w:t>, 13(4):e1005474. https://doi.org/10.1371/journal.pcbi.1005474</w:t>
      </w:r>
    </w:p>
    <w:p w14:paraId="32DB625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50. Yang W, Li J, Shaman J (2019) Characteristics of measles epidemics in China (1951-2004) and implications for elimination: A case study of three key locations. </w:t>
      </w:r>
      <w:r w:rsidRPr="005350F3">
        <w:rPr>
          <w:rFonts w:ascii="Times New Roman" w:hAnsi="Times New Roman" w:cs="Times New Roman"/>
          <w:i/>
          <w:iCs/>
          <w:sz w:val="22"/>
        </w:rPr>
        <w:t>PLOS Computational Biology</w:t>
      </w:r>
      <w:r w:rsidRPr="005350F3">
        <w:rPr>
          <w:rFonts w:ascii="Times New Roman" w:hAnsi="Times New Roman" w:cs="Times New Roman"/>
          <w:sz w:val="22"/>
        </w:rPr>
        <w:t>, 15(2):e1006806. https://doi.org/10.1371/journal.pcbi.1006806</w:t>
      </w:r>
    </w:p>
    <w:p w14:paraId="2558BA4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51. Bomfim R, Pei S, Shaman J, Yamana T, Makse HA, Andrade JS, Lima Neto AS, Furtado V (2020) Predicting dengue outbreaks at neighbourhood level using human mobility in urban areas.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17(171):20200691. https://doi.org/10.1098/rsif.2020.0691</w:t>
      </w:r>
    </w:p>
    <w:p w14:paraId="57EF671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52. Yamana TK, Kandula S, Shaman J (2016) Superensemble forecasts of dengue outbreaks.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13(123):20160410. https://doi.org/10.1098/rsif.2016.0410</w:t>
      </w:r>
    </w:p>
    <w:p w14:paraId="1652149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53. Shaman J, Yang W, Kandula S (2014) Inference and Forecast of the Current West African Ebola Outbreak in Guinea, Sierra Leone and Liberia. </w:t>
      </w:r>
      <w:r w:rsidRPr="005350F3">
        <w:rPr>
          <w:rFonts w:ascii="Times New Roman" w:hAnsi="Times New Roman" w:cs="Times New Roman"/>
          <w:i/>
          <w:iCs/>
          <w:sz w:val="22"/>
        </w:rPr>
        <w:t>PLOS Currents Outbreaks</w:t>
      </w:r>
      <w:r w:rsidRPr="005350F3">
        <w:rPr>
          <w:rFonts w:ascii="Times New Roman" w:hAnsi="Times New Roman" w:cs="Times New Roman"/>
          <w:sz w:val="22"/>
        </w:rPr>
        <w:t>, https://doi.org/10.1371/currents.outbreaks.3408774290b1a0f2dd7cae877c8b8ff6</w:t>
      </w:r>
    </w:p>
    <w:p w14:paraId="65ED237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54. Yang W, Zhang W, Kargbo D, Yang R, Chen Y, Chen Z, Kamara A, Kargbo B, Kandula S, Karspeck A, Liu C, Shaman J (2015) Transmission network of the 2014–2015 Ebola epidemic in Sierra Leone.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12(112):20150536. https://doi.org/10.1098/rsif.2015.0536</w:t>
      </w:r>
    </w:p>
    <w:p w14:paraId="5576B66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55. Pei S, Morone F, Liljeros F, Makse H, Shaman JL (2018) Inference and control of the nosocomial transmission of methicillin-resistant Staphylococcus aureus. </w:t>
      </w:r>
      <w:r w:rsidRPr="005350F3">
        <w:rPr>
          <w:rFonts w:ascii="Times New Roman" w:hAnsi="Times New Roman" w:cs="Times New Roman"/>
          <w:i/>
          <w:iCs/>
          <w:sz w:val="22"/>
        </w:rPr>
        <w:t>eLife</w:t>
      </w:r>
      <w:r w:rsidRPr="005350F3">
        <w:rPr>
          <w:rFonts w:ascii="Times New Roman" w:hAnsi="Times New Roman" w:cs="Times New Roman"/>
          <w:sz w:val="22"/>
        </w:rPr>
        <w:t>, 7:e40977. https://doi.org/10.7554/eLife.40977</w:t>
      </w:r>
    </w:p>
    <w:p w14:paraId="4640079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56. Pei S, Liljeros F, Shaman J (2021) Identifying asymptomatic spreaders of antimicrobial-resistant pathogens in hospital settings.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118(37):e2111190118. https://doi.org/10.1073/pnas.2111190118</w:t>
      </w:r>
    </w:p>
    <w:p w14:paraId="216F65C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57. Ruggeri K The globalizability of temporal discounting. </w:t>
      </w:r>
      <w:r w:rsidRPr="005350F3">
        <w:rPr>
          <w:rFonts w:ascii="Times New Roman" w:hAnsi="Times New Roman" w:cs="Times New Roman"/>
          <w:i/>
          <w:iCs/>
          <w:sz w:val="22"/>
        </w:rPr>
        <w:t>Nature Human Behaviour</w:t>
      </w:r>
      <w:r w:rsidRPr="005350F3">
        <w:rPr>
          <w:rFonts w:ascii="Times New Roman" w:hAnsi="Times New Roman" w:cs="Times New Roman"/>
          <w:sz w:val="22"/>
        </w:rPr>
        <w:t xml:space="preserve">, Forthcoming:42. </w:t>
      </w:r>
    </w:p>
    <w:p w14:paraId="49A12351"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58. Ruggeri K (2021) Psychology and Behavioral Economics: Applications for Public Policy. </w:t>
      </w:r>
    </w:p>
    <w:p w14:paraId="45D4BCF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59. Ruggeri K (2018) Behavioral Insights for Public Policy: Concepts and Cases. </w:t>
      </w:r>
    </w:p>
    <w:p w14:paraId="0D61D76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60. Ruggeri K, Folke T (2021) Unstandard Deviation: The Untapped Value of Positive Deviance for Reducing Inequalities. </w:t>
      </w:r>
      <w:r w:rsidRPr="005350F3">
        <w:rPr>
          <w:rFonts w:ascii="Times New Roman" w:hAnsi="Times New Roman" w:cs="Times New Roman"/>
          <w:i/>
          <w:iCs/>
          <w:sz w:val="22"/>
        </w:rPr>
        <w:t>Perspectives on Psychological Science</w:t>
      </w:r>
      <w:r w:rsidRPr="005350F3">
        <w:rPr>
          <w:rFonts w:ascii="Times New Roman" w:hAnsi="Times New Roman" w:cs="Times New Roman"/>
          <w:sz w:val="22"/>
        </w:rPr>
        <w:t>, :17456916211017864. https://doi.org/10.1177/17456916211017865</w:t>
      </w:r>
    </w:p>
    <w:p w14:paraId="7D90459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61. Ruggeri K, Benzerga A, Verra S, Folke T (2020) A behavioral approach to personalizing public health. </w:t>
      </w:r>
      <w:r w:rsidRPr="005350F3">
        <w:rPr>
          <w:rFonts w:ascii="Times New Roman" w:hAnsi="Times New Roman" w:cs="Times New Roman"/>
          <w:i/>
          <w:iCs/>
          <w:sz w:val="22"/>
        </w:rPr>
        <w:t>Behavioural Public Policy</w:t>
      </w:r>
      <w:r w:rsidRPr="005350F3">
        <w:rPr>
          <w:rFonts w:ascii="Times New Roman" w:hAnsi="Times New Roman" w:cs="Times New Roman"/>
          <w:sz w:val="22"/>
        </w:rPr>
        <w:t>, :1–13. https://doi.org/10.1017/bpp.2020.31</w:t>
      </w:r>
    </w:p>
    <w:p w14:paraId="22CA387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62. Ruggeri K, Folke T, Benzerga A, Verra S, Büttner C, Steinbeck V, Yee S, Chaiyachati K (2020) Nudging New York: adaptive models and the limits of behavioral interventions to reduce no-shows and health inequalities. </w:t>
      </w:r>
      <w:r w:rsidRPr="005350F3">
        <w:rPr>
          <w:rFonts w:ascii="Times New Roman" w:hAnsi="Times New Roman" w:cs="Times New Roman"/>
          <w:i/>
          <w:iCs/>
          <w:sz w:val="22"/>
        </w:rPr>
        <w:t>BMC Health Services Research</w:t>
      </w:r>
      <w:r w:rsidRPr="005350F3">
        <w:rPr>
          <w:rFonts w:ascii="Times New Roman" w:hAnsi="Times New Roman" w:cs="Times New Roman"/>
          <w:sz w:val="22"/>
        </w:rPr>
        <w:t>, 20(1):363. https://doi.org/10.1186/s12913-020-05097-6</w:t>
      </w:r>
    </w:p>
    <w:p w14:paraId="42E46D0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63. Ruggeri K, Alí S, Berge ML, Bertoldo G, Bjørndal LD, Cortijos-Bernabeu A, Davison C, Demić E, Esteban-Serna C, Friedemann M, Gibson SP, Jarke H, Karakasheva R, Khorrami PR, Kveder J, Andersen TL, Lofthus IS, McGill L, Nieto AE, Pérez J, Quail SK, Rutherford C, Tavera FL, Tomat N, Reyn CV, Većkalov B, Wang K, Yosifova A, Papa F, Rubaltelli E, Linden S van der, Folke T (2020) Replicating patterns of prospect theory for decision under risk. </w:t>
      </w:r>
      <w:r w:rsidRPr="005350F3">
        <w:rPr>
          <w:rFonts w:ascii="Times New Roman" w:hAnsi="Times New Roman" w:cs="Times New Roman"/>
          <w:i/>
          <w:iCs/>
          <w:sz w:val="22"/>
        </w:rPr>
        <w:t>Nature Human Behaviour</w:t>
      </w:r>
      <w:r w:rsidRPr="005350F3">
        <w:rPr>
          <w:rFonts w:ascii="Times New Roman" w:hAnsi="Times New Roman" w:cs="Times New Roman"/>
          <w:sz w:val="22"/>
        </w:rPr>
        <w:t>, 4(6):622–633. https://doi.org/10.1038/s41562-020-0886-x</w:t>
      </w:r>
    </w:p>
    <w:p w14:paraId="5037191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64. Halilova JG, Fynes-Clinton S, Green L, Myerson J, Wu J, Ruggeri K, Addis DR, Rosenbaum RS (2022) Short-sighted decision-making by those not vaccinated against COVID-19. https://doi.org/10.31234/osf.io/6uqky</w:t>
      </w:r>
    </w:p>
    <w:p w14:paraId="6CCAF4C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65. Schumpe BM, Van Lissa CJ, Bélanger JJ, Ruggeri K, Mierau J, Nisa CF, Molinario E, Gelfand MJ, Stroebe W, Agostini M, Gützkow B, Jeronimus BF, Kreienkamp J, Kutlaca M, Lemay EP, Reitsema AM, vanDellen MR, Abakoumkin G, Abdul Khaiyom JH, Ahmedi V, Akkas H, Almenara CA, Atta M, Bagci SC, Basel S, Berisha Kida E, Bernardo ABI, Buttrick NR, Chobthamkit P, Choi H-S, Cristea M, Csaba S, Damnjanović K, Danyliuk I, Dash A, Di Santo D, Douglas KM, Enea V, Faller D, Fitzsimons GJ, Gheorghiu A, Gómez Á, Hamaidia A, Han Q, Helmy M, Hudiyana J, Jiang D-Y, Jovanović V, Kamenov Z, Kende A, Keng S-L, Kieu TTT, Koc Y, Kovyazina K, Kozytska I, Krause J, Kruglanski AW, Kurapov A, Lantos NA, Lesmana CBJ, Louis WR, Lueders A, Malik NI, Martinez AP, McCabe KO, Mehulić J, Milla MN, Mohammed I, Moyano M, Muhammad H, Mula S, Muluk H, Myroniuk S, Najafi R, Nyúl B, O’Keefe PA, Olivas Osuna JJ, Osin EN, Park J, Pica G, Pierro A, Rees JH, Resta E, Rullo M, Ryan MK, </w:t>
      </w:r>
      <w:r w:rsidRPr="005350F3">
        <w:rPr>
          <w:rFonts w:ascii="Times New Roman" w:hAnsi="Times New Roman" w:cs="Times New Roman"/>
          <w:sz w:val="22"/>
        </w:rPr>
        <w:lastRenderedPageBreak/>
        <w:t xml:space="preserve">Samekin A, Santtila P, Sasin E, Selim HA, Stanton MV, Sultana S, Sutton RM, Tseliou E, Utsugi A, Breen JA van, Van Veen K, Vázquez A, Wollast R, Yeung VW-L, Zand S, Žeželj IL, Zheng B, Zick A, Zúñiga C, Leander NP (2022) Predictors of adherence to public health behaviors for fighting COVID-19 derived from longitudinal data. </w:t>
      </w:r>
      <w:r w:rsidRPr="005350F3">
        <w:rPr>
          <w:rFonts w:ascii="Times New Roman" w:hAnsi="Times New Roman" w:cs="Times New Roman"/>
          <w:i/>
          <w:iCs/>
          <w:sz w:val="22"/>
        </w:rPr>
        <w:t>Scientific Reports</w:t>
      </w:r>
      <w:r w:rsidRPr="005350F3">
        <w:rPr>
          <w:rFonts w:ascii="Times New Roman" w:hAnsi="Times New Roman" w:cs="Times New Roman"/>
          <w:sz w:val="22"/>
        </w:rPr>
        <w:t>, 12(1):3824. https://doi.org/10.1038/s41598-021-04703-9</w:t>
      </w:r>
    </w:p>
    <w:p w14:paraId="411E4E1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66. SafeGraph POI Data, Business Listings, &amp; Foot-Traffic Data. https://www.safegraph.com/</w:t>
      </w:r>
    </w:p>
    <w:p w14:paraId="42A5A3B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67. Delphi Group Delphi’s COVID-19 Trends and Impact Surveys (CTIS). https://delphi.cmu.edu/covid19/ctis/</w:t>
      </w:r>
    </w:p>
    <w:p w14:paraId="6787610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68. Salomon JA, Reinhart A, Bilinski A, Chua EJ, La Motte-Kerr W, Rönn MM, Reitsma MB, Morris KA, LaRocca S, Farag TH, Kreuter F, Rosenfeld R, Tibshirani RJ (2021) The US COVID-19 Trends and Impact Survey: Continuous real-time measurement of COVID-19 symptoms, risks, protective behaviors, testing, and vaccination.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118(51):e2111454118. https://doi.org/10.1073/pnas.2111454118</w:t>
      </w:r>
    </w:p>
    <w:p w14:paraId="4FA21B7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69. Qi Y, Shaman J, Pei S (2021) Quantifying the Impact of COVID-19 Nonpharmaceutical Interventions on Influenza Transmission in the United States. </w:t>
      </w:r>
      <w:r w:rsidRPr="005350F3">
        <w:rPr>
          <w:rFonts w:ascii="Times New Roman" w:hAnsi="Times New Roman" w:cs="Times New Roman"/>
          <w:i/>
          <w:iCs/>
          <w:sz w:val="22"/>
        </w:rPr>
        <w:t>The Journal of Infectious Diseases</w:t>
      </w:r>
      <w:r w:rsidRPr="005350F3">
        <w:rPr>
          <w:rFonts w:ascii="Times New Roman" w:hAnsi="Times New Roman" w:cs="Times New Roman"/>
          <w:sz w:val="22"/>
        </w:rPr>
        <w:t>, 224(9):1500–1508. https://doi.org/10.1093/infdis/jiab485</w:t>
      </w:r>
    </w:p>
    <w:p w14:paraId="190385F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70. Pei S, Shaman J (2020) Initial Simulation of SARS-CoV2 Spread and Intervention Effects in the Continental US. </w:t>
      </w:r>
      <w:r w:rsidRPr="005350F3">
        <w:rPr>
          <w:rFonts w:ascii="Times New Roman" w:hAnsi="Times New Roman" w:cs="Times New Roman"/>
          <w:i/>
          <w:iCs/>
          <w:sz w:val="22"/>
        </w:rPr>
        <w:t>medRxiv</w:t>
      </w:r>
      <w:r w:rsidRPr="005350F3">
        <w:rPr>
          <w:rFonts w:ascii="Times New Roman" w:hAnsi="Times New Roman" w:cs="Times New Roman"/>
          <w:sz w:val="22"/>
        </w:rPr>
        <w:t>, :2020.03.21.20040303. https://doi.org/10.1101/2020.03.21.20040303</w:t>
      </w:r>
    </w:p>
    <w:p w14:paraId="3737D66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71. Pei S, Dahl KA, Yamana TK, Licker R, Shaman J (2020) Compound Risks of Hurricane Evacuation Amid the COVID-19 Pandemic in the United States. </w:t>
      </w:r>
      <w:r w:rsidRPr="005350F3">
        <w:rPr>
          <w:rFonts w:ascii="Times New Roman" w:hAnsi="Times New Roman" w:cs="Times New Roman"/>
          <w:i/>
          <w:iCs/>
          <w:sz w:val="22"/>
        </w:rPr>
        <w:t>GeoHealth</w:t>
      </w:r>
      <w:r w:rsidRPr="005350F3">
        <w:rPr>
          <w:rFonts w:ascii="Times New Roman" w:hAnsi="Times New Roman" w:cs="Times New Roman"/>
          <w:sz w:val="22"/>
        </w:rPr>
        <w:t>, 4(12):e2020GH000319. https://doi.org/10.1029/2020GH000319</w:t>
      </w:r>
    </w:p>
    <w:p w14:paraId="7429470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72. Ma Y, Pei S, Shaman J, Dubrow R, Chen K (2021) Role of meteorological factors in the transmission of SARS-CoV-2 in the United States. </w:t>
      </w:r>
      <w:r w:rsidRPr="005350F3">
        <w:rPr>
          <w:rFonts w:ascii="Times New Roman" w:hAnsi="Times New Roman" w:cs="Times New Roman"/>
          <w:i/>
          <w:iCs/>
          <w:sz w:val="22"/>
        </w:rPr>
        <w:t>Nature Communications</w:t>
      </w:r>
      <w:r w:rsidRPr="005350F3">
        <w:rPr>
          <w:rFonts w:ascii="Times New Roman" w:hAnsi="Times New Roman" w:cs="Times New Roman"/>
          <w:sz w:val="22"/>
        </w:rPr>
        <w:t>, 12(1):3602. https://doi.org/10.1038/s41467-021-23866-7</w:t>
      </w:r>
    </w:p>
    <w:p w14:paraId="6E96729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73. Galanti M, Pei S, Yamana TK, Angulo FJ, Charos A, Swerdlow DL, Shaman J (2021) Social distancing remains key during vaccinations. </w:t>
      </w:r>
      <w:r w:rsidRPr="005350F3">
        <w:rPr>
          <w:rFonts w:ascii="Times New Roman" w:hAnsi="Times New Roman" w:cs="Times New Roman"/>
          <w:i/>
          <w:iCs/>
          <w:sz w:val="22"/>
        </w:rPr>
        <w:t>Science</w:t>
      </w:r>
      <w:r w:rsidRPr="005350F3">
        <w:rPr>
          <w:rFonts w:ascii="Times New Roman" w:hAnsi="Times New Roman" w:cs="Times New Roman"/>
          <w:sz w:val="22"/>
        </w:rPr>
        <w:t>, 371(6528):473–474. https://doi.org/10.1126/science.abg2326</w:t>
      </w:r>
    </w:p>
    <w:p w14:paraId="1CB6FAB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74. Zebrowski A, Rundle A, Pei S, Yaman T, Yang W, Carr BG, Sims S, Doorley R, Schluger N, Quinn JW, Shaman J, Branas CC (2021) A Spatiotemporal Tool to Project Hospital Critical Care Capacity and Mortality From COVID-19 in US Counties. </w:t>
      </w:r>
      <w:r w:rsidRPr="005350F3">
        <w:rPr>
          <w:rFonts w:ascii="Times New Roman" w:hAnsi="Times New Roman" w:cs="Times New Roman"/>
          <w:i/>
          <w:iCs/>
          <w:sz w:val="22"/>
        </w:rPr>
        <w:t>American Journal of Public Health</w:t>
      </w:r>
      <w:r w:rsidRPr="005350F3">
        <w:rPr>
          <w:rFonts w:ascii="Times New Roman" w:hAnsi="Times New Roman" w:cs="Times New Roman"/>
          <w:sz w:val="22"/>
        </w:rPr>
        <w:t>, 111(6):1113–1122. https://doi.org/10.2105/AJPH.2021.306220</w:t>
      </w:r>
    </w:p>
    <w:p w14:paraId="32BD6C6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75. Xu X-K, Liu XF, Wang L, Wu Y, Lu X, Wang X, Pei S (2022) Assessing the spread risk of COVID-19 associated with multi-mode transportation networks in China. </w:t>
      </w:r>
      <w:r w:rsidRPr="005350F3">
        <w:rPr>
          <w:rFonts w:ascii="Times New Roman" w:hAnsi="Times New Roman" w:cs="Times New Roman"/>
          <w:i/>
          <w:iCs/>
          <w:sz w:val="22"/>
        </w:rPr>
        <w:t>Fundamental Research</w:t>
      </w:r>
      <w:r w:rsidRPr="005350F3">
        <w:rPr>
          <w:rFonts w:ascii="Times New Roman" w:hAnsi="Times New Roman" w:cs="Times New Roman"/>
          <w:sz w:val="22"/>
        </w:rPr>
        <w:t>, https://doi.org/10.1016/j.fmre.2022.04.006</w:t>
      </w:r>
    </w:p>
    <w:p w14:paraId="27F4025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76. Galanti M, Pei S, Yamana TK, Angulo FJ, Charos A, Khan F, Shea KM, Swerdlow DL, Shaman J (2021) Non-pharmaceutical interventions and inoculation rate shape SARS-CoV-2 vaccination campaign success. </w:t>
      </w:r>
      <w:r w:rsidRPr="005350F3">
        <w:rPr>
          <w:rFonts w:ascii="Times New Roman" w:hAnsi="Times New Roman" w:cs="Times New Roman"/>
          <w:i/>
          <w:iCs/>
          <w:sz w:val="22"/>
        </w:rPr>
        <w:t>Epidemiology &amp; Infection</w:t>
      </w:r>
      <w:r w:rsidRPr="005350F3">
        <w:rPr>
          <w:rFonts w:ascii="Times New Roman" w:hAnsi="Times New Roman" w:cs="Times New Roman"/>
          <w:sz w:val="22"/>
        </w:rPr>
        <w:t>, 149https://doi.org/10.1017/S095026882100217X</w:t>
      </w:r>
    </w:p>
    <w:p w14:paraId="570B489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77. Xu X-K, Wang L, Pei S (2021) Multiscale mobility explains differential associations between the gross domestic product and COVID-19 transmission in Chinese cities. </w:t>
      </w:r>
      <w:r w:rsidRPr="005350F3">
        <w:rPr>
          <w:rFonts w:ascii="Times New Roman" w:hAnsi="Times New Roman" w:cs="Times New Roman"/>
          <w:i/>
          <w:iCs/>
          <w:sz w:val="22"/>
        </w:rPr>
        <w:t>Journal of Travel Medicine</w:t>
      </w:r>
      <w:r w:rsidRPr="005350F3">
        <w:rPr>
          <w:rFonts w:ascii="Times New Roman" w:hAnsi="Times New Roman" w:cs="Times New Roman"/>
          <w:sz w:val="22"/>
        </w:rPr>
        <w:t>, 28(2):taaa236. https://doi.org/10.1093/jtm/taaa236</w:t>
      </w:r>
    </w:p>
    <w:p w14:paraId="66EC48B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78. Pei S, Teng X, Lewis P, Shaman J (2021) Optimizing respiratory virus surveillance networks using uncertainty propagation. </w:t>
      </w:r>
      <w:r w:rsidRPr="005350F3">
        <w:rPr>
          <w:rFonts w:ascii="Times New Roman" w:hAnsi="Times New Roman" w:cs="Times New Roman"/>
          <w:i/>
          <w:iCs/>
          <w:sz w:val="22"/>
        </w:rPr>
        <w:t>Nature Communications</w:t>
      </w:r>
      <w:r w:rsidRPr="005350F3">
        <w:rPr>
          <w:rFonts w:ascii="Times New Roman" w:hAnsi="Times New Roman" w:cs="Times New Roman"/>
          <w:sz w:val="22"/>
        </w:rPr>
        <w:t>, 12(1):222. https://doi.org/10.1038/s41467-020-20399-3</w:t>
      </w:r>
    </w:p>
    <w:p w14:paraId="11AE13A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79. Pei S, Cane MA, Shaman J (2019) Predictability in process-based ensemble forecast of influenza. </w:t>
      </w:r>
      <w:r w:rsidRPr="005350F3">
        <w:rPr>
          <w:rFonts w:ascii="Times New Roman" w:hAnsi="Times New Roman" w:cs="Times New Roman"/>
          <w:i/>
          <w:iCs/>
          <w:sz w:val="22"/>
        </w:rPr>
        <w:t>PLOS Computational Biology</w:t>
      </w:r>
      <w:r w:rsidRPr="005350F3">
        <w:rPr>
          <w:rFonts w:ascii="Times New Roman" w:hAnsi="Times New Roman" w:cs="Times New Roman"/>
          <w:sz w:val="22"/>
        </w:rPr>
        <w:t>, 15(2):e1006783. https://doi.org/10.1371/journal.pcbi.1006783</w:t>
      </w:r>
    </w:p>
    <w:p w14:paraId="5E34EDF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80. Pei S, Shaman J (2020) Aggregating forecasts of multiple respiratory pathogens supports more accurate forecasting of influenza-like illness. </w:t>
      </w:r>
      <w:r w:rsidRPr="005350F3">
        <w:rPr>
          <w:rFonts w:ascii="Times New Roman" w:hAnsi="Times New Roman" w:cs="Times New Roman"/>
          <w:i/>
          <w:iCs/>
          <w:sz w:val="22"/>
        </w:rPr>
        <w:t>PLOS Computational Biology</w:t>
      </w:r>
      <w:r w:rsidRPr="005350F3">
        <w:rPr>
          <w:rFonts w:ascii="Times New Roman" w:hAnsi="Times New Roman" w:cs="Times New Roman"/>
          <w:sz w:val="22"/>
        </w:rPr>
        <w:t>, 16(10):e1008301. https://doi.org/10.1371/journal.pcbi.1008301</w:t>
      </w:r>
    </w:p>
    <w:p w14:paraId="2F99358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81. Kramer SC, Pei S, Shaman J (2020) Forecasting influenza in Europe using a metapopulation model incorporating cross-border commuting and air travel. </w:t>
      </w:r>
      <w:r w:rsidRPr="005350F3">
        <w:rPr>
          <w:rFonts w:ascii="Times New Roman" w:hAnsi="Times New Roman" w:cs="Times New Roman"/>
          <w:i/>
          <w:iCs/>
          <w:sz w:val="22"/>
        </w:rPr>
        <w:t>PLOS Computational Biology</w:t>
      </w:r>
      <w:r w:rsidRPr="005350F3">
        <w:rPr>
          <w:rFonts w:ascii="Times New Roman" w:hAnsi="Times New Roman" w:cs="Times New Roman"/>
          <w:sz w:val="22"/>
        </w:rPr>
        <w:t>, 16(10):e1008233. https://doi.org/10.1371/journal.pcbi.1008233</w:t>
      </w:r>
    </w:p>
    <w:p w14:paraId="23A85DD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82. Glanz J, Leatherby L, Bloch M, Smith M, Buchanan L, Wu J, Bogel-Burroughs N (2020) Coronavirus Could Overwhelm U.S. Without Urgent Action, Estimates Say. </w:t>
      </w:r>
      <w:r w:rsidRPr="005350F3">
        <w:rPr>
          <w:rFonts w:ascii="Times New Roman" w:hAnsi="Times New Roman" w:cs="Times New Roman"/>
          <w:i/>
          <w:iCs/>
          <w:sz w:val="22"/>
        </w:rPr>
        <w:t>The New York Times</w:t>
      </w:r>
      <w:r w:rsidRPr="005350F3">
        <w:rPr>
          <w:rFonts w:ascii="Times New Roman" w:hAnsi="Times New Roman" w:cs="Times New Roman"/>
          <w:sz w:val="22"/>
        </w:rPr>
        <w:t>, https://www.nytimes.com/interactive/2020/03/20/us/coronavirus-model-us-outbreak.html</w:t>
      </w:r>
    </w:p>
    <w:p w14:paraId="0D25692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83. Shaman J, Kohn M (2009) Absolute humidity modulates influenza survival, transmission, and seasonality.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106(9):3243–3248. https://doi.org/10.1073/pnas.0806852106</w:t>
      </w:r>
    </w:p>
    <w:p w14:paraId="6F40121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84. Shaman J, Pitzer VE, Viboud C, Grenfell BT, Lipsitch M (2010) Absolute Humidity and the Seasonal Onset of Influenza in the Continental United States. </w:t>
      </w:r>
      <w:r w:rsidRPr="005350F3">
        <w:rPr>
          <w:rFonts w:ascii="Times New Roman" w:hAnsi="Times New Roman" w:cs="Times New Roman"/>
          <w:i/>
          <w:iCs/>
          <w:sz w:val="22"/>
        </w:rPr>
        <w:t>PLOS Biology</w:t>
      </w:r>
      <w:r w:rsidRPr="005350F3">
        <w:rPr>
          <w:rFonts w:ascii="Times New Roman" w:hAnsi="Times New Roman" w:cs="Times New Roman"/>
          <w:sz w:val="22"/>
        </w:rPr>
        <w:t>, 8(2):e1000316. https://doi.org/10.1371/journal.pbio.1000316</w:t>
      </w:r>
    </w:p>
    <w:p w14:paraId="0804335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85. Shaman J, Day JF (2007) Reproductive Phase Locking of Mosquito Populations in Response to Rainfall Frequency. </w:t>
      </w:r>
      <w:r w:rsidRPr="005350F3">
        <w:rPr>
          <w:rFonts w:ascii="Times New Roman" w:hAnsi="Times New Roman" w:cs="Times New Roman"/>
          <w:i/>
          <w:iCs/>
          <w:sz w:val="22"/>
        </w:rPr>
        <w:t>PLOS ONE</w:t>
      </w:r>
      <w:r w:rsidRPr="005350F3">
        <w:rPr>
          <w:rFonts w:ascii="Times New Roman" w:hAnsi="Times New Roman" w:cs="Times New Roman"/>
          <w:sz w:val="22"/>
        </w:rPr>
        <w:t>, 2(3):e331. https://doi.org/10.1371/journal.pone.0000331</w:t>
      </w:r>
    </w:p>
    <w:p w14:paraId="24333341"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86. Shaman J, Spiegelman M, Cane M, Stieglitz M (2006) A hydrologically driven model of swamp water mosquito population dynamics. </w:t>
      </w:r>
      <w:r w:rsidRPr="005350F3">
        <w:rPr>
          <w:rFonts w:ascii="Times New Roman" w:hAnsi="Times New Roman" w:cs="Times New Roman"/>
          <w:i/>
          <w:iCs/>
          <w:sz w:val="22"/>
        </w:rPr>
        <w:t>Ecological Modelling</w:t>
      </w:r>
      <w:r w:rsidRPr="005350F3">
        <w:rPr>
          <w:rFonts w:ascii="Times New Roman" w:hAnsi="Times New Roman" w:cs="Times New Roman"/>
          <w:sz w:val="22"/>
        </w:rPr>
        <w:t>, 194(4):395–404. https://doi.org/10.1016/j.ecolmodel.2005.10.037</w:t>
      </w:r>
    </w:p>
    <w:p w14:paraId="5B420E7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87. Shaman J, Tziperman E (2016) The Superposition of Eastward and Westward Rossby Waves in Response to Localized Forcing. </w:t>
      </w:r>
      <w:r w:rsidRPr="005350F3">
        <w:rPr>
          <w:rFonts w:ascii="Times New Roman" w:hAnsi="Times New Roman" w:cs="Times New Roman"/>
          <w:i/>
          <w:iCs/>
          <w:sz w:val="22"/>
        </w:rPr>
        <w:t>Journal of Climate</w:t>
      </w:r>
      <w:r w:rsidRPr="005350F3">
        <w:rPr>
          <w:rFonts w:ascii="Times New Roman" w:hAnsi="Times New Roman" w:cs="Times New Roman"/>
          <w:sz w:val="22"/>
        </w:rPr>
        <w:t>, 29(20):7547–7557. https://doi.org/10.1175/JCLI-D-16-0119.1</w:t>
      </w:r>
    </w:p>
    <w:p w14:paraId="1032D55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88. Shaman J, Samelson RM, Tziperman E (2012) Complex Wavenumber Rossby Wave Ray Tracing. </w:t>
      </w:r>
      <w:r w:rsidRPr="005350F3">
        <w:rPr>
          <w:rFonts w:ascii="Times New Roman" w:hAnsi="Times New Roman" w:cs="Times New Roman"/>
          <w:i/>
          <w:iCs/>
          <w:sz w:val="22"/>
        </w:rPr>
        <w:t>Journal of the Atmospheric Sciences</w:t>
      </w:r>
      <w:r w:rsidRPr="005350F3">
        <w:rPr>
          <w:rFonts w:ascii="Times New Roman" w:hAnsi="Times New Roman" w:cs="Times New Roman"/>
          <w:sz w:val="22"/>
        </w:rPr>
        <w:t>, 69(7):2112–2133. https://doi.org/10.1175/JAS-D-11-0193.1</w:t>
      </w:r>
    </w:p>
    <w:p w14:paraId="092FFF3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89. Shaman J (2007) Amplification due to spatial clustering in an individual-based model of mosquito–avian arbovirus transmission. </w:t>
      </w:r>
      <w:r w:rsidRPr="005350F3">
        <w:rPr>
          <w:rFonts w:ascii="Times New Roman" w:hAnsi="Times New Roman" w:cs="Times New Roman"/>
          <w:i/>
          <w:iCs/>
          <w:sz w:val="22"/>
        </w:rPr>
        <w:t>Transactions of The Royal Society of Tropical Medicine and Hygiene</w:t>
      </w:r>
      <w:r w:rsidRPr="005350F3">
        <w:rPr>
          <w:rFonts w:ascii="Times New Roman" w:hAnsi="Times New Roman" w:cs="Times New Roman"/>
          <w:sz w:val="22"/>
        </w:rPr>
        <w:t>, 101(5):469–483. https://doi.org/10.1016/j.trstmh.2006.11.007</w:t>
      </w:r>
    </w:p>
    <w:p w14:paraId="115FB8A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90. Shaman J (2011) Strategies for Controlling the Epizootic Amplification of Arboviruses. </w:t>
      </w:r>
      <w:r w:rsidRPr="005350F3">
        <w:rPr>
          <w:rFonts w:ascii="Times New Roman" w:hAnsi="Times New Roman" w:cs="Times New Roman"/>
          <w:i/>
          <w:iCs/>
          <w:sz w:val="22"/>
        </w:rPr>
        <w:t>Journal of Medical Entomology</w:t>
      </w:r>
      <w:r w:rsidRPr="005350F3">
        <w:rPr>
          <w:rFonts w:ascii="Times New Roman" w:hAnsi="Times New Roman" w:cs="Times New Roman"/>
          <w:sz w:val="22"/>
        </w:rPr>
        <w:t>, 48(6):1189–1196. https://doi.org/10.1603/ME11085</w:t>
      </w:r>
    </w:p>
    <w:p w14:paraId="203CA5C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91. Shaman J, Tziperman E (2007) Summertime ENSO–North African–Asian Jet teleconnection and implications for the Indian monsoons. </w:t>
      </w:r>
      <w:r w:rsidRPr="005350F3">
        <w:rPr>
          <w:rFonts w:ascii="Times New Roman" w:hAnsi="Times New Roman" w:cs="Times New Roman"/>
          <w:i/>
          <w:iCs/>
          <w:sz w:val="22"/>
        </w:rPr>
        <w:t>Geophysical Research Letters</w:t>
      </w:r>
      <w:r w:rsidRPr="005350F3">
        <w:rPr>
          <w:rFonts w:ascii="Times New Roman" w:hAnsi="Times New Roman" w:cs="Times New Roman"/>
          <w:sz w:val="22"/>
        </w:rPr>
        <w:t>, 34(11)https://doi.org/10.1029/2006GL029143</w:t>
      </w:r>
    </w:p>
    <w:p w14:paraId="51B1AB5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92. Rydbeck AV, Maloney ED, Xie S-P, Hafner J, Shaman J (2013) Remote Forcing versus Local Feedback of East Pacific Intraseasonal Variability during Boreal Summer. </w:t>
      </w:r>
      <w:r w:rsidRPr="005350F3">
        <w:rPr>
          <w:rFonts w:ascii="Times New Roman" w:hAnsi="Times New Roman" w:cs="Times New Roman"/>
          <w:i/>
          <w:iCs/>
          <w:sz w:val="22"/>
        </w:rPr>
        <w:t>Journal of Climate</w:t>
      </w:r>
      <w:r w:rsidRPr="005350F3">
        <w:rPr>
          <w:rFonts w:ascii="Times New Roman" w:hAnsi="Times New Roman" w:cs="Times New Roman"/>
          <w:sz w:val="22"/>
        </w:rPr>
        <w:t>, 26(11):3575–3596. https://doi.org/10.1175/JCLI-D-12-00499.1</w:t>
      </w:r>
    </w:p>
    <w:p w14:paraId="280660A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93. Shaman J (2014) The Seasonal Effects of ENSO on Atmospheric Conditions Associated with European Precipitation: Model Simulations of Seasonal Teleconnections. </w:t>
      </w:r>
      <w:r w:rsidRPr="005350F3">
        <w:rPr>
          <w:rFonts w:ascii="Times New Roman" w:hAnsi="Times New Roman" w:cs="Times New Roman"/>
          <w:i/>
          <w:iCs/>
          <w:sz w:val="22"/>
        </w:rPr>
        <w:t>Journal of Climate</w:t>
      </w:r>
      <w:r w:rsidRPr="005350F3">
        <w:rPr>
          <w:rFonts w:ascii="Times New Roman" w:hAnsi="Times New Roman" w:cs="Times New Roman"/>
          <w:sz w:val="22"/>
        </w:rPr>
        <w:t>, 27(3):1010–1028. https://doi.org/10.1175/JCLI-D-12-00734.1</w:t>
      </w:r>
    </w:p>
    <w:p w14:paraId="17B7984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94. Yang W, Lipsitch M, Shaman J (2015) Inference of seasonal and pandemic influenza transmission dynamics.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112(9):2723–2728. https://doi.org/10.1073/pnas.1415012112</w:t>
      </w:r>
    </w:p>
    <w:p w14:paraId="795A987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95. Yang W, Elankumaran S, Marr LC (2011) Concentrations and size distributions of airborne influenza A viruses measured indoors at a health centre, a day-care centre and on aeroplanes. </w:t>
      </w:r>
      <w:r w:rsidRPr="005350F3">
        <w:rPr>
          <w:rFonts w:ascii="Times New Roman" w:hAnsi="Times New Roman" w:cs="Times New Roman"/>
          <w:i/>
          <w:iCs/>
          <w:sz w:val="22"/>
        </w:rPr>
        <w:t>Journal of The Royal Society Interface</w:t>
      </w:r>
      <w:r w:rsidRPr="005350F3">
        <w:rPr>
          <w:rFonts w:ascii="Times New Roman" w:hAnsi="Times New Roman" w:cs="Times New Roman"/>
          <w:sz w:val="22"/>
        </w:rPr>
        <w:t>, 8(61):1176–1184. https://doi.org/10.1098/rsif.2010.0686</w:t>
      </w:r>
    </w:p>
    <w:p w14:paraId="2396F20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96. Yang W, Marr LC (2011) Dynamics of Airborne Influenza A Viruses Indoors and Dependence on Humidity. </w:t>
      </w:r>
      <w:r w:rsidRPr="005350F3">
        <w:rPr>
          <w:rFonts w:ascii="Times New Roman" w:hAnsi="Times New Roman" w:cs="Times New Roman"/>
          <w:i/>
          <w:iCs/>
          <w:sz w:val="22"/>
        </w:rPr>
        <w:t>PLOS ONE</w:t>
      </w:r>
      <w:r w:rsidRPr="005350F3">
        <w:rPr>
          <w:rFonts w:ascii="Times New Roman" w:hAnsi="Times New Roman" w:cs="Times New Roman"/>
          <w:sz w:val="22"/>
        </w:rPr>
        <w:t>, 6(6):e21481. https://doi.org/10.1371/journal.pone.0021481</w:t>
      </w:r>
    </w:p>
    <w:p w14:paraId="70D0D62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97. Yang W, Elankumaran S, Marr LC (2012) Relationship between Humidity and Influenza A Viability in Droplets and Implications for Influenza’s Seasonality. </w:t>
      </w:r>
      <w:r w:rsidRPr="005350F3">
        <w:rPr>
          <w:rFonts w:ascii="Times New Roman" w:hAnsi="Times New Roman" w:cs="Times New Roman"/>
          <w:i/>
          <w:iCs/>
          <w:sz w:val="22"/>
        </w:rPr>
        <w:t>PLOS ONE</w:t>
      </w:r>
      <w:r w:rsidRPr="005350F3">
        <w:rPr>
          <w:rFonts w:ascii="Times New Roman" w:hAnsi="Times New Roman" w:cs="Times New Roman"/>
          <w:sz w:val="22"/>
        </w:rPr>
        <w:t>, 7(10):e46789. https://doi.org/10.1371/journal.pone.0046789</w:t>
      </w:r>
    </w:p>
    <w:p w14:paraId="16B58D6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98. Yang W, Marr LC (2012) Mechanisms by Which Ambient Humidity May Affect Viruses in Aerosols. </w:t>
      </w:r>
      <w:r w:rsidRPr="005350F3">
        <w:rPr>
          <w:rFonts w:ascii="Times New Roman" w:hAnsi="Times New Roman" w:cs="Times New Roman"/>
          <w:i/>
          <w:iCs/>
          <w:sz w:val="22"/>
        </w:rPr>
        <w:t>Applied and Environmental Microbiology</w:t>
      </w:r>
      <w:r w:rsidRPr="005350F3">
        <w:rPr>
          <w:rFonts w:ascii="Times New Roman" w:hAnsi="Times New Roman" w:cs="Times New Roman"/>
          <w:sz w:val="22"/>
        </w:rPr>
        <w:t>, 78(19):6781–6788. https://doi.org/10.1128/AEM.01658-12</w:t>
      </w:r>
    </w:p>
    <w:p w14:paraId="4DFEC1C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99. Yuan H, Kramer SC, Lau EHY, Cowling BJ, Yang W (2021) Modeling influenza seasonality in the tropics and subtropics. </w:t>
      </w:r>
      <w:r w:rsidRPr="005350F3">
        <w:rPr>
          <w:rFonts w:ascii="Times New Roman" w:hAnsi="Times New Roman" w:cs="Times New Roman"/>
          <w:i/>
          <w:iCs/>
          <w:sz w:val="22"/>
        </w:rPr>
        <w:t>PLOS Computational Biology</w:t>
      </w:r>
      <w:r w:rsidRPr="005350F3">
        <w:rPr>
          <w:rFonts w:ascii="Times New Roman" w:hAnsi="Times New Roman" w:cs="Times New Roman"/>
          <w:sz w:val="22"/>
        </w:rPr>
        <w:t>, 17(6):e1009050. https://doi.org/10.1371/journal.pcbi.1009050</w:t>
      </w:r>
    </w:p>
    <w:p w14:paraId="415D81F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100. Yang W, Cummings MJ, Bakamutumaho B, Kayiwa J, Owor N, Namagambo B, Byaruhanga T, Lutwama JJ, O’Donnell MR, Shaman J (2018) Transmission dynamics of influenza in two major cities of Uganda. </w:t>
      </w:r>
      <w:r w:rsidRPr="005350F3">
        <w:rPr>
          <w:rFonts w:ascii="Times New Roman" w:hAnsi="Times New Roman" w:cs="Times New Roman"/>
          <w:i/>
          <w:iCs/>
          <w:sz w:val="22"/>
        </w:rPr>
        <w:t>Epidemics</w:t>
      </w:r>
      <w:r w:rsidRPr="005350F3">
        <w:rPr>
          <w:rFonts w:ascii="Times New Roman" w:hAnsi="Times New Roman" w:cs="Times New Roman"/>
          <w:sz w:val="22"/>
        </w:rPr>
        <w:t>, 24:43–48. https://doi.org/10.1016/j.epidem.2018.03.002</w:t>
      </w:r>
    </w:p>
    <w:p w14:paraId="3B504FFA"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101. Reis J, Shaman J (2016) Retrospective Parameter Estimation and Forecast of Respiratory Syncytial Virus in the United States. </w:t>
      </w:r>
      <w:r w:rsidRPr="005350F3">
        <w:rPr>
          <w:rFonts w:ascii="Times New Roman" w:hAnsi="Times New Roman" w:cs="Times New Roman"/>
          <w:i/>
          <w:iCs/>
          <w:sz w:val="22"/>
        </w:rPr>
        <w:t>PLOS Computational Biology</w:t>
      </w:r>
      <w:r w:rsidRPr="005350F3">
        <w:rPr>
          <w:rFonts w:ascii="Times New Roman" w:hAnsi="Times New Roman" w:cs="Times New Roman"/>
          <w:sz w:val="22"/>
        </w:rPr>
        <w:t>, 12(10):e1005133. https://doi.org/10.1371/journal.pcbi.1005133</w:t>
      </w:r>
    </w:p>
    <w:p w14:paraId="131902D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102. DeFelice NB, Little E, Campbell SR, Shaman J (2017) Ensemble forecast of human West Nile virus cases and mosquito infection rates. </w:t>
      </w:r>
      <w:r w:rsidRPr="005350F3">
        <w:rPr>
          <w:rFonts w:ascii="Times New Roman" w:hAnsi="Times New Roman" w:cs="Times New Roman"/>
          <w:i/>
          <w:iCs/>
          <w:sz w:val="22"/>
        </w:rPr>
        <w:t>Nature Communications</w:t>
      </w:r>
      <w:r w:rsidRPr="005350F3">
        <w:rPr>
          <w:rFonts w:ascii="Times New Roman" w:hAnsi="Times New Roman" w:cs="Times New Roman"/>
          <w:sz w:val="22"/>
        </w:rPr>
        <w:t>, 8(1):14592. https://doi.org/10.1038/ncomms14592</w:t>
      </w:r>
    </w:p>
    <w:p w14:paraId="418E9D7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103. DeFelice NB, Schneider ZD, Little E, Barker C, Caillouet KA, Campbell SR, Damian D, Irwin P, Jones HMP, Townsend J, Shaman J (2018) Use of temperature to improve West Nile virus forecasts. </w:t>
      </w:r>
      <w:r w:rsidRPr="005350F3">
        <w:rPr>
          <w:rFonts w:ascii="Times New Roman" w:hAnsi="Times New Roman" w:cs="Times New Roman"/>
          <w:i/>
          <w:iCs/>
          <w:sz w:val="22"/>
        </w:rPr>
        <w:t>PLOS Computational Biology</w:t>
      </w:r>
      <w:r w:rsidRPr="005350F3">
        <w:rPr>
          <w:rFonts w:ascii="Times New Roman" w:hAnsi="Times New Roman" w:cs="Times New Roman"/>
          <w:sz w:val="22"/>
        </w:rPr>
        <w:t>, 14(3):e1006047. https://doi.org/10.1371/journal.pcbi.1006047</w:t>
      </w:r>
    </w:p>
    <w:p w14:paraId="173CA4C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104. (2021) Mayor de Blasio Announces Columbia University Will Operate and Oversee Pandemic Response Institute. </w:t>
      </w:r>
      <w:r w:rsidRPr="005350F3">
        <w:rPr>
          <w:rFonts w:ascii="Times New Roman" w:hAnsi="Times New Roman" w:cs="Times New Roman"/>
          <w:i/>
          <w:iCs/>
          <w:sz w:val="22"/>
        </w:rPr>
        <w:t>The official website of the City of New York</w:t>
      </w:r>
      <w:r w:rsidRPr="005350F3">
        <w:rPr>
          <w:rFonts w:ascii="Times New Roman" w:hAnsi="Times New Roman" w:cs="Times New Roman"/>
          <w:sz w:val="22"/>
        </w:rPr>
        <w:t>, http://www1.nyc.gov/office-of-the-mayor/news/660-21/mayor-de-blasio-columbia-university-will-operate-oversee-pandemic-response-institute</w:t>
      </w:r>
    </w:p>
    <w:p w14:paraId="0C89E3A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105. Wang CC, Prather KA, Sznitman J, Jimenez JL, Lakdawala SS, Tufekci Z, Marr LC (2021) Airborne transmission of respiratory viruses. </w:t>
      </w:r>
      <w:r w:rsidRPr="005350F3">
        <w:rPr>
          <w:rFonts w:ascii="Times New Roman" w:hAnsi="Times New Roman" w:cs="Times New Roman"/>
          <w:i/>
          <w:iCs/>
          <w:sz w:val="22"/>
        </w:rPr>
        <w:t>Science</w:t>
      </w:r>
      <w:r w:rsidRPr="005350F3">
        <w:rPr>
          <w:rFonts w:ascii="Times New Roman" w:hAnsi="Times New Roman" w:cs="Times New Roman"/>
          <w:sz w:val="22"/>
        </w:rPr>
        <w:t>, 373(6558)https://doi.org/10.1126/science.abd9149</w:t>
      </w:r>
    </w:p>
    <w:p w14:paraId="20F0099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106. Harrison AG, Lin T, Wang P (2020) Mechanisms of SARS-CoV-2 Transmission and Pathogenesis. </w:t>
      </w:r>
      <w:r w:rsidRPr="005350F3">
        <w:rPr>
          <w:rFonts w:ascii="Times New Roman" w:hAnsi="Times New Roman" w:cs="Times New Roman"/>
          <w:i/>
          <w:iCs/>
          <w:sz w:val="22"/>
        </w:rPr>
        <w:t>Trends in Immunology</w:t>
      </w:r>
      <w:r w:rsidRPr="005350F3">
        <w:rPr>
          <w:rFonts w:ascii="Times New Roman" w:hAnsi="Times New Roman" w:cs="Times New Roman"/>
          <w:sz w:val="22"/>
        </w:rPr>
        <w:t>, 41(12):1100–1115. https://doi.org/10.1016/j.it.2020.10.004</w:t>
      </w:r>
    </w:p>
    <w:p w14:paraId="33AD947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107. Chang S, Pierson E, Koh PW, Gerardin J, Redbird B, Grusky D, Leskovec J (2021) Mobility network models of COVID-19 explain inequities and inform reopening. </w:t>
      </w:r>
      <w:r w:rsidRPr="005350F3">
        <w:rPr>
          <w:rFonts w:ascii="Times New Roman" w:hAnsi="Times New Roman" w:cs="Times New Roman"/>
          <w:i/>
          <w:iCs/>
          <w:sz w:val="22"/>
        </w:rPr>
        <w:t>Nature</w:t>
      </w:r>
      <w:r w:rsidRPr="005350F3">
        <w:rPr>
          <w:rFonts w:ascii="Times New Roman" w:hAnsi="Times New Roman" w:cs="Times New Roman"/>
          <w:sz w:val="22"/>
        </w:rPr>
        <w:t>, 589(7840):82–87. https://doi.org/10.1038/s41586-020-2923-3</w:t>
      </w:r>
    </w:p>
    <w:p w14:paraId="2526720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108. Hou X, Gao S, Li Q, Kang Y, Chen N, Chen K, Rao J, Ellenberg JS, Patz JA (2021) Intracounty modeling of COVID-19 infection with human mobility: Assessing spatial heterogeneity with business traffic, age, and race.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118(24)https://doi.org/10.1073/pnas.2020524118</w:t>
      </w:r>
    </w:p>
    <w:p w14:paraId="4EF2331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109. SafeGraph | Academics. https://www.safegraph.com/academics</w:t>
      </w:r>
    </w:p>
    <w:p w14:paraId="3C9FC9E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110. Weekly Patterns | SafeGraph Docs. </w:t>
      </w:r>
      <w:r w:rsidRPr="005350F3">
        <w:rPr>
          <w:rFonts w:ascii="Times New Roman" w:hAnsi="Times New Roman" w:cs="Times New Roman"/>
          <w:i/>
          <w:iCs/>
          <w:sz w:val="22"/>
        </w:rPr>
        <w:t>SafeGraph</w:t>
      </w:r>
      <w:r w:rsidRPr="005350F3">
        <w:rPr>
          <w:rFonts w:ascii="Times New Roman" w:hAnsi="Times New Roman" w:cs="Times New Roman"/>
          <w:sz w:val="22"/>
        </w:rPr>
        <w:t>, https://docs.safegraph.com/docs/weekly-patterns</w:t>
      </w:r>
    </w:p>
    <w:p w14:paraId="5912ACF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111. Geometry | SafeGraph Docs. </w:t>
      </w:r>
      <w:r w:rsidRPr="005350F3">
        <w:rPr>
          <w:rFonts w:ascii="Times New Roman" w:hAnsi="Times New Roman" w:cs="Times New Roman"/>
          <w:i/>
          <w:iCs/>
          <w:sz w:val="22"/>
        </w:rPr>
        <w:t>SafeGraph</w:t>
      </w:r>
      <w:r w:rsidRPr="005350F3">
        <w:rPr>
          <w:rFonts w:ascii="Times New Roman" w:hAnsi="Times New Roman" w:cs="Times New Roman"/>
          <w:sz w:val="22"/>
        </w:rPr>
        <w:t>, https://docs.safegraph.com/docs/weekly-patterns</w:t>
      </w:r>
    </w:p>
    <w:p w14:paraId="3C82631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112. Core Places | SafeGraph Docs. </w:t>
      </w:r>
      <w:r w:rsidRPr="005350F3">
        <w:rPr>
          <w:rFonts w:ascii="Times New Roman" w:hAnsi="Times New Roman" w:cs="Times New Roman"/>
          <w:i/>
          <w:iCs/>
          <w:sz w:val="22"/>
        </w:rPr>
        <w:t>SafeGraph</w:t>
      </w:r>
      <w:r w:rsidRPr="005350F3">
        <w:rPr>
          <w:rFonts w:ascii="Times New Roman" w:hAnsi="Times New Roman" w:cs="Times New Roman"/>
          <w:sz w:val="22"/>
        </w:rPr>
        <w:t>, https://docs.safegraph.com/docs/weekly-patterns</w:t>
      </w:r>
    </w:p>
    <w:p w14:paraId="7120174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113. COVID-19 Community Mobility Report. </w:t>
      </w:r>
      <w:r w:rsidRPr="005350F3">
        <w:rPr>
          <w:rFonts w:ascii="Times New Roman" w:hAnsi="Times New Roman" w:cs="Times New Roman"/>
          <w:i/>
          <w:iCs/>
          <w:sz w:val="22"/>
        </w:rPr>
        <w:t>COVID-19 Community Mobility Report</w:t>
      </w:r>
      <w:r w:rsidRPr="005350F3">
        <w:rPr>
          <w:rFonts w:ascii="Times New Roman" w:hAnsi="Times New Roman" w:cs="Times New Roman"/>
          <w:sz w:val="22"/>
        </w:rPr>
        <w:t>, https://www.google.com/covid19/mobility?hl=en</w:t>
      </w:r>
    </w:p>
    <w:p w14:paraId="772A329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114. Bureau UC American Community Survey (ACS). </w:t>
      </w:r>
      <w:r w:rsidRPr="005350F3">
        <w:rPr>
          <w:rFonts w:ascii="Times New Roman" w:hAnsi="Times New Roman" w:cs="Times New Roman"/>
          <w:i/>
          <w:iCs/>
          <w:sz w:val="22"/>
        </w:rPr>
        <w:t>Census.gov</w:t>
      </w:r>
      <w:r w:rsidRPr="005350F3">
        <w:rPr>
          <w:rFonts w:ascii="Times New Roman" w:hAnsi="Times New Roman" w:cs="Times New Roman"/>
          <w:sz w:val="22"/>
        </w:rPr>
        <w:t>, https://www.census.gov/programs-surveys/acs</w:t>
      </w:r>
    </w:p>
    <w:p w14:paraId="28E4D53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115. Data C of NY NYC Open NYC Open Data. http://nycod-wpengine.com/</w:t>
      </w:r>
    </w:p>
    <w:p w14:paraId="6DD404D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116. EpiQuery | Search for data, surveys and records on the health of New Yorkers. https://a816-health.nyc.gov/hdi/epiquery/visualizations</w:t>
      </w:r>
    </w:p>
    <w:p w14:paraId="79CA2A2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117. Kahneman D, Tversky A (2012) Prospect Theory: An Analysis of Decision Under Risk. </w:t>
      </w:r>
      <w:r w:rsidRPr="005350F3">
        <w:rPr>
          <w:rFonts w:ascii="Times New Roman" w:hAnsi="Times New Roman" w:cs="Times New Roman"/>
          <w:i/>
          <w:iCs/>
          <w:sz w:val="22"/>
        </w:rPr>
        <w:t>Handbook of the Fundamentals of Financial Decision Making</w:t>
      </w:r>
      <w:r w:rsidRPr="005350F3">
        <w:rPr>
          <w:rFonts w:ascii="Times New Roman" w:hAnsi="Times New Roman" w:cs="Times New Roman"/>
          <w:sz w:val="22"/>
        </w:rPr>
        <w:t>, Volume 4:99–127. https://doi.org/10.1142/9789814417358_0006</w:t>
      </w:r>
    </w:p>
    <w:p w14:paraId="5BC0252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118. Emirbayer M, Mische A (2015) What Is Agency? </w:t>
      </w:r>
      <w:r w:rsidRPr="005350F3">
        <w:rPr>
          <w:rFonts w:ascii="Times New Roman" w:hAnsi="Times New Roman" w:cs="Times New Roman"/>
          <w:i/>
          <w:iCs/>
          <w:sz w:val="22"/>
        </w:rPr>
        <w:t>American Journal of Sociology</w:t>
      </w:r>
      <w:r w:rsidRPr="005350F3">
        <w:rPr>
          <w:rFonts w:ascii="Times New Roman" w:hAnsi="Times New Roman" w:cs="Times New Roman"/>
          <w:sz w:val="22"/>
        </w:rPr>
        <w:t>, https://doi.org/10.1086/231294</w:t>
      </w:r>
    </w:p>
    <w:p w14:paraId="755E6DA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119. Legros S, Cislaghi B (2020) Mapping the Social-Norms Literature: An Overview of Reviews. </w:t>
      </w:r>
      <w:r w:rsidRPr="005350F3">
        <w:rPr>
          <w:rFonts w:ascii="Times New Roman" w:hAnsi="Times New Roman" w:cs="Times New Roman"/>
          <w:i/>
          <w:iCs/>
          <w:sz w:val="22"/>
        </w:rPr>
        <w:t>Perspectives on Psychological Science</w:t>
      </w:r>
      <w:r w:rsidRPr="005350F3">
        <w:rPr>
          <w:rFonts w:ascii="Times New Roman" w:hAnsi="Times New Roman" w:cs="Times New Roman"/>
          <w:sz w:val="22"/>
        </w:rPr>
        <w:t>, 15(1):62–80. https://doi.org/10.1177/1745691619866455</w:t>
      </w:r>
    </w:p>
    <w:p w14:paraId="42A0D49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120. Falk A, Hermle J (2018) Relationship of gender differences in preferences to economic development and gender equality. </w:t>
      </w:r>
      <w:r w:rsidRPr="005350F3">
        <w:rPr>
          <w:rFonts w:ascii="Times New Roman" w:hAnsi="Times New Roman" w:cs="Times New Roman"/>
          <w:i/>
          <w:iCs/>
          <w:sz w:val="22"/>
        </w:rPr>
        <w:t>Science</w:t>
      </w:r>
      <w:r w:rsidRPr="005350F3">
        <w:rPr>
          <w:rFonts w:ascii="Times New Roman" w:hAnsi="Times New Roman" w:cs="Times New Roman"/>
          <w:sz w:val="22"/>
        </w:rPr>
        <w:t>, 362(6412):eaas9899. https://doi.org/10.1126/science.aas9899</w:t>
      </w:r>
    </w:p>
    <w:p w14:paraId="2F087EB2"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121. Szimba E, Hartmann M (2020) Assessing travel time savings and user benefits of automated driving – A case study for a commuting relation. </w:t>
      </w:r>
      <w:r w:rsidRPr="005350F3">
        <w:rPr>
          <w:rFonts w:ascii="Times New Roman" w:hAnsi="Times New Roman" w:cs="Times New Roman"/>
          <w:i/>
          <w:iCs/>
          <w:sz w:val="22"/>
        </w:rPr>
        <w:t>Transport Policy</w:t>
      </w:r>
      <w:r w:rsidRPr="005350F3">
        <w:rPr>
          <w:rFonts w:ascii="Times New Roman" w:hAnsi="Times New Roman" w:cs="Times New Roman"/>
          <w:sz w:val="22"/>
        </w:rPr>
        <w:t>, 98:229–237. https://doi.org/10.1016/j.tranpol.2020.03.007</w:t>
      </w:r>
    </w:p>
    <w:p w14:paraId="73F1445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122. Camerer C (2005) Three Cheers—Psychological, Theoretical, Empirical—for Loss Aversion. </w:t>
      </w:r>
      <w:r w:rsidRPr="005350F3">
        <w:rPr>
          <w:rFonts w:ascii="Times New Roman" w:hAnsi="Times New Roman" w:cs="Times New Roman"/>
          <w:i/>
          <w:iCs/>
          <w:sz w:val="22"/>
        </w:rPr>
        <w:t>Journal of Marketing Research</w:t>
      </w:r>
      <w:r w:rsidRPr="005350F3">
        <w:rPr>
          <w:rFonts w:ascii="Times New Roman" w:hAnsi="Times New Roman" w:cs="Times New Roman"/>
          <w:sz w:val="22"/>
        </w:rPr>
        <w:t>, 42(2):129–133. https://doi.org/10.1509/jmkr.42.2.129.62286</w:t>
      </w:r>
    </w:p>
    <w:p w14:paraId="09D770A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123. Barlas Z, Obhi S (2013) Freedom, choice, and the sense of agency. </w:t>
      </w:r>
      <w:r w:rsidRPr="005350F3">
        <w:rPr>
          <w:rFonts w:ascii="Times New Roman" w:hAnsi="Times New Roman" w:cs="Times New Roman"/>
          <w:i/>
          <w:iCs/>
          <w:sz w:val="22"/>
        </w:rPr>
        <w:t>Frontiers in Human Neuroscience</w:t>
      </w:r>
      <w:r w:rsidRPr="005350F3">
        <w:rPr>
          <w:rFonts w:ascii="Times New Roman" w:hAnsi="Times New Roman" w:cs="Times New Roman"/>
          <w:sz w:val="22"/>
        </w:rPr>
        <w:t>, 7https://www.frontiersin.org/article/10.3389/fnhum.2013.00514</w:t>
      </w:r>
    </w:p>
    <w:p w14:paraId="2908C52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124. Loo BPY, Chen C, Chan ETH (2010) Rail-based transit-oriented development: Lessons from New York City and Hong Kong. </w:t>
      </w:r>
      <w:r w:rsidRPr="005350F3">
        <w:rPr>
          <w:rFonts w:ascii="Times New Roman" w:hAnsi="Times New Roman" w:cs="Times New Roman"/>
          <w:i/>
          <w:iCs/>
          <w:sz w:val="22"/>
        </w:rPr>
        <w:t>Landscape and Urban Planning</w:t>
      </w:r>
      <w:r w:rsidRPr="005350F3">
        <w:rPr>
          <w:rFonts w:ascii="Times New Roman" w:hAnsi="Times New Roman" w:cs="Times New Roman"/>
          <w:sz w:val="22"/>
        </w:rPr>
        <w:t>, 97(3):202–212. https://doi.org/10.1016/j.landurbplan.2010.06.002</w:t>
      </w:r>
    </w:p>
    <w:p w14:paraId="50803BE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125. Sanchez TW (2008) Poverty, policy, and public transportation. </w:t>
      </w:r>
      <w:r w:rsidRPr="005350F3">
        <w:rPr>
          <w:rFonts w:ascii="Times New Roman" w:hAnsi="Times New Roman" w:cs="Times New Roman"/>
          <w:i/>
          <w:iCs/>
          <w:sz w:val="22"/>
        </w:rPr>
        <w:t>Transportation Research Part A: Policy and Practice</w:t>
      </w:r>
      <w:r w:rsidRPr="005350F3">
        <w:rPr>
          <w:rFonts w:ascii="Times New Roman" w:hAnsi="Times New Roman" w:cs="Times New Roman"/>
          <w:sz w:val="22"/>
        </w:rPr>
        <w:t>, 42(5):833–841. https://doi.org/10.1016/j.tra.2008.01.011</w:t>
      </w:r>
    </w:p>
    <w:p w14:paraId="628661A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126. Thaler RH, Sunstein CR (2008) Nudge: Improving decisions about health, wealth, and happiness. :x, 293. </w:t>
      </w:r>
    </w:p>
    <w:p w14:paraId="585E57D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127. DEEP Software - CDS Public Wiki. https://sites.google.com/a/decisionsciences.columbia.edu/cds-wiki/deep-software</w:t>
      </w:r>
    </w:p>
    <w:p w14:paraId="365C5761"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128. Rieger MO, Wang M, Hens T (2011) Prospect Theory Around the World. </w:t>
      </w:r>
      <w:r w:rsidRPr="005350F3">
        <w:rPr>
          <w:rFonts w:ascii="Times New Roman" w:hAnsi="Times New Roman" w:cs="Times New Roman"/>
          <w:i/>
          <w:iCs/>
          <w:sz w:val="22"/>
        </w:rPr>
        <w:t>SSRN Electronic Journal</w:t>
      </w:r>
      <w:r w:rsidRPr="005350F3">
        <w:rPr>
          <w:rFonts w:ascii="Times New Roman" w:hAnsi="Times New Roman" w:cs="Times New Roman"/>
          <w:sz w:val="22"/>
        </w:rPr>
        <w:t>, https://doi.org/10.2139/ssrn.1957606</w:t>
      </w:r>
    </w:p>
    <w:p w14:paraId="0F90E54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129. Ho TK (1995) Random decision forests. </w:t>
      </w:r>
      <w:r w:rsidRPr="005350F3">
        <w:rPr>
          <w:rFonts w:ascii="Times New Roman" w:hAnsi="Times New Roman" w:cs="Times New Roman"/>
          <w:i/>
          <w:iCs/>
          <w:sz w:val="22"/>
        </w:rPr>
        <w:t>Proceedings of 3rd International Conference on Document Analysis and Recognition</w:t>
      </w:r>
      <w:r w:rsidRPr="005350F3">
        <w:rPr>
          <w:rFonts w:ascii="Times New Roman" w:hAnsi="Times New Roman" w:cs="Times New Roman"/>
          <w:sz w:val="22"/>
        </w:rPr>
        <w:t>, 1:278–282 vol.1. https://doi.org/10.1109/ICDAR.1995.598994</w:t>
      </w:r>
    </w:p>
    <w:p w14:paraId="44B8A1BF"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130. Segal MR (2004) Machine Learning Benchmarks and Random Forest Regression. https://escholarship.org/uc/item/35x3v9t4</w:t>
      </w:r>
    </w:p>
    <w:p w14:paraId="7A21E4C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131. Anderson JL (2001) An Ensemble Adjustment Kalman Filter for Data Assimilation. </w:t>
      </w:r>
      <w:r w:rsidRPr="005350F3">
        <w:rPr>
          <w:rFonts w:ascii="Times New Roman" w:hAnsi="Times New Roman" w:cs="Times New Roman"/>
          <w:i/>
          <w:iCs/>
          <w:sz w:val="22"/>
        </w:rPr>
        <w:t>Monthly Weather Review</w:t>
      </w:r>
      <w:r w:rsidRPr="005350F3">
        <w:rPr>
          <w:rFonts w:ascii="Times New Roman" w:hAnsi="Times New Roman" w:cs="Times New Roman"/>
          <w:sz w:val="22"/>
        </w:rPr>
        <w:t>, 129(12):2884–2903. https://doi.org/10.1175/1520-0493(2001)129&lt;2884:AEAKFF&gt;2.0.CO;2</w:t>
      </w:r>
    </w:p>
    <w:p w14:paraId="01521EE1"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132. Arulampalam MS, Maskell S, Gordon N, Clapp T (2002) A tutorial on particle filters for online nonlinear/non-Gaussian Bayesian tracking. </w:t>
      </w:r>
      <w:r w:rsidRPr="005350F3">
        <w:rPr>
          <w:rFonts w:ascii="Times New Roman" w:hAnsi="Times New Roman" w:cs="Times New Roman"/>
          <w:i/>
          <w:iCs/>
          <w:sz w:val="22"/>
        </w:rPr>
        <w:t>IEEE Transactions on Signal Processing</w:t>
      </w:r>
      <w:r w:rsidRPr="005350F3">
        <w:rPr>
          <w:rFonts w:ascii="Times New Roman" w:hAnsi="Times New Roman" w:cs="Times New Roman"/>
          <w:sz w:val="22"/>
        </w:rPr>
        <w:t>, 50(2):174–188. https://doi.org/10.1109/78.978374</w:t>
      </w:r>
    </w:p>
    <w:p w14:paraId="467751F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133. Ionides EL, Bretó C, King AA (2006) Inference for nonlinear dynamical systems. </w:t>
      </w:r>
      <w:r w:rsidRPr="005350F3">
        <w:rPr>
          <w:rFonts w:ascii="Times New Roman" w:hAnsi="Times New Roman" w:cs="Times New Roman"/>
          <w:i/>
          <w:iCs/>
          <w:sz w:val="22"/>
        </w:rPr>
        <w:t>Proceedings of the National Academy of Sciences</w:t>
      </w:r>
      <w:r w:rsidRPr="005350F3">
        <w:rPr>
          <w:rFonts w:ascii="Times New Roman" w:hAnsi="Times New Roman" w:cs="Times New Roman"/>
          <w:sz w:val="22"/>
        </w:rPr>
        <w:t>, 103(49):18438–18443. https://doi.org/10.1073/pnas.0603181103</w:t>
      </w:r>
    </w:p>
    <w:p w14:paraId="6A903B5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134. Ionides EL, Bhadra A, Atchadé Y, King A (2011) Iterated filtering. </w:t>
      </w:r>
      <w:r w:rsidRPr="005350F3">
        <w:rPr>
          <w:rFonts w:ascii="Times New Roman" w:hAnsi="Times New Roman" w:cs="Times New Roman"/>
          <w:i/>
          <w:iCs/>
          <w:sz w:val="22"/>
        </w:rPr>
        <w:t>Annals of Statistics</w:t>
      </w:r>
      <w:r w:rsidRPr="005350F3">
        <w:rPr>
          <w:rFonts w:ascii="Times New Roman" w:hAnsi="Times New Roman" w:cs="Times New Roman"/>
          <w:sz w:val="22"/>
        </w:rPr>
        <w:t>, 39(3):1776–1802. https://doi.org/10.1214/11-AOS886</w:t>
      </w:r>
    </w:p>
    <w:p w14:paraId="3A421A6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135. Snyder C, Bengtsson T, Bickel P, Anderson J (2008) Obstacles to High-Dimensional Particle Filtering. </w:t>
      </w:r>
      <w:r w:rsidRPr="005350F3">
        <w:rPr>
          <w:rFonts w:ascii="Times New Roman" w:hAnsi="Times New Roman" w:cs="Times New Roman"/>
          <w:i/>
          <w:iCs/>
          <w:sz w:val="22"/>
        </w:rPr>
        <w:t>Monthly Weather Review</w:t>
      </w:r>
      <w:r w:rsidRPr="005350F3">
        <w:rPr>
          <w:rFonts w:ascii="Times New Roman" w:hAnsi="Times New Roman" w:cs="Times New Roman"/>
          <w:sz w:val="22"/>
        </w:rPr>
        <w:t>, 136(12):4629–4640. https://doi.org/10.1175/2008MWR2529.1</w:t>
      </w:r>
    </w:p>
    <w:p w14:paraId="14FCB7EB"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136. Evensen G (2009) Data assimilation: the ensemble Kalman filter. </w:t>
      </w:r>
    </w:p>
    <w:p w14:paraId="3E28709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137. Katzfuss M, Stroud JR, Wikle CK (2016) Understanding the Ensemble Kalman Filter. </w:t>
      </w:r>
      <w:r w:rsidRPr="005350F3">
        <w:rPr>
          <w:rFonts w:ascii="Times New Roman" w:hAnsi="Times New Roman" w:cs="Times New Roman"/>
          <w:i/>
          <w:iCs/>
          <w:sz w:val="22"/>
        </w:rPr>
        <w:t>The American Statistician</w:t>
      </w:r>
      <w:r w:rsidRPr="005350F3">
        <w:rPr>
          <w:rFonts w:ascii="Times New Roman" w:hAnsi="Times New Roman" w:cs="Times New Roman"/>
          <w:sz w:val="22"/>
        </w:rPr>
        <w:t>, 70(4):350–357. https://doi.org/10.1080/00031305.2016.1141709</w:t>
      </w:r>
    </w:p>
    <w:p w14:paraId="30731503"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138. Csilléry K, Blum MGB, Gaggiotti OE, François O (2010) Approximate Bayesian Computation (ABC) in practice. </w:t>
      </w:r>
      <w:r w:rsidRPr="005350F3">
        <w:rPr>
          <w:rFonts w:ascii="Times New Roman" w:hAnsi="Times New Roman" w:cs="Times New Roman"/>
          <w:i/>
          <w:iCs/>
          <w:sz w:val="22"/>
        </w:rPr>
        <w:t>Trends in Ecology &amp; Evolution</w:t>
      </w:r>
      <w:r w:rsidRPr="005350F3">
        <w:rPr>
          <w:rFonts w:ascii="Times New Roman" w:hAnsi="Times New Roman" w:cs="Times New Roman"/>
          <w:sz w:val="22"/>
        </w:rPr>
        <w:t>, 25(7):410–418. https://doi.org/10.1016/j.tree.2010.04.001</w:t>
      </w:r>
    </w:p>
    <w:p w14:paraId="49F9DF9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139. Sunnåker M, Busetto AG, Numminen E, Corander J, Foll M, Dessimoz C (2013) Approximate Bayesian Computation. </w:t>
      </w:r>
      <w:r w:rsidRPr="005350F3">
        <w:rPr>
          <w:rFonts w:ascii="Times New Roman" w:hAnsi="Times New Roman" w:cs="Times New Roman"/>
          <w:i/>
          <w:iCs/>
          <w:sz w:val="22"/>
        </w:rPr>
        <w:t>PLOS Computational Biology</w:t>
      </w:r>
      <w:r w:rsidRPr="005350F3">
        <w:rPr>
          <w:rFonts w:ascii="Times New Roman" w:hAnsi="Times New Roman" w:cs="Times New Roman"/>
          <w:sz w:val="22"/>
        </w:rPr>
        <w:t>, 9(1):e1002803. https://doi.org/10.1371/journal.pcbi.1002803</w:t>
      </w:r>
    </w:p>
    <w:p w14:paraId="12048DD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140. Brooks S, Gelman A, Jones G, Meng X-L (2011) Handbook of Markov Chain Monte Carlo. </w:t>
      </w:r>
    </w:p>
    <w:p w14:paraId="53C211A0"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141. Gilks WR, Richardson S, Spiegelhalter D (1995) Markov Chain Monte Carlo in Practice. </w:t>
      </w:r>
    </w:p>
    <w:p w14:paraId="572AFA85"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142. Mlcochova P, Kemp SA, Dhar MS, Papa G, Meng B, Ferreira IATM, Datir R, Collier DA, Albecka A, Singh S, Pandey R, Brown J, Zhou J, Goonawardane N, Mishra S, Whittaker C, Mellan T, Marwal R, Datta M, Sengupta S, Ponnusamy K, Radhakrishnan VS, Abdullahi A, Charles O, Chattopadhyay P, Devi P, Caputo D, Peacock T, Wattal C, Goel N, Satwik A, Vaishya R, Agarwal M, Mavousian A, Lee JH, Bassi J, Silacci-Fegni C, Saliba C, Pinto D, Irie T, Yoshida I, Hamilton WL, Sato K, Bhatt S, Flaxman S, James LC, Corti D, Piccoli L, Barclay WS, Rakshit P, Agrawal A, Gupta RK (2021) SARS-CoV-2 B.1.617.2 Delta variant replication and immune evasion. </w:t>
      </w:r>
      <w:r w:rsidRPr="005350F3">
        <w:rPr>
          <w:rFonts w:ascii="Times New Roman" w:hAnsi="Times New Roman" w:cs="Times New Roman"/>
          <w:i/>
          <w:iCs/>
          <w:sz w:val="22"/>
        </w:rPr>
        <w:t>Nature</w:t>
      </w:r>
      <w:r w:rsidRPr="005350F3">
        <w:rPr>
          <w:rFonts w:ascii="Times New Roman" w:hAnsi="Times New Roman" w:cs="Times New Roman"/>
          <w:sz w:val="22"/>
        </w:rPr>
        <w:t>, 599(7883):114–119. https://doi.org/10.1038/s41586-021-03944-y</w:t>
      </w:r>
    </w:p>
    <w:p w14:paraId="26D9A08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143. Cao Y, Wang J, Jian F, Xiao T, Song W, Yisimayi A, Huang W, Li Q, Wang P, An R, Wang J, Wang Y, Niu X, Yang S, Liang H, Sun H, Li T, Yu Y, Cui Q, Liu S, Yang X, Du S, Zhang Z, Hao X, Shao F, Jin R, Wang X, Xiao J, Wang Y, Xie XS (2022) Omicron escapes the majority of existing SARS-CoV-2 neutralizing antibodies. </w:t>
      </w:r>
      <w:r w:rsidRPr="005350F3">
        <w:rPr>
          <w:rFonts w:ascii="Times New Roman" w:hAnsi="Times New Roman" w:cs="Times New Roman"/>
          <w:i/>
          <w:iCs/>
          <w:sz w:val="22"/>
        </w:rPr>
        <w:t>Nature</w:t>
      </w:r>
      <w:r w:rsidRPr="005350F3">
        <w:rPr>
          <w:rFonts w:ascii="Times New Roman" w:hAnsi="Times New Roman" w:cs="Times New Roman"/>
          <w:sz w:val="22"/>
        </w:rPr>
        <w:t>, 602(7898):657–663. https://doi.org/10.1038/s41586-021-04385-3</w:t>
      </w:r>
    </w:p>
    <w:p w14:paraId="05F0173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144. Ray EL, Wattanachit N, Niemi J, Kanji AH, House K, Cramer EY, Bracher J, Zheng A, Yamana TK, Xiong X, Woody S, Wang Y, Wang L, Walraven RL, Tomar V, Sherratt K, Sheldon D, Reiner RC, Prakash BA, Osthus D, Li ML, Lee EC, Koyluoglu U, Keskinocak P, Gu Y, Gu Q, George GE, España G, Corsetti S, Chhatwal J, Cavany S, Biegel H, Ben-Nun M, Walker J, Slayton R, Lopez V, Biggerstaff M, Johansson MA, Reich NG, Consortium  on behalf of the C-19 FH (2020) Ensemble Forecasts of Coronavirus Disease 2019 (COVID-19) in the U.S. :2020.08.19.20177493. https://doi.org/10.1101/2020.08.19.20177493</w:t>
      </w:r>
    </w:p>
    <w:p w14:paraId="66B746FC"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145. Bracher J, Ray EL, Gneiting T, Reich NG (2021) Evaluating epidemic forecasts in an interval format. </w:t>
      </w:r>
      <w:r w:rsidRPr="005350F3">
        <w:rPr>
          <w:rFonts w:ascii="Times New Roman" w:hAnsi="Times New Roman" w:cs="Times New Roman"/>
          <w:i/>
          <w:iCs/>
          <w:sz w:val="22"/>
        </w:rPr>
        <w:t>PLOS Computational Biology</w:t>
      </w:r>
      <w:r w:rsidRPr="005350F3">
        <w:rPr>
          <w:rFonts w:ascii="Times New Roman" w:hAnsi="Times New Roman" w:cs="Times New Roman"/>
          <w:sz w:val="22"/>
        </w:rPr>
        <w:t>, 17(2):e1008618. https://doi.org/10.1371/journal.pcbi.1008618</w:t>
      </w:r>
    </w:p>
    <w:p w14:paraId="202B1F9E"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146. Home - COVID 19 forecast hub. https://covid19forecasthub.org/</w:t>
      </w:r>
    </w:p>
    <w:p w14:paraId="3168C3B8"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147. Bröcker J, Smith LA (2007) Increasing the Reliability of Reliability Diagrams. </w:t>
      </w:r>
      <w:r w:rsidRPr="005350F3">
        <w:rPr>
          <w:rFonts w:ascii="Times New Roman" w:hAnsi="Times New Roman" w:cs="Times New Roman"/>
          <w:i/>
          <w:iCs/>
          <w:sz w:val="22"/>
        </w:rPr>
        <w:t>Weather and Forecasting</w:t>
      </w:r>
      <w:r w:rsidRPr="005350F3">
        <w:rPr>
          <w:rFonts w:ascii="Times New Roman" w:hAnsi="Times New Roman" w:cs="Times New Roman"/>
          <w:sz w:val="22"/>
        </w:rPr>
        <w:t>, 22(3):651–661. https://doi.org/10.1175/WAF993.1</w:t>
      </w:r>
    </w:p>
    <w:p w14:paraId="1B294316"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148. (2022) Columbia COVID-19 Projection in the US, https://github.com/shaman-lab/COVID-19Projection. https://github.com/shaman-lab/COVID-19Projection</w:t>
      </w:r>
    </w:p>
    <w:p w14:paraId="18FF6349"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149. Lamb MR, Kandula S, Shaman J (2021) Differential COVID-19 case positivity in New York City neighborhoods: Socioeconomic factors and mobility. </w:t>
      </w:r>
      <w:r w:rsidRPr="005350F3">
        <w:rPr>
          <w:rFonts w:ascii="Times New Roman" w:hAnsi="Times New Roman" w:cs="Times New Roman"/>
          <w:i/>
          <w:iCs/>
          <w:sz w:val="22"/>
        </w:rPr>
        <w:t>Influenza and Other Respiratory Viruses</w:t>
      </w:r>
      <w:r w:rsidRPr="005350F3">
        <w:rPr>
          <w:rFonts w:ascii="Times New Roman" w:hAnsi="Times New Roman" w:cs="Times New Roman"/>
          <w:sz w:val="22"/>
        </w:rPr>
        <w:t>, 15(2):209–217. https://doi.org/10.1111/irv.12816</w:t>
      </w:r>
    </w:p>
    <w:p w14:paraId="18909527"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lastRenderedPageBreak/>
        <w:t xml:space="preserve">150. Kandula S, Shaman J (2021) Investigating associations between COVID-19 mortality and population-level health and socioeconomic indicators in the United States: A modeling study. </w:t>
      </w:r>
      <w:r w:rsidRPr="005350F3">
        <w:rPr>
          <w:rFonts w:ascii="Times New Roman" w:hAnsi="Times New Roman" w:cs="Times New Roman"/>
          <w:i/>
          <w:iCs/>
          <w:sz w:val="22"/>
        </w:rPr>
        <w:t>PLOS Medicine</w:t>
      </w:r>
      <w:r w:rsidRPr="005350F3">
        <w:rPr>
          <w:rFonts w:ascii="Times New Roman" w:hAnsi="Times New Roman" w:cs="Times New Roman"/>
          <w:sz w:val="22"/>
        </w:rPr>
        <w:t>, 18(7):e1003693. https://doi.org/10.1371/journal.pmed.1003693</w:t>
      </w:r>
    </w:p>
    <w:p w14:paraId="7DB6C464"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151. Kannoth S, Kandula S, Shaman J (2022) The association between early country-level COVID-19 testing capacity and later COVID-19 mortality outcomes. </w:t>
      </w:r>
      <w:r w:rsidRPr="005350F3">
        <w:rPr>
          <w:rFonts w:ascii="Times New Roman" w:hAnsi="Times New Roman" w:cs="Times New Roman"/>
          <w:i/>
          <w:iCs/>
          <w:sz w:val="22"/>
        </w:rPr>
        <w:t>Influenza and Other Respiratory Viruses</w:t>
      </w:r>
      <w:r w:rsidRPr="005350F3">
        <w:rPr>
          <w:rFonts w:ascii="Times New Roman" w:hAnsi="Times New Roman" w:cs="Times New Roman"/>
          <w:sz w:val="22"/>
        </w:rPr>
        <w:t>, 16(1):56–62. https://doi.org/10.1111/irv.12906</w:t>
      </w:r>
    </w:p>
    <w:p w14:paraId="67993E9D" w14:textId="77777777" w:rsidR="005350F3" w:rsidRPr="005350F3" w:rsidRDefault="005350F3" w:rsidP="005350F3">
      <w:pPr>
        <w:pStyle w:val="Bibliography"/>
        <w:rPr>
          <w:rFonts w:ascii="Times New Roman" w:hAnsi="Times New Roman" w:cs="Times New Roman"/>
          <w:sz w:val="22"/>
        </w:rPr>
      </w:pPr>
      <w:r w:rsidRPr="005350F3">
        <w:rPr>
          <w:rFonts w:ascii="Times New Roman" w:hAnsi="Times New Roman" w:cs="Times New Roman"/>
          <w:sz w:val="22"/>
        </w:rPr>
        <w:t xml:space="preserve">152. Cribbin WL, Galanti M, Shaman J (2021) Socioeconomic Disparities in SARS-CoV-2 Serology Testing in New York City. </w:t>
      </w:r>
      <w:r w:rsidRPr="005350F3">
        <w:rPr>
          <w:rFonts w:ascii="Times New Roman" w:hAnsi="Times New Roman" w:cs="Times New Roman"/>
          <w:i/>
          <w:iCs/>
          <w:sz w:val="22"/>
        </w:rPr>
        <w:t>ISEE Conference Abstracts</w:t>
      </w:r>
      <w:r w:rsidRPr="005350F3">
        <w:rPr>
          <w:rFonts w:ascii="Times New Roman" w:hAnsi="Times New Roman" w:cs="Times New Roman"/>
          <w:sz w:val="22"/>
        </w:rPr>
        <w:t>, https://doi.org/10.1289/isee.2021.P-679</w:t>
      </w:r>
    </w:p>
    <w:p w14:paraId="30AD0919" w14:textId="0A1B45E1" w:rsidR="00CE5646" w:rsidRPr="00E66A92" w:rsidRDefault="005350F3" w:rsidP="0040343B">
      <w:pPr>
        <w:spacing w:after="120"/>
        <w:rPr>
          <w:rFonts w:ascii="Times New Roman" w:hAnsi="Times New Roman" w:cs="Times New Roman"/>
          <w:bCs/>
          <w:sz w:val="22"/>
          <w:szCs w:val="22"/>
        </w:rPr>
      </w:pPr>
      <w:r>
        <w:rPr>
          <w:rFonts w:ascii="Times New Roman" w:hAnsi="Times New Roman" w:cs="Times New Roman"/>
          <w:bCs/>
          <w:sz w:val="22"/>
          <w:szCs w:val="22"/>
        </w:rPr>
        <w:fldChar w:fldCharType="end"/>
      </w:r>
    </w:p>
    <w:sectPr w:rsidR="00CE5646" w:rsidRPr="00E66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D9"/>
    <w:multiLevelType w:val="hybridMultilevel"/>
    <w:tmpl w:val="9050DC18"/>
    <w:lvl w:ilvl="0" w:tplc="C282B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12384"/>
    <w:multiLevelType w:val="hybridMultilevel"/>
    <w:tmpl w:val="6DB65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AE0425"/>
    <w:multiLevelType w:val="hybridMultilevel"/>
    <w:tmpl w:val="76D2D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E356E"/>
    <w:multiLevelType w:val="hybridMultilevel"/>
    <w:tmpl w:val="FD3EB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941CC1"/>
    <w:multiLevelType w:val="hybridMultilevel"/>
    <w:tmpl w:val="BE08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6214313">
    <w:abstractNumId w:val="1"/>
  </w:num>
  <w:num w:numId="2" w16cid:durableId="1654023595">
    <w:abstractNumId w:val="2"/>
  </w:num>
  <w:num w:numId="3" w16cid:durableId="452752995">
    <w:abstractNumId w:val="3"/>
  </w:num>
  <w:num w:numId="4" w16cid:durableId="1205487122">
    <w:abstractNumId w:val="0"/>
  </w:num>
  <w:num w:numId="5" w16cid:durableId="1077481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161"/>
    <w:rsid w:val="0000009C"/>
    <w:rsid w:val="0000036A"/>
    <w:rsid w:val="00001C92"/>
    <w:rsid w:val="00001E01"/>
    <w:rsid w:val="00001F20"/>
    <w:rsid w:val="0000263B"/>
    <w:rsid w:val="0000395A"/>
    <w:rsid w:val="00004B20"/>
    <w:rsid w:val="00005A9A"/>
    <w:rsid w:val="00005F2A"/>
    <w:rsid w:val="000071A1"/>
    <w:rsid w:val="00007AF9"/>
    <w:rsid w:val="000104F7"/>
    <w:rsid w:val="0001166B"/>
    <w:rsid w:val="00012B9E"/>
    <w:rsid w:val="000133A0"/>
    <w:rsid w:val="0002029C"/>
    <w:rsid w:val="00020DF3"/>
    <w:rsid w:val="00021F25"/>
    <w:rsid w:val="0002268E"/>
    <w:rsid w:val="0002349C"/>
    <w:rsid w:val="00023A32"/>
    <w:rsid w:val="00023CF6"/>
    <w:rsid w:val="00023E1B"/>
    <w:rsid w:val="00023F6A"/>
    <w:rsid w:val="00024B84"/>
    <w:rsid w:val="00025FA7"/>
    <w:rsid w:val="00026C47"/>
    <w:rsid w:val="00027E01"/>
    <w:rsid w:val="00031A0D"/>
    <w:rsid w:val="00032244"/>
    <w:rsid w:val="000323BB"/>
    <w:rsid w:val="000323BF"/>
    <w:rsid w:val="0003350E"/>
    <w:rsid w:val="0003368D"/>
    <w:rsid w:val="00033EB7"/>
    <w:rsid w:val="000363BE"/>
    <w:rsid w:val="0003759D"/>
    <w:rsid w:val="000407FF"/>
    <w:rsid w:val="00040940"/>
    <w:rsid w:val="000415AD"/>
    <w:rsid w:val="0004224F"/>
    <w:rsid w:val="0004333E"/>
    <w:rsid w:val="00045934"/>
    <w:rsid w:val="00045CD4"/>
    <w:rsid w:val="00046A35"/>
    <w:rsid w:val="00050ABD"/>
    <w:rsid w:val="000526BC"/>
    <w:rsid w:val="0005270D"/>
    <w:rsid w:val="00053548"/>
    <w:rsid w:val="0005440A"/>
    <w:rsid w:val="000549EF"/>
    <w:rsid w:val="00054C90"/>
    <w:rsid w:val="000555AD"/>
    <w:rsid w:val="00055A84"/>
    <w:rsid w:val="000564F8"/>
    <w:rsid w:val="00056B67"/>
    <w:rsid w:val="00057017"/>
    <w:rsid w:val="0006054F"/>
    <w:rsid w:val="00060BDC"/>
    <w:rsid w:val="000622BA"/>
    <w:rsid w:val="00062CF8"/>
    <w:rsid w:val="00064DD5"/>
    <w:rsid w:val="0006592E"/>
    <w:rsid w:val="00066265"/>
    <w:rsid w:val="00067F1D"/>
    <w:rsid w:val="0007183A"/>
    <w:rsid w:val="0007191F"/>
    <w:rsid w:val="00071ECE"/>
    <w:rsid w:val="00072384"/>
    <w:rsid w:val="00072701"/>
    <w:rsid w:val="0007278B"/>
    <w:rsid w:val="00072FB8"/>
    <w:rsid w:val="0007320A"/>
    <w:rsid w:val="0007451B"/>
    <w:rsid w:val="00074B6D"/>
    <w:rsid w:val="00075657"/>
    <w:rsid w:val="00075A4D"/>
    <w:rsid w:val="00076638"/>
    <w:rsid w:val="00081221"/>
    <w:rsid w:val="00082E86"/>
    <w:rsid w:val="00083126"/>
    <w:rsid w:val="000840B0"/>
    <w:rsid w:val="00087901"/>
    <w:rsid w:val="00087B17"/>
    <w:rsid w:val="00087D8B"/>
    <w:rsid w:val="00090272"/>
    <w:rsid w:val="000902D1"/>
    <w:rsid w:val="0009045E"/>
    <w:rsid w:val="00090799"/>
    <w:rsid w:val="00092E8E"/>
    <w:rsid w:val="000941A9"/>
    <w:rsid w:val="00095587"/>
    <w:rsid w:val="00095AD0"/>
    <w:rsid w:val="00095E4A"/>
    <w:rsid w:val="0009788D"/>
    <w:rsid w:val="000979D7"/>
    <w:rsid w:val="000A1177"/>
    <w:rsid w:val="000A27F1"/>
    <w:rsid w:val="000A374E"/>
    <w:rsid w:val="000A37A7"/>
    <w:rsid w:val="000A3DCF"/>
    <w:rsid w:val="000A3ECE"/>
    <w:rsid w:val="000A6971"/>
    <w:rsid w:val="000A7A2B"/>
    <w:rsid w:val="000A7C72"/>
    <w:rsid w:val="000B037C"/>
    <w:rsid w:val="000B04C2"/>
    <w:rsid w:val="000B0E2E"/>
    <w:rsid w:val="000B171E"/>
    <w:rsid w:val="000B1D3B"/>
    <w:rsid w:val="000B2530"/>
    <w:rsid w:val="000B285B"/>
    <w:rsid w:val="000B2CE4"/>
    <w:rsid w:val="000B3F2F"/>
    <w:rsid w:val="000B5390"/>
    <w:rsid w:val="000B71C7"/>
    <w:rsid w:val="000C0E28"/>
    <w:rsid w:val="000C11F2"/>
    <w:rsid w:val="000C121C"/>
    <w:rsid w:val="000C25F4"/>
    <w:rsid w:val="000C2CD5"/>
    <w:rsid w:val="000C4489"/>
    <w:rsid w:val="000C49D0"/>
    <w:rsid w:val="000C5197"/>
    <w:rsid w:val="000C5BFB"/>
    <w:rsid w:val="000C6EAE"/>
    <w:rsid w:val="000C6EED"/>
    <w:rsid w:val="000D08F1"/>
    <w:rsid w:val="000D2377"/>
    <w:rsid w:val="000D3AF6"/>
    <w:rsid w:val="000D3DB9"/>
    <w:rsid w:val="000D5813"/>
    <w:rsid w:val="000D5FB6"/>
    <w:rsid w:val="000D696D"/>
    <w:rsid w:val="000D76B7"/>
    <w:rsid w:val="000E0872"/>
    <w:rsid w:val="000E08A0"/>
    <w:rsid w:val="000E108D"/>
    <w:rsid w:val="000E13C7"/>
    <w:rsid w:val="000E1F42"/>
    <w:rsid w:val="000E2217"/>
    <w:rsid w:val="000E50CB"/>
    <w:rsid w:val="000E5454"/>
    <w:rsid w:val="000E6733"/>
    <w:rsid w:val="000E6DFD"/>
    <w:rsid w:val="000E7A49"/>
    <w:rsid w:val="000F0047"/>
    <w:rsid w:val="000F0CFF"/>
    <w:rsid w:val="000F1B74"/>
    <w:rsid w:val="000F31E6"/>
    <w:rsid w:val="000F46A1"/>
    <w:rsid w:val="000F518F"/>
    <w:rsid w:val="000F6961"/>
    <w:rsid w:val="000F77F6"/>
    <w:rsid w:val="000F7A70"/>
    <w:rsid w:val="000F7C46"/>
    <w:rsid w:val="0010078F"/>
    <w:rsid w:val="00100AE7"/>
    <w:rsid w:val="00100FB5"/>
    <w:rsid w:val="00103CE2"/>
    <w:rsid w:val="0010535C"/>
    <w:rsid w:val="00105762"/>
    <w:rsid w:val="00106628"/>
    <w:rsid w:val="00106F6C"/>
    <w:rsid w:val="0010701B"/>
    <w:rsid w:val="00107049"/>
    <w:rsid w:val="00107EE8"/>
    <w:rsid w:val="00110FC2"/>
    <w:rsid w:val="0011161A"/>
    <w:rsid w:val="00111C04"/>
    <w:rsid w:val="00112C56"/>
    <w:rsid w:val="00113251"/>
    <w:rsid w:val="00113E20"/>
    <w:rsid w:val="001144D1"/>
    <w:rsid w:val="00116644"/>
    <w:rsid w:val="001167AB"/>
    <w:rsid w:val="00116EEA"/>
    <w:rsid w:val="001203F7"/>
    <w:rsid w:val="00120595"/>
    <w:rsid w:val="00120F0D"/>
    <w:rsid w:val="001232BC"/>
    <w:rsid w:val="00123989"/>
    <w:rsid w:val="00125233"/>
    <w:rsid w:val="0012530D"/>
    <w:rsid w:val="00125564"/>
    <w:rsid w:val="00126F9B"/>
    <w:rsid w:val="00130208"/>
    <w:rsid w:val="0013037A"/>
    <w:rsid w:val="001312E4"/>
    <w:rsid w:val="00132B58"/>
    <w:rsid w:val="001332B7"/>
    <w:rsid w:val="001339D9"/>
    <w:rsid w:val="00135619"/>
    <w:rsid w:val="00135EB7"/>
    <w:rsid w:val="00136517"/>
    <w:rsid w:val="001368B9"/>
    <w:rsid w:val="00136EA2"/>
    <w:rsid w:val="001374F4"/>
    <w:rsid w:val="00137996"/>
    <w:rsid w:val="001401F7"/>
    <w:rsid w:val="00140267"/>
    <w:rsid w:val="001419A3"/>
    <w:rsid w:val="00141D55"/>
    <w:rsid w:val="00142BDB"/>
    <w:rsid w:val="00143F80"/>
    <w:rsid w:val="00144299"/>
    <w:rsid w:val="00144710"/>
    <w:rsid w:val="00145AD6"/>
    <w:rsid w:val="001460B2"/>
    <w:rsid w:val="00146D4C"/>
    <w:rsid w:val="001479C3"/>
    <w:rsid w:val="00152D32"/>
    <w:rsid w:val="00152EE2"/>
    <w:rsid w:val="00155052"/>
    <w:rsid w:val="0015634E"/>
    <w:rsid w:val="001579FE"/>
    <w:rsid w:val="001600B3"/>
    <w:rsid w:val="00160315"/>
    <w:rsid w:val="00160B41"/>
    <w:rsid w:val="00160CC2"/>
    <w:rsid w:val="00160E91"/>
    <w:rsid w:val="001616F1"/>
    <w:rsid w:val="001622D4"/>
    <w:rsid w:val="001636F3"/>
    <w:rsid w:val="00163C1B"/>
    <w:rsid w:val="00164468"/>
    <w:rsid w:val="001644CC"/>
    <w:rsid w:val="001649F6"/>
    <w:rsid w:val="0016588B"/>
    <w:rsid w:val="00165AF5"/>
    <w:rsid w:val="0016660C"/>
    <w:rsid w:val="00166643"/>
    <w:rsid w:val="00171065"/>
    <w:rsid w:val="00171F0C"/>
    <w:rsid w:val="001720D8"/>
    <w:rsid w:val="0017272F"/>
    <w:rsid w:val="001741F1"/>
    <w:rsid w:val="0017462D"/>
    <w:rsid w:val="0017776D"/>
    <w:rsid w:val="00177934"/>
    <w:rsid w:val="00177CEC"/>
    <w:rsid w:val="00177D45"/>
    <w:rsid w:val="001808B9"/>
    <w:rsid w:val="00180A4D"/>
    <w:rsid w:val="001810C7"/>
    <w:rsid w:val="00181269"/>
    <w:rsid w:val="001817F4"/>
    <w:rsid w:val="001818AF"/>
    <w:rsid w:val="001820F6"/>
    <w:rsid w:val="00182252"/>
    <w:rsid w:val="00182D9D"/>
    <w:rsid w:val="00183125"/>
    <w:rsid w:val="00184F59"/>
    <w:rsid w:val="00185998"/>
    <w:rsid w:val="00185B5A"/>
    <w:rsid w:val="001862DC"/>
    <w:rsid w:val="00186539"/>
    <w:rsid w:val="00186AEB"/>
    <w:rsid w:val="00186CCA"/>
    <w:rsid w:val="00186E75"/>
    <w:rsid w:val="00190798"/>
    <w:rsid w:val="00190F29"/>
    <w:rsid w:val="00191F14"/>
    <w:rsid w:val="001931B6"/>
    <w:rsid w:val="00193D49"/>
    <w:rsid w:val="001947FB"/>
    <w:rsid w:val="001A02CC"/>
    <w:rsid w:val="001A0585"/>
    <w:rsid w:val="001A1DEA"/>
    <w:rsid w:val="001A2538"/>
    <w:rsid w:val="001A279B"/>
    <w:rsid w:val="001A3255"/>
    <w:rsid w:val="001A3875"/>
    <w:rsid w:val="001A59BB"/>
    <w:rsid w:val="001A6127"/>
    <w:rsid w:val="001A6D2D"/>
    <w:rsid w:val="001B0259"/>
    <w:rsid w:val="001B151C"/>
    <w:rsid w:val="001B29B2"/>
    <w:rsid w:val="001B29B3"/>
    <w:rsid w:val="001B3357"/>
    <w:rsid w:val="001B3869"/>
    <w:rsid w:val="001B5346"/>
    <w:rsid w:val="001B5E0A"/>
    <w:rsid w:val="001B5FF5"/>
    <w:rsid w:val="001B6671"/>
    <w:rsid w:val="001B670C"/>
    <w:rsid w:val="001B6BBA"/>
    <w:rsid w:val="001B7F66"/>
    <w:rsid w:val="001C04BE"/>
    <w:rsid w:val="001C2158"/>
    <w:rsid w:val="001C2238"/>
    <w:rsid w:val="001C2426"/>
    <w:rsid w:val="001C2DB3"/>
    <w:rsid w:val="001C3603"/>
    <w:rsid w:val="001C4A37"/>
    <w:rsid w:val="001C59FF"/>
    <w:rsid w:val="001C7548"/>
    <w:rsid w:val="001C7659"/>
    <w:rsid w:val="001D06D1"/>
    <w:rsid w:val="001D2926"/>
    <w:rsid w:val="001D3272"/>
    <w:rsid w:val="001D3768"/>
    <w:rsid w:val="001D38AA"/>
    <w:rsid w:val="001D3BC7"/>
    <w:rsid w:val="001D3D59"/>
    <w:rsid w:val="001D3EDF"/>
    <w:rsid w:val="001D4C06"/>
    <w:rsid w:val="001D5290"/>
    <w:rsid w:val="001D5DF7"/>
    <w:rsid w:val="001D6734"/>
    <w:rsid w:val="001D6B86"/>
    <w:rsid w:val="001D76A8"/>
    <w:rsid w:val="001D7A00"/>
    <w:rsid w:val="001E1E55"/>
    <w:rsid w:val="001E268B"/>
    <w:rsid w:val="001E2B08"/>
    <w:rsid w:val="001E2DD4"/>
    <w:rsid w:val="001E2E2A"/>
    <w:rsid w:val="001E33B2"/>
    <w:rsid w:val="001E3599"/>
    <w:rsid w:val="001E3EAE"/>
    <w:rsid w:val="001E5253"/>
    <w:rsid w:val="001E578D"/>
    <w:rsid w:val="001E645F"/>
    <w:rsid w:val="001E6933"/>
    <w:rsid w:val="001E6EE4"/>
    <w:rsid w:val="001E703E"/>
    <w:rsid w:val="001F11D6"/>
    <w:rsid w:val="001F1BB3"/>
    <w:rsid w:val="001F1D08"/>
    <w:rsid w:val="001F2863"/>
    <w:rsid w:val="001F2C80"/>
    <w:rsid w:val="001F38C0"/>
    <w:rsid w:val="001F3C32"/>
    <w:rsid w:val="001F3E44"/>
    <w:rsid w:val="001F44F6"/>
    <w:rsid w:val="001F4CD3"/>
    <w:rsid w:val="001F4D1A"/>
    <w:rsid w:val="0020119B"/>
    <w:rsid w:val="002014EA"/>
    <w:rsid w:val="00202F6A"/>
    <w:rsid w:val="0020307E"/>
    <w:rsid w:val="00204020"/>
    <w:rsid w:val="0020542F"/>
    <w:rsid w:val="002060D3"/>
    <w:rsid w:val="002060E7"/>
    <w:rsid w:val="00206152"/>
    <w:rsid w:val="002114B6"/>
    <w:rsid w:val="0021345B"/>
    <w:rsid w:val="00215058"/>
    <w:rsid w:val="00215A2A"/>
    <w:rsid w:val="002165A4"/>
    <w:rsid w:val="00220133"/>
    <w:rsid w:val="0022087D"/>
    <w:rsid w:val="00221C07"/>
    <w:rsid w:val="00222EE2"/>
    <w:rsid w:val="0022410F"/>
    <w:rsid w:val="00224220"/>
    <w:rsid w:val="002245F5"/>
    <w:rsid w:val="00224713"/>
    <w:rsid w:val="002252B5"/>
    <w:rsid w:val="00225355"/>
    <w:rsid w:val="00225878"/>
    <w:rsid w:val="002265A9"/>
    <w:rsid w:val="00227235"/>
    <w:rsid w:val="00227591"/>
    <w:rsid w:val="002318F7"/>
    <w:rsid w:val="00231A6D"/>
    <w:rsid w:val="00232F5E"/>
    <w:rsid w:val="0023329C"/>
    <w:rsid w:val="002345F6"/>
    <w:rsid w:val="00235C53"/>
    <w:rsid w:val="00236A7D"/>
    <w:rsid w:val="002370D5"/>
    <w:rsid w:val="00237500"/>
    <w:rsid w:val="002405CB"/>
    <w:rsid w:val="00241D24"/>
    <w:rsid w:val="002436EA"/>
    <w:rsid w:val="00243B35"/>
    <w:rsid w:val="00243CB8"/>
    <w:rsid w:val="00244233"/>
    <w:rsid w:val="00246D12"/>
    <w:rsid w:val="00246DD1"/>
    <w:rsid w:val="002503E9"/>
    <w:rsid w:val="00250A09"/>
    <w:rsid w:val="002530B4"/>
    <w:rsid w:val="00253CA4"/>
    <w:rsid w:val="0025425D"/>
    <w:rsid w:val="00254AEE"/>
    <w:rsid w:val="00256737"/>
    <w:rsid w:val="00260590"/>
    <w:rsid w:val="00260B5B"/>
    <w:rsid w:val="00260E42"/>
    <w:rsid w:val="002612C6"/>
    <w:rsid w:val="00262576"/>
    <w:rsid w:val="002630F5"/>
    <w:rsid w:val="002650D0"/>
    <w:rsid w:val="00265A07"/>
    <w:rsid w:val="00265A0A"/>
    <w:rsid w:val="00265DCF"/>
    <w:rsid w:val="00267780"/>
    <w:rsid w:val="0026799F"/>
    <w:rsid w:val="00270320"/>
    <w:rsid w:val="0027287A"/>
    <w:rsid w:val="00272D09"/>
    <w:rsid w:val="00273B76"/>
    <w:rsid w:val="00273E26"/>
    <w:rsid w:val="00273EAF"/>
    <w:rsid w:val="0027473C"/>
    <w:rsid w:val="00274A10"/>
    <w:rsid w:val="00276C31"/>
    <w:rsid w:val="00276F0A"/>
    <w:rsid w:val="00277D47"/>
    <w:rsid w:val="002801A0"/>
    <w:rsid w:val="00280B5C"/>
    <w:rsid w:val="00280E7D"/>
    <w:rsid w:val="00280FCB"/>
    <w:rsid w:val="002826B3"/>
    <w:rsid w:val="0028310F"/>
    <w:rsid w:val="002831A4"/>
    <w:rsid w:val="00284BE7"/>
    <w:rsid w:val="00284D1B"/>
    <w:rsid w:val="00284EEF"/>
    <w:rsid w:val="00286915"/>
    <w:rsid w:val="00286B58"/>
    <w:rsid w:val="00286B70"/>
    <w:rsid w:val="002871B9"/>
    <w:rsid w:val="00292285"/>
    <w:rsid w:val="002928A1"/>
    <w:rsid w:val="00293233"/>
    <w:rsid w:val="00293813"/>
    <w:rsid w:val="00293A3F"/>
    <w:rsid w:val="00293CC2"/>
    <w:rsid w:val="00294864"/>
    <w:rsid w:val="00295442"/>
    <w:rsid w:val="002964FE"/>
    <w:rsid w:val="00296CAB"/>
    <w:rsid w:val="002A0CEC"/>
    <w:rsid w:val="002A10ED"/>
    <w:rsid w:val="002A13D6"/>
    <w:rsid w:val="002A13EE"/>
    <w:rsid w:val="002A14F6"/>
    <w:rsid w:val="002A2406"/>
    <w:rsid w:val="002A32F7"/>
    <w:rsid w:val="002A3349"/>
    <w:rsid w:val="002A3F0F"/>
    <w:rsid w:val="002A4627"/>
    <w:rsid w:val="002A5622"/>
    <w:rsid w:val="002A5960"/>
    <w:rsid w:val="002A6B4F"/>
    <w:rsid w:val="002A6BA8"/>
    <w:rsid w:val="002B06CB"/>
    <w:rsid w:val="002B0D3E"/>
    <w:rsid w:val="002B22DD"/>
    <w:rsid w:val="002B2530"/>
    <w:rsid w:val="002B4161"/>
    <w:rsid w:val="002B4E16"/>
    <w:rsid w:val="002B70C1"/>
    <w:rsid w:val="002B797D"/>
    <w:rsid w:val="002C029B"/>
    <w:rsid w:val="002C0985"/>
    <w:rsid w:val="002C0B88"/>
    <w:rsid w:val="002C1013"/>
    <w:rsid w:val="002C1374"/>
    <w:rsid w:val="002C39BE"/>
    <w:rsid w:val="002C4F45"/>
    <w:rsid w:val="002C640E"/>
    <w:rsid w:val="002C6A3C"/>
    <w:rsid w:val="002C6FD4"/>
    <w:rsid w:val="002C7793"/>
    <w:rsid w:val="002C77C8"/>
    <w:rsid w:val="002C7C38"/>
    <w:rsid w:val="002D0EC6"/>
    <w:rsid w:val="002D1BAF"/>
    <w:rsid w:val="002D2B28"/>
    <w:rsid w:val="002D4A53"/>
    <w:rsid w:val="002D4BCE"/>
    <w:rsid w:val="002D5122"/>
    <w:rsid w:val="002D5446"/>
    <w:rsid w:val="002D544F"/>
    <w:rsid w:val="002D5633"/>
    <w:rsid w:val="002D67A0"/>
    <w:rsid w:val="002D7950"/>
    <w:rsid w:val="002D7B0A"/>
    <w:rsid w:val="002E1CC3"/>
    <w:rsid w:val="002E2037"/>
    <w:rsid w:val="002E2601"/>
    <w:rsid w:val="002E2606"/>
    <w:rsid w:val="002E2F5B"/>
    <w:rsid w:val="002E31E0"/>
    <w:rsid w:val="002E36F1"/>
    <w:rsid w:val="002E47AC"/>
    <w:rsid w:val="002E533F"/>
    <w:rsid w:val="002E62DA"/>
    <w:rsid w:val="002E639D"/>
    <w:rsid w:val="002E7A28"/>
    <w:rsid w:val="002E7B1F"/>
    <w:rsid w:val="002F0061"/>
    <w:rsid w:val="002F009E"/>
    <w:rsid w:val="002F0FA6"/>
    <w:rsid w:val="002F158F"/>
    <w:rsid w:val="002F1C9F"/>
    <w:rsid w:val="002F2959"/>
    <w:rsid w:val="002F345D"/>
    <w:rsid w:val="002F3A28"/>
    <w:rsid w:val="002F3C52"/>
    <w:rsid w:val="002F47A6"/>
    <w:rsid w:val="002F53D8"/>
    <w:rsid w:val="002F6C60"/>
    <w:rsid w:val="002F74C6"/>
    <w:rsid w:val="003009D2"/>
    <w:rsid w:val="003025E6"/>
    <w:rsid w:val="00302C57"/>
    <w:rsid w:val="00302E7E"/>
    <w:rsid w:val="00303B42"/>
    <w:rsid w:val="00303C54"/>
    <w:rsid w:val="0030449A"/>
    <w:rsid w:val="00304532"/>
    <w:rsid w:val="00304B63"/>
    <w:rsid w:val="003065EA"/>
    <w:rsid w:val="00310156"/>
    <w:rsid w:val="0031067C"/>
    <w:rsid w:val="00310D92"/>
    <w:rsid w:val="00314477"/>
    <w:rsid w:val="00317964"/>
    <w:rsid w:val="0032032F"/>
    <w:rsid w:val="0032171A"/>
    <w:rsid w:val="00321794"/>
    <w:rsid w:val="003218C1"/>
    <w:rsid w:val="00322323"/>
    <w:rsid w:val="003225BB"/>
    <w:rsid w:val="003230C5"/>
    <w:rsid w:val="003236E9"/>
    <w:rsid w:val="00323F8A"/>
    <w:rsid w:val="00324B35"/>
    <w:rsid w:val="00326693"/>
    <w:rsid w:val="00326CA1"/>
    <w:rsid w:val="00326E37"/>
    <w:rsid w:val="003273E7"/>
    <w:rsid w:val="003276DC"/>
    <w:rsid w:val="0033243E"/>
    <w:rsid w:val="003326D4"/>
    <w:rsid w:val="003346C1"/>
    <w:rsid w:val="00335025"/>
    <w:rsid w:val="003352F8"/>
    <w:rsid w:val="0033658C"/>
    <w:rsid w:val="003379F2"/>
    <w:rsid w:val="00340094"/>
    <w:rsid w:val="00341FA8"/>
    <w:rsid w:val="00343C84"/>
    <w:rsid w:val="003442DC"/>
    <w:rsid w:val="00347EB4"/>
    <w:rsid w:val="0035015A"/>
    <w:rsid w:val="003525D3"/>
    <w:rsid w:val="003540D5"/>
    <w:rsid w:val="0035430E"/>
    <w:rsid w:val="00355679"/>
    <w:rsid w:val="003559C7"/>
    <w:rsid w:val="00356D1E"/>
    <w:rsid w:val="00360050"/>
    <w:rsid w:val="00361411"/>
    <w:rsid w:val="003628FA"/>
    <w:rsid w:val="00363847"/>
    <w:rsid w:val="00363A6A"/>
    <w:rsid w:val="0036709F"/>
    <w:rsid w:val="0036751D"/>
    <w:rsid w:val="00367B0D"/>
    <w:rsid w:val="00367FE9"/>
    <w:rsid w:val="0037460A"/>
    <w:rsid w:val="00374755"/>
    <w:rsid w:val="003764BA"/>
    <w:rsid w:val="00377D4A"/>
    <w:rsid w:val="00380D31"/>
    <w:rsid w:val="003818EB"/>
    <w:rsid w:val="00383785"/>
    <w:rsid w:val="00383C46"/>
    <w:rsid w:val="00384690"/>
    <w:rsid w:val="00384737"/>
    <w:rsid w:val="00384EF3"/>
    <w:rsid w:val="003863D2"/>
    <w:rsid w:val="003876C3"/>
    <w:rsid w:val="00387BD7"/>
    <w:rsid w:val="003901EA"/>
    <w:rsid w:val="00390A33"/>
    <w:rsid w:val="00390DD0"/>
    <w:rsid w:val="00391050"/>
    <w:rsid w:val="0039125A"/>
    <w:rsid w:val="003926A0"/>
    <w:rsid w:val="00392E41"/>
    <w:rsid w:val="00392F13"/>
    <w:rsid w:val="00396B6B"/>
    <w:rsid w:val="003A0599"/>
    <w:rsid w:val="003A2872"/>
    <w:rsid w:val="003A3097"/>
    <w:rsid w:val="003A38FE"/>
    <w:rsid w:val="003A4A27"/>
    <w:rsid w:val="003A590C"/>
    <w:rsid w:val="003A6E37"/>
    <w:rsid w:val="003B070F"/>
    <w:rsid w:val="003B137D"/>
    <w:rsid w:val="003B1C92"/>
    <w:rsid w:val="003B3E1B"/>
    <w:rsid w:val="003B3FA7"/>
    <w:rsid w:val="003B4BD7"/>
    <w:rsid w:val="003B5021"/>
    <w:rsid w:val="003B5462"/>
    <w:rsid w:val="003B5AF3"/>
    <w:rsid w:val="003B664F"/>
    <w:rsid w:val="003B6CC0"/>
    <w:rsid w:val="003B7D2B"/>
    <w:rsid w:val="003C10DE"/>
    <w:rsid w:val="003C127F"/>
    <w:rsid w:val="003C2070"/>
    <w:rsid w:val="003C2759"/>
    <w:rsid w:val="003C4023"/>
    <w:rsid w:val="003C6BF2"/>
    <w:rsid w:val="003C6D05"/>
    <w:rsid w:val="003D0C76"/>
    <w:rsid w:val="003D1551"/>
    <w:rsid w:val="003D31FD"/>
    <w:rsid w:val="003D3611"/>
    <w:rsid w:val="003D4790"/>
    <w:rsid w:val="003D49F3"/>
    <w:rsid w:val="003E06DB"/>
    <w:rsid w:val="003E11DA"/>
    <w:rsid w:val="003E751E"/>
    <w:rsid w:val="003E78FE"/>
    <w:rsid w:val="003E7E59"/>
    <w:rsid w:val="003F0293"/>
    <w:rsid w:val="003F16DF"/>
    <w:rsid w:val="003F309F"/>
    <w:rsid w:val="003F43DD"/>
    <w:rsid w:val="003F4FF9"/>
    <w:rsid w:val="003F53FB"/>
    <w:rsid w:val="003F6AB6"/>
    <w:rsid w:val="003F6B89"/>
    <w:rsid w:val="003F6C50"/>
    <w:rsid w:val="003F6EF9"/>
    <w:rsid w:val="003F7213"/>
    <w:rsid w:val="003F721D"/>
    <w:rsid w:val="003F72DC"/>
    <w:rsid w:val="003F7691"/>
    <w:rsid w:val="0040053A"/>
    <w:rsid w:val="00401BFA"/>
    <w:rsid w:val="00401E28"/>
    <w:rsid w:val="004026BD"/>
    <w:rsid w:val="0040343B"/>
    <w:rsid w:val="00404866"/>
    <w:rsid w:val="00404E71"/>
    <w:rsid w:val="0040513B"/>
    <w:rsid w:val="00406D43"/>
    <w:rsid w:val="00407A8E"/>
    <w:rsid w:val="00410A0C"/>
    <w:rsid w:val="00410C76"/>
    <w:rsid w:val="00410D05"/>
    <w:rsid w:val="00410D3B"/>
    <w:rsid w:val="004123E1"/>
    <w:rsid w:val="00412444"/>
    <w:rsid w:val="00412D7F"/>
    <w:rsid w:val="004137AD"/>
    <w:rsid w:val="0041452A"/>
    <w:rsid w:val="00415F79"/>
    <w:rsid w:val="0041618F"/>
    <w:rsid w:val="00417B03"/>
    <w:rsid w:val="00417CC3"/>
    <w:rsid w:val="004202F9"/>
    <w:rsid w:val="00421843"/>
    <w:rsid w:val="00422C4C"/>
    <w:rsid w:val="00424100"/>
    <w:rsid w:val="004255C4"/>
    <w:rsid w:val="004267A4"/>
    <w:rsid w:val="0043035A"/>
    <w:rsid w:val="004309DC"/>
    <w:rsid w:val="00431267"/>
    <w:rsid w:val="004315D0"/>
    <w:rsid w:val="00432433"/>
    <w:rsid w:val="00432539"/>
    <w:rsid w:val="00433971"/>
    <w:rsid w:val="004343D4"/>
    <w:rsid w:val="004346BB"/>
    <w:rsid w:val="00434E19"/>
    <w:rsid w:val="00435846"/>
    <w:rsid w:val="00436D40"/>
    <w:rsid w:val="00436EF5"/>
    <w:rsid w:val="004374A7"/>
    <w:rsid w:val="00437FA0"/>
    <w:rsid w:val="004406B4"/>
    <w:rsid w:val="00443543"/>
    <w:rsid w:val="0044368D"/>
    <w:rsid w:val="004444F9"/>
    <w:rsid w:val="00444972"/>
    <w:rsid w:val="004449FD"/>
    <w:rsid w:val="00444F95"/>
    <w:rsid w:val="00446A79"/>
    <w:rsid w:val="0044763E"/>
    <w:rsid w:val="0045032E"/>
    <w:rsid w:val="00451943"/>
    <w:rsid w:val="00451D0F"/>
    <w:rsid w:val="00453783"/>
    <w:rsid w:val="00455124"/>
    <w:rsid w:val="0046043A"/>
    <w:rsid w:val="00461002"/>
    <w:rsid w:val="004620E9"/>
    <w:rsid w:val="004632B1"/>
    <w:rsid w:val="00463DD2"/>
    <w:rsid w:val="00464C15"/>
    <w:rsid w:val="00465453"/>
    <w:rsid w:val="00465E26"/>
    <w:rsid w:val="00470158"/>
    <w:rsid w:val="00470E61"/>
    <w:rsid w:val="004739A5"/>
    <w:rsid w:val="00473A6E"/>
    <w:rsid w:val="00474C21"/>
    <w:rsid w:val="004757F4"/>
    <w:rsid w:val="004763E2"/>
    <w:rsid w:val="00476FD8"/>
    <w:rsid w:val="0048042D"/>
    <w:rsid w:val="0048047E"/>
    <w:rsid w:val="00480490"/>
    <w:rsid w:val="00481D30"/>
    <w:rsid w:val="00482D50"/>
    <w:rsid w:val="004831B8"/>
    <w:rsid w:val="00483D68"/>
    <w:rsid w:val="004849F7"/>
    <w:rsid w:val="00485631"/>
    <w:rsid w:val="00487E51"/>
    <w:rsid w:val="00491AFE"/>
    <w:rsid w:val="00492147"/>
    <w:rsid w:val="00492865"/>
    <w:rsid w:val="0049289A"/>
    <w:rsid w:val="00493111"/>
    <w:rsid w:val="0049322A"/>
    <w:rsid w:val="00493C06"/>
    <w:rsid w:val="00493F6C"/>
    <w:rsid w:val="00494B55"/>
    <w:rsid w:val="00496372"/>
    <w:rsid w:val="004967B2"/>
    <w:rsid w:val="004A0719"/>
    <w:rsid w:val="004A13A7"/>
    <w:rsid w:val="004A1B99"/>
    <w:rsid w:val="004A2DD7"/>
    <w:rsid w:val="004A400F"/>
    <w:rsid w:val="004A6EB3"/>
    <w:rsid w:val="004B1168"/>
    <w:rsid w:val="004B1F71"/>
    <w:rsid w:val="004B245A"/>
    <w:rsid w:val="004B2AA1"/>
    <w:rsid w:val="004B3036"/>
    <w:rsid w:val="004B34E8"/>
    <w:rsid w:val="004B36BB"/>
    <w:rsid w:val="004B4333"/>
    <w:rsid w:val="004B48FB"/>
    <w:rsid w:val="004B4EA6"/>
    <w:rsid w:val="004B5278"/>
    <w:rsid w:val="004B6E01"/>
    <w:rsid w:val="004B7ECE"/>
    <w:rsid w:val="004C0226"/>
    <w:rsid w:val="004C0BB7"/>
    <w:rsid w:val="004C2CEA"/>
    <w:rsid w:val="004C5BCB"/>
    <w:rsid w:val="004C5DE4"/>
    <w:rsid w:val="004C71B4"/>
    <w:rsid w:val="004C78CF"/>
    <w:rsid w:val="004D1AAA"/>
    <w:rsid w:val="004D227B"/>
    <w:rsid w:val="004D2B56"/>
    <w:rsid w:val="004D40DC"/>
    <w:rsid w:val="004D5E0B"/>
    <w:rsid w:val="004D606E"/>
    <w:rsid w:val="004E00B9"/>
    <w:rsid w:val="004E0309"/>
    <w:rsid w:val="004E0C7A"/>
    <w:rsid w:val="004E2233"/>
    <w:rsid w:val="004E2AF8"/>
    <w:rsid w:val="004E3CA7"/>
    <w:rsid w:val="004E4562"/>
    <w:rsid w:val="004E5FC2"/>
    <w:rsid w:val="004E6030"/>
    <w:rsid w:val="004E7744"/>
    <w:rsid w:val="004F0009"/>
    <w:rsid w:val="004F140D"/>
    <w:rsid w:val="004F1F74"/>
    <w:rsid w:val="004F2087"/>
    <w:rsid w:val="004F296A"/>
    <w:rsid w:val="004F40EC"/>
    <w:rsid w:val="004F46FA"/>
    <w:rsid w:val="004F4B19"/>
    <w:rsid w:val="004F56AB"/>
    <w:rsid w:val="005033F3"/>
    <w:rsid w:val="0050357A"/>
    <w:rsid w:val="00504318"/>
    <w:rsid w:val="00504822"/>
    <w:rsid w:val="00507798"/>
    <w:rsid w:val="005104B5"/>
    <w:rsid w:val="00511B41"/>
    <w:rsid w:val="00512E75"/>
    <w:rsid w:val="005133B9"/>
    <w:rsid w:val="0051538F"/>
    <w:rsid w:val="00515403"/>
    <w:rsid w:val="005155DB"/>
    <w:rsid w:val="00516305"/>
    <w:rsid w:val="0051722A"/>
    <w:rsid w:val="00517B67"/>
    <w:rsid w:val="005201DC"/>
    <w:rsid w:val="00520F72"/>
    <w:rsid w:val="00522F50"/>
    <w:rsid w:val="005237FA"/>
    <w:rsid w:val="00523AF2"/>
    <w:rsid w:val="00523FB9"/>
    <w:rsid w:val="005253EF"/>
    <w:rsid w:val="00525455"/>
    <w:rsid w:val="00526C39"/>
    <w:rsid w:val="00526DB0"/>
    <w:rsid w:val="00526FC1"/>
    <w:rsid w:val="005271DB"/>
    <w:rsid w:val="00530AFB"/>
    <w:rsid w:val="005334BF"/>
    <w:rsid w:val="00533B0B"/>
    <w:rsid w:val="00534CB3"/>
    <w:rsid w:val="00534E6C"/>
    <w:rsid w:val="005350F3"/>
    <w:rsid w:val="005355AB"/>
    <w:rsid w:val="00536C24"/>
    <w:rsid w:val="0053755D"/>
    <w:rsid w:val="00537A2A"/>
    <w:rsid w:val="005407E2"/>
    <w:rsid w:val="00541F8C"/>
    <w:rsid w:val="00541FB8"/>
    <w:rsid w:val="005423F6"/>
    <w:rsid w:val="005424CF"/>
    <w:rsid w:val="00542AB9"/>
    <w:rsid w:val="00545057"/>
    <w:rsid w:val="005452E2"/>
    <w:rsid w:val="00547828"/>
    <w:rsid w:val="00550016"/>
    <w:rsid w:val="00550EF2"/>
    <w:rsid w:val="00551725"/>
    <w:rsid w:val="00551AB5"/>
    <w:rsid w:val="005523B8"/>
    <w:rsid w:val="005523DF"/>
    <w:rsid w:val="005527AD"/>
    <w:rsid w:val="00554928"/>
    <w:rsid w:val="00555715"/>
    <w:rsid w:val="005561ED"/>
    <w:rsid w:val="00556AFD"/>
    <w:rsid w:val="00556BC3"/>
    <w:rsid w:val="00556C02"/>
    <w:rsid w:val="0055706E"/>
    <w:rsid w:val="00557B6F"/>
    <w:rsid w:val="00557C6A"/>
    <w:rsid w:val="005601A0"/>
    <w:rsid w:val="00560C8E"/>
    <w:rsid w:val="00561157"/>
    <w:rsid w:val="00561778"/>
    <w:rsid w:val="00564F0A"/>
    <w:rsid w:val="00565904"/>
    <w:rsid w:val="00565AAC"/>
    <w:rsid w:val="0056636C"/>
    <w:rsid w:val="005664AF"/>
    <w:rsid w:val="00566966"/>
    <w:rsid w:val="00566F92"/>
    <w:rsid w:val="0057170D"/>
    <w:rsid w:val="00571A7C"/>
    <w:rsid w:val="00571FD6"/>
    <w:rsid w:val="00573B77"/>
    <w:rsid w:val="005755C8"/>
    <w:rsid w:val="00576DD5"/>
    <w:rsid w:val="00576EFB"/>
    <w:rsid w:val="00581187"/>
    <w:rsid w:val="005812F4"/>
    <w:rsid w:val="00581D90"/>
    <w:rsid w:val="005822B4"/>
    <w:rsid w:val="00582AE6"/>
    <w:rsid w:val="00582FB1"/>
    <w:rsid w:val="0058314D"/>
    <w:rsid w:val="00584274"/>
    <w:rsid w:val="00586377"/>
    <w:rsid w:val="0058695C"/>
    <w:rsid w:val="00586F1F"/>
    <w:rsid w:val="005872CA"/>
    <w:rsid w:val="00590355"/>
    <w:rsid w:val="005904AF"/>
    <w:rsid w:val="0059126A"/>
    <w:rsid w:val="00591606"/>
    <w:rsid w:val="005920A9"/>
    <w:rsid w:val="005931CC"/>
    <w:rsid w:val="00593A9A"/>
    <w:rsid w:val="005948AF"/>
    <w:rsid w:val="005962D9"/>
    <w:rsid w:val="0059697D"/>
    <w:rsid w:val="00597136"/>
    <w:rsid w:val="005975CF"/>
    <w:rsid w:val="0059766B"/>
    <w:rsid w:val="005A01F0"/>
    <w:rsid w:val="005A05BE"/>
    <w:rsid w:val="005A0DE8"/>
    <w:rsid w:val="005A11DE"/>
    <w:rsid w:val="005A17F0"/>
    <w:rsid w:val="005A27D9"/>
    <w:rsid w:val="005A29FE"/>
    <w:rsid w:val="005A4F2E"/>
    <w:rsid w:val="005A532D"/>
    <w:rsid w:val="005A55E2"/>
    <w:rsid w:val="005A598E"/>
    <w:rsid w:val="005A5F3D"/>
    <w:rsid w:val="005A6A39"/>
    <w:rsid w:val="005B076A"/>
    <w:rsid w:val="005B0DB2"/>
    <w:rsid w:val="005B1431"/>
    <w:rsid w:val="005B16D2"/>
    <w:rsid w:val="005B1AB7"/>
    <w:rsid w:val="005B1F2D"/>
    <w:rsid w:val="005B2892"/>
    <w:rsid w:val="005B28B7"/>
    <w:rsid w:val="005B3686"/>
    <w:rsid w:val="005B7624"/>
    <w:rsid w:val="005B7B2C"/>
    <w:rsid w:val="005B7D11"/>
    <w:rsid w:val="005C1121"/>
    <w:rsid w:val="005C1478"/>
    <w:rsid w:val="005C17F3"/>
    <w:rsid w:val="005C1FA5"/>
    <w:rsid w:val="005C248A"/>
    <w:rsid w:val="005C366E"/>
    <w:rsid w:val="005C3864"/>
    <w:rsid w:val="005C3DF7"/>
    <w:rsid w:val="005C623D"/>
    <w:rsid w:val="005D0BDB"/>
    <w:rsid w:val="005D0E91"/>
    <w:rsid w:val="005D6E83"/>
    <w:rsid w:val="005D7B1A"/>
    <w:rsid w:val="005E0254"/>
    <w:rsid w:val="005E0B62"/>
    <w:rsid w:val="005E1344"/>
    <w:rsid w:val="005E2925"/>
    <w:rsid w:val="005E2D63"/>
    <w:rsid w:val="005E2FEB"/>
    <w:rsid w:val="005E3AC3"/>
    <w:rsid w:val="005E4745"/>
    <w:rsid w:val="005E5202"/>
    <w:rsid w:val="005E5729"/>
    <w:rsid w:val="005F1674"/>
    <w:rsid w:val="005F16BC"/>
    <w:rsid w:val="005F27AF"/>
    <w:rsid w:val="005F2809"/>
    <w:rsid w:val="005F2B2E"/>
    <w:rsid w:val="005F4D9C"/>
    <w:rsid w:val="005F50A6"/>
    <w:rsid w:val="005F5A9E"/>
    <w:rsid w:val="005F6353"/>
    <w:rsid w:val="005F7FE0"/>
    <w:rsid w:val="006009DA"/>
    <w:rsid w:val="00600AA3"/>
    <w:rsid w:val="006013DC"/>
    <w:rsid w:val="00602134"/>
    <w:rsid w:val="006021EE"/>
    <w:rsid w:val="0060260A"/>
    <w:rsid w:val="00602B69"/>
    <w:rsid w:val="00604F7C"/>
    <w:rsid w:val="00605423"/>
    <w:rsid w:val="006055D6"/>
    <w:rsid w:val="00605760"/>
    <w:rsid w:val="00606DB2"/>
    <w:rsid w:val="00607655"/>
    <w:rsid w:val="00611BE4"/>
    <w:rsid w:val="0061205A"/>
    <w:rsid w:val="00612E05"/>
    <w:rsid w:val="00620441"/>
    <w:rsid w:val="00620F5C"/>
    <w:rsid w:val="006227C1"/>
    <w:rsid w:val="00622DFF"/>
    <w:rsid w:val="00622E2C"/>
    <w:rsid w:val="00623734"/>
    <w:rsid w:val="00623C00"/>
    <w:rsid w:val="00624080"/>
    <w:rsid w:val="00624BFE"/>
    <w:rsid w:val="00625FAF"/>
    <w:rsid w:val="0062684D"/>
    <w:rsid w:val="00627CE9"/>
    <w:rsid w:val="0063188E"/>
    <w:rsid w:val="00632F8A"/>
    <w:rsid w:val="006332B4"/>
    <w:rsid w:val="00633AC3"/>
    <w:rsid w:val="0063413B"/>
    <w:rsid w:val="00634542"/>
    <w:rsid w:val="00634818"/>
    <w:rsid w:val="00634940"/>
    <w:rsid w:val="00635B7F"/>
    <w:rsid w:val="00635D58"/>
    <w:rsid w:val="00636D0E"/>
    <w:rsid w:val="00637C73"/>
    <w:rsid w:val="00640132"/>
    <w:rsid w:val="00640B42"/>
    <w:rsid w:val="00642651"/>
    <w:rsid w:val="00643073"/>
    <w:rsid w:val="00643689"/>
    <w:rsid w:val="00643832"/>
    <w:rsid w:val="00646DD7"/>
    <w:rsid w:val="00647915"/>
    <w:rsid w:val="006501C4"/>
    <w:rsid w:val="00650838"/>
    <w:rsid w:val="00650A3D"/>
    <w:rsid w:val="00652BBE"/>
    <w:rsid w:val="00652E1D"/>
    <w:rsid w:val="00653578"/>
    <w:rsid w:val="00653647"/>
    <w:rsid w:val="00654387"/>
    <w:rsid w:val="006561B9"/>
    <w:rsid w:val="00656644"/>
    <w:rsid w:val="00656E8E"/>
    <w:rsid w:val="006570A9"/>
    <w:rsid w:val="00661B52"/>
    <w:rsid w:val="00662D89"/>
    <w:rsid w:val="00663702"/>
    <w:rsid w:val="00663B43"/>
    <w:rsid w:val="006641FC"/>
    <w:rsid w:val="0066434B"/>
    <w:rsid w:val="006646DF"/>
    <w:rsid w:val="00665CA2"/>
    <w:rsid w:val="00666074"/>
    <w:rsid w:val="006670ED"/>
    <w:rsid w:val="00670E32"/>
    <w:rsid w:val="0067193C"/>
    <w:rsid w:val="006726E9"/>
    <w:rsid w:val="00673D76"/>
    <w:rsid w:val="00675427"/>
    <w:rsid w:val="00677004"/>
    <w:rsid w:val="00677E6A"/>
    <w:rsid w:val="0068178D"/>
    <w:rsid w:val="00681DF8"/>
    <w:rsid w:val="006825FD"/>
    <w:rsid w:val="006826C5"/>
    <w:rsid w:val="00682C3F"/>
    <w:rsid w:val="00683112"/>
    <w:rsid w:val="006838FC"/>
    <w:rsid w:val="0068451D"/>
    <w:rsid w:val="00684A24"/>
    <w:rsid w:val="00684F89"/>
    <w:rsid w:val="0068572D"/>
    <w:rsid w:val="00685C94"/>
    <w:rsid w:val="00686792"/>
    <w:rsid w:val="006874A9"/>
    <w:rsid w:val="00687E32"/>
    <w:rsid w:val="00690FBF"/>
    <w:rsid w:val="006910C7"/>
    <w:rsid w:val="0069150F"/>
    <w:rsid w:val="006915E7"/>
    <w:rsid w:val="006916F7"/>
    <w:rsid w:val="0069173E"/>
    <w:rsid w:val="006919F5"/>
    <w:rsid w:val="00693C33"/>
    <w:rsid w:val="006940B6"/>
    <w:rsid w:val="00695BF5"/>
    <w:rsid w:val="00697B4D"/>
    <w:rsid w:val="006A177D"/>
    <w:rsid w:val="006A1DB3"/>
    <w:rsid w:val="006A3839"/>
    <w:rsid w:val="006A3C6F"/>
    <w:rsid w:val="006A41A5"/>
    <w:rsid w:val="006A4351"/>
    <w:rsid w:val="006A559B"/>
    <w:rsid w:val="006A5DB5"/>
    <w:rsid w:val="006A6A6D"/>
    <w:rsid w:val="006A77D8"/>
    <w:rsid w:val="006A7B24"/>
    <w:rsid w:val="006B05C2"/>
    <w:rsid w:val="006B1DEA"/>
    <w:rsid w:val="006B4F3C"/>
    <w:rsid w:val="006B5F58"/>
    <w:rsid w:val="006B630F"/>
    <w:rsid w:val="006B748D"/>
    <w:rsid w:val="006B7743"/>
    <w:rsid w:val="006B7F4A"/>
    <w:rsid w:val="006C0B25"/>
    <w:rsid w:val="006C0DB2"/>
    <w:rsid w:val="006C0DDA"/>
    <w:rsid w:val="006C2DC6"/>
    <w:rsid w:val="006C3928"/>
    <w:rsid w:val="006C585A"/>
    <w:rsid w:val="006C5C2E"/>
    <w:rsid w:val="006C66B5"/>
    <w:rsid w:val="006D19FE"/>
    <w:rsid w:val="006D2560"/>
    <w:rsid w:val="006D2991"/>
    <w:rsid w:val="006D2AE8"/>
    <w:rsid w:val="006D2FFA"/>
    <w:rsid w:val="006D439D"/>
    <w:rsid w:val="006D44DD"/>
    <w:rsid w:val="006D4B6E"/>
    <w:rsid w:val="006D5F76"/>
    <w:rsid w:val="006E04DD"/>
    <w:rsid w:val="006E0622"/>
    <w:rsid w:val="006E0E13"/>
    <w:rsid w:val="006E156D"/>
    <w:rsid w:val="006E1FBB"/>
    <w:rsid w:val="006E2C13"/>
    <w:rsid w:val="006E4392"/>
    <w:rsid w:val="006E67D9"/>
    <w:rsid w:val="006E7463"/>
    <w:rsid w:val="006E7819"/>
    <w:rsid w:val="006E7ACF"/>
    <w:rsid w:val="006E7DFD"/>
    <w:rsid w:val="006E7F7C"/>
    <w:rsid w:val="006F0B17"/>
    <w:rsid w:val="006F0E78"/>
    <w:rsid w:val="006F1C3A"/>
    <w:rsid w:val="006F299A"/>
    <w:rsid w:val="006F3EEC"/>
    <w:rsid w:val="006F430A"/>
    <w:rsid w:val="006F4433"/>
    <w:rsid w:val="006F4F14"/>
    <w:rsid w:val="006F6552"/>
    <w:rsid w:val="00700508"/>
    <w:rsid w:val="00700B7A"/>
    <w:rsid w:val="00700F93"/>
    <w:rsid w:val="00701865"/>
    <w:rsid w:val="007024F1"/>
    <w:rsid w:val="0070431B"/>
    <w:rsid w:val="007049C5"/>
    <w:rsid w:val="0070534F"/>
    <w:rsid w:val="00705619"/>
    <w:rsid w:val="00706D1A"/>
    <w:rsid w:val="0070740D"/>
    <w:rsid w:val="00710915"/>
    <w:rsid w:val="007124D2"/>
    <w:rsid w:val="007128A2"/>
    <w:rsid w:val="007136CF"/>
    <w:rsid w:val="007144D2"/>
    <w:rsid w:val="0071459C"/>
    <w:rsid w:val="00714767"/>
    <w:rsid w:val="00715252"/>
    <w:rsid w:val="00715384"/>
    <w:rsid w:val="00717D24"/>
    <w:rsid w:val="00720A4A"/>
    <w:rsid w:val="00721598"/>
    <w:rsid w:val="00721902"/>
    <w:rsid w:val="0072284F"/>
    <w:rsid w:val="00723048"/>
    <w:rsid w:val="00723464"/>
    <w:rsid w:val="00723709"/>
    <w:rsid w:val="00723A6F"/>
    <w:rsid w:val="00723F4F"/>
    <w:rsid w:val="007240F6"/>
    <w:rsid w:val="00725C72"/>
    <w:rsid w:val="0072635D"/>
    <w:rsid w:val="007273D5"/>
    <w:rsid w:val="0072772F"/>
    <w:rsid w:val="007277A4"/>
    <w:rsid w:val="00727CA6"/>
    <w:rsid w:val="0073084B"/>
    <w:rsid w:val="00730B88"/>
    <w:rsid w:val="00732F5C"/>
    <w:rsid w:val="00733138"/>
    <w:rsid w:val="007331A9"/>
    <w:rsid w:val="0073336C"/>
    <w:rsid w:val="0073346D"/>
    <w:rsid w:val="00733980"/>
    <w:rsid w:val="00733A3C"/>
    <w:rsid w:val="00734E9F"/>
    <w:rsid w:val="007373D8"/>
    <w:rsid w:val="00741A03"/>
    <w:rsid w:val="00741CE0"/>
    <w:rsid w:val="00741E9A"/>
    <w:rsid w:val="007446D5"/>
    <w:rsid w:val="0074470B"/>
    <w:rsid w:val="00744811"/>
    <w:rsid w:val="0074481E"/>
    <w:rsid w:val="00745DC7"/>
    <w:rsid w:val="00750AFF"/>
    <w:rsid w:val="00751225"/>
    <w:rsid w:val="00751B1E"/>
    <w:rsid w:val="00753C37"/>
    <w:rsid w:val="00755D94"/>
    <w:rsid w:val="00756628"/>
    <w:rsid w:val="007566F8"/>
    <w:rsid w:val="00756868"/>
    <w:rsid w:val="00757897"/>
    <w:rsid w:val="00760D26"/>
    <w:rsid w:val="007617D2"/>
    <w:rsid w:val="00761AD0"/>
    <w:rsid w:val="007622D4"/>
    <w:rsid w:val="0076273A"/>
    <w:rsid w:val="00766247"/>
    <w:rsid w:val="00766390"/>
    <w:rsid w:val="00766E0D"/>
    <w:rsid w:val="00767005"/>
    <w:rsid w:val="00767600"/>
    <w:rsid w:val="007700EC"/>
    <w:rsid w:val="0077247E"/>
    <w:rsid w:val="007736E6"/>
    <w:rsid w:val="00773AFF"/>
    <w:rsid w:val="007740AD"/>
    <w:rsid w:val="00774948"/>
    <w:rsid w:val="0077497D"/>
    <w:rsid w:val="00774E6B"/>
    <w:rsid w:val="0077559A"/>
    <w:rsid w:val="00775844"/>
    <w:rsid w:val="007762A0"/>
    <w:rsid w:val="0077637A"/>
    <w:rsid w:val="0077639B"/>
    <w:rsid w:val="00776A98"/>
    <w:rsid w:val="00776FF9"/>
    <w:rsid w:val="00780606"/>
    <w:rsid w:val="00781C01"/>
    <w:rsid w:val="00782AD1"/>
    <w:rsid w:val="00782B31"/>
    <w:rsid w:val="00783A37"/>
    <w:rsid w:val="007849DB"/>
    <w:rsid w:val="007859C4"/>
    <w:rsid w:val="00786C2A"/>
    <w:rsid w:val="0078751C"/>
    <w:rsid w:val="00792F6D"/>
    <w:rsid w:val="00793726"/>
    <w:rsid w:val="00793761"/>
    <w:rsid w:val="00794CC8"/>
    <w:rsid w:val="007957B8"/>
    <w:rsid w:val="00795BF0"/>
    <w:rsid w:val="0079630C"/>
    <w:rsid w:val="007966EB"/>
    <w:rsid w:val="00797812"/>
    <w:rsid w:val="007A04FB"/>
    <w:rsid w:val="007A0AA0"/>
    <w:rsid w:val="007A15B2"/>
    <w:rsid w:val="007A1751"/>
    <w:rsid w:val="007A335C"/>
    <w:rsid w:val="007A3492"/>
    <w:rsid w:val="007A4CE8"/>
    <w:rsid w:val="007A4F33"/>
    <w:rsid w:val="007A7893"/>
    <w:rsid w:val="007B26AF"/>
    <w:rsid w:val="007B3425"/>
    <w:rsid w:val="007B7C6A"/>
    <w:rsid w:val="007B7ECD"/>
    <w:rsid w:val="007C0DA3"/>
    <w:rsid w:val="007C220A"/>
    <w:rsid w:val="007C3725"/>
    <w:rsid w:val="007C4307"/>
    <w:rsid w:val="007C4B2A"/>
    <w:rsid w:val="007D0DF2"/>
    <w:rsid w:val="007D1C33"/>
    <w:rsid w:val="007D36C1"/>
    <w:rsid w:val="007D4D91"/>
    <w:rsid w:val="007D5474"/>
    <w:rsid w:val="007D65DE"/>
    <w:rsid w:val="007D6CA2"/>
    <w:rsid w:val="007D6E50"/>
    <w:rsid w:val="007E055C"/>
    <w:rsid w:val="007E07A7"/>
    <w:rsid w:val="007E0BD7"/>
    <w:rsid w:val="007E1722"/>
    <w:rsid w:val="007E1C0D"/>
    <w:rsid w:val="007E24B0"/>
    <w:rsid w:val="007E2806"/>
    <w:rsid w:val="007E357C"/>
    <w:rsid w:val="007E4196"/>
    <w:rsid w:val="007E6B22"/>
    <w:rsid w:val="007F0B93"/>
    <w:rsid w:val="007F21E5"/>
    <w:rsid w:val="007F2B0E"/>
    <w:rsid w:val="007F2C8B"/>
    <w:rsid w:val="007F2DAE"/>
    <w:rsid w:val="007F382D"/>
    <w:rsid w:val="007F4201"/>
    <w:rsid w:val="007F4F06"/>
    <w:rsid w:val="007F617E"/>
    <w:rsid w:val="007F64DD"/>
    <w:rsid w:val="007F6F2E"/>
    <w:rsid w:val="007F76A2"/>
    <w:rsid w:val="007F7811"/>
    <w:rsid w:val="007F78AA"/>
    <w:rsid w:val="007F7EA3"/>
    <w:rsid w:val="00800D92"/>
    <w:rsid w:val="0080166C"/>
    <w:rsid w:val="0080193C"/>
    <w:rsid w:val="0080202F"/>
    <w:rsid w:val="008020AA"/>
    <w:rsid w:val="008048E1"/>
    <w:rsid w:val="00804D57"/>
    <w:rsid w:val="00804E1D"/>
    <w:rsid w:val="00805A85"/>
    <w:rsid w:val="00806E3C"/>
    <w:rsid w:val="008100D6"/>
    <w:rsid w:val="00810B25"/>
    <w:rsid w:val="00811FD1"/>
    <w:rsid w:val="00812029"/>
    <w:rsid w:val="00813156"/>
    <w:rsid w:val="00816655"/>
    <w:rsid w:val="00816A08"/>
    <w:rsid w:val="00820274"/>
    <w:rsid w:val="00821408"/>
    <w:rsid w:val="00821F8E"/>
    <w:rsid w:val="00823B7E"/>
    <w:rsid w:val="0082490C"/>
    <w:rsid w:val="00824C32"/>
    <w:rsid w:val="00826966"/>
    <w:rsid w:val="00827AB4"/>
    <w:rsid w:val="00830782"/>
    <w:rsid w:val="0083218B"/>
    <w:rsid w:val="008328CB"/>
    <w:rsid w:val="00835CD4"/>
    <w:rsid w:val="00835DB3"/>
    <w:rsid w:val="00836345"/>
    <w:rsid w:val="00836B93"/>
    <w:rsid w:val="00836F9D"/>
    <w:rsid w:val="00841E7B"/>
    <w:rsid w:val="008422B9"/>
    <w:rsid w:val="00842B52"/>
    <w:rsid w:val="00843CAD"/>
    <w:rsid w:val="00844160"/>
    <w:rsid w:val="00844C78"/>
    <w:rsid w:val="0084536E"/>
    <w:rsid w:val="008464BB"/>
    <w:rsid w:val="00847233"/>
    <w:rsid w:val="00847CB1"/>
    <w:rsid w:val="0085024C"/>
    <w:rsid w:val="0085047F"/>
    <w:rsid w:val="00850DBD"/>
    <w:rsid w:val="00852467"/>
    <w:rsid w:val="008538BB"/>
    <w:rsid w:val="00853EBD"/>
    <w:rsid w:val="00855B06"/>
    <w:rsid w:val="0085671F"/>
    <w:rsid w:val="008569A5"/>
    <w:rsid w:val="00856CE3"/>
    <w:rsid w:val="008576B3"/>
    <w:rsid w:val="0086178C"/>
    <w:rsid w:val="00861F8B"/>
    <w:rsid w:val="00862A4D"/>
    <w:rsid w:val="0086399F"/>
    <w:rsid w:val="008639CE"/>
    <w:rsid w:val="008642AD"/>
    <w:rsid w:val="00864B29"/>
    <w:rsid w:val="00864DB7"/>
    <w:rsid w:val="00864ED9"/>
    <w:rsid w:val="0086531D"/>
    <w:rsid w:val="008673D4"/>
    <w:rsid w:val="008676AD"/>
    <w:rsid w:val="00870B51"/>
    <w:rsid w:val="00870DC6"/>
    <w:rsid w:val="0087213E"/>
    <w:rsid w:val="00872800"/>
    <w:rsid w:val="00872DDE"/>
    <w:rsid w:val="008734C7"/>
    <w:rsid w:val="00873780"/>
    <w:rsid w:val="00873A02"/>
    <w:rsid w:val="00873B8B"/>
    <w:rsid w:val="00873E43"/>
    <w:rsid w:val="0087403B"/>
    <w:rsid w:val="00874AF3"/>
    <w:rsid w:val="008753D8"/>
    <w:rsid w:val="00875C86"/>
    <w:rsid w:val="0087693F"/>
    <w:rsid w:val="0087751C"/>
    <w:rsid w:val="00877B76"/>
    <w:rsid w:val="008802F5"/>
    <w:rsid w:val="00880744"/>
    <w:rsid w:val="008818DC"/>
    <w:rsid w:val="0088438C"/>
    <w:rsid w:val="00884CFE"/>
    <w:rsid w:val="00885AEA"/>
    <w:rsid w:val="00885E02"/>
    <w:rsid w:val="00886851"/>
    <w:rsid w:val="0089101B"/>
    <w:rsid w:val="00891B5D"/>
    <w:rsid w:val="00893E95"/>
    <w:rsid w:val="008943CB"/>
    <w:rsid w:val="00894A2C"/>
    <w:rsid w:val="00895CC4"/>
    <w:rsid w:val="008960A4"/>
    <w:rsid w:val="00896846"/>
    <w:rsid w:val="00897B9F"/>
    <w:rsid w:val="008A004A"/>
    <w:rsid w:val="008A2E3A"/>
    <w:rsid w:val="008B0948"/>
    <w:rsid w:val="008B1C12"/>
    <w:rsid w:val="008B20F4"/>
    <w:rsid w:val="008B33AC"/>
    <w:rsid w:val="008B378B"/>
    <w:rsid w:val="008B3FDF"/>
    <w:rsid w:val="008B5886"/>
    <w:rsid w:val="008B6184"/>
    <w:rsid w:val="008B696A"/>
    <w:rsid w:val="008B7857"/>
    <w:rsid w:val="008C1B29"/>
    <w:rsid w:val="008C1BAA"/>
    <w:rsid w:val="008C252B"/>
    <w:rsid w:val="008C5E4B"/>
    <w:rsid w:val="008D084E"/>
    <w:rsid w:val="008D0A87"/>
    <w:rsid w:val="008D1A06"/>
    <w:rsid w:val="008D2877"/>
    <w:rsid w:val="008D3985"/>
    <w:rsid w:val="008D3BD7"/>
    <w:rsid w:val="008D3D57"/>
    <w:rsid w:val="008D4EA2"/>
    <w:rsid w:val="008D5396"/>
    <w:rsid w:val="008D6CDE"/>
    <w:rsid w:val="008D739B"/>
    <w:rsid w:val="008D750D"/>
    <w:rsid w:val="008D7EBE"/>
    <w:rsid w:val="008E1686"/>
    <w:rsid w:val="008E1F0F"/>
    <w:rsid w:val="008E2C5B"/>
    <w:rsid w:val="008E2CD5"/>
    <w:rsid w:val="008E33B8"/>
    <w:rsid w:val="008E36E2"/>
    <w:rsid w:val="008E46CA"/>
    <w:rsid w:val="008E4F74"/>
    <w:rsid w:val="008E50BA"/>
    <w:rsid w:val="008E66A4"/>
    <w:rsid w:val="008E73F4"/>
    <w:rsid w:val="008E7FEB"/>
    <w:rsid w:val="008F02B9"/>
    <w:rsid w:val="008F088B"/>
    <w:rsid w:val="008F0FE3"/>
    <w:rsid w:val="008F2F8F"/>
    <w:rsid w:val="008F31C2"/>
    <w:rsid w:val="008F326A"/>
    <w:rsid w:val="008F377E"/>
    <w:rsid w:val="008F3A75"/>
    <w:rsid w:val="008F4400"/>
    <w:rsid w:val="008F489F"/>
    <w:rsid w:val="008F7BD7"/>
    <w:rsid w:val="00900980"/>
    <w:rsid w:val="00900E6D"/>
    <w:rsid w:val="00902603"/>
    <w:rsid w:val="00903985"/>
    <w:rsid w:val="00904714"/>
    <w:rsid w:val="009050F1"/>
    <w:rsid w:val="0090516E"/>
    <w:rsid w:val="0090635D"/>
    <w:rsid w:val="00906458"/>
    <w:rsid w:val="009068BD"/>
    <w:rsid w:val="0090764A"/>
    <w:rsid w:val="00913D2F"/>
    <w:rsid w:val="00914285"/>
    <w:rsid w:val="009147AB"/>
    <w:rsid w:val="0091718C"/>
    <w:rsid w:val="0091744D"/>
    <w:rsid w:val="00917528"/>
    <w:rsid w:val="009200CE"/>
    <w:rsid w:val="0092050A"/>
    <w:rsid w:val="009237E5"/>
    <w:rsid w:val="00925B73"/>
    <w:rsid w:val="00926C2D"/>
    <w:rsid w:val="0092725B"/>
    <w:rsid w:val="00927300"/>
    <w:rsid w:val="00927AB3"/>
    <w:rsid w:val="009301E5"/>
    <w:rsid w:val="0093046C"/>
    <w:rsid w:val="0093076D"/>
    <w:rsid w:val="00931FF9"/>
    <w:rsid w:val="0093261E"/>
    <w:rsid w:val="00932AB8"/>
    <w:rsid w:val="00932B49"/>
    <w:rsid w:val="009333DA"/>
    <w:rsid w:val="0093395A"/>
    <w:rsid w:val="00935EDB"/>
    <w:rsid w:val="00936E2B"/>
    <w:rsid w:val="00940550"/>
    <w:rsid w:val="00941CD9"/>
    <w:rsid w:val="00943307"/>
    <w:rsid w:val="009433A6"/>
    <w:rsid w:val="00943665"/>
    <w:rsid w:val="00945681"/>
    <w:rsid w:val="009458D5"/>
    <w:rsid w:val="00946883"/>
    <w:rsid w:val="00946C5F"/>
    <w:rsid w:val="00947289"/>
    <w:rsid w:val="0094767F"/>
    <w:rsid w:val="00947D66"/>
    <w:rsid w:val="00953829"/>
    <w:rsid w:val="009539D9"/>
    <w:rsid w:val="00953C1A"/>
    <w:rsid w:val="00956360"/>
    <w:rsid w:val="0095643C"/>
    <w:rsid w:val="009600DB"/>
    <w:rsid w:val="0096125A"/>
    <w:rsid w:val="00961C46"/>
    <w:rsid w:val="009621C5"/>
    <w:rsid w:val="009637BE"/>
    <w:rsid w:val="00963A23"/>
    <w:rsid w:val="00963EA8"/>
    <w:rsid w:val="0096469A"/>
    <w:rsid w:val="00964D95"/>
    <w:rsid w:val="009650D5"/>
    <w:rsid w:val="00965CE3"/>
    <w:rsid w:val="00966BA9"/>
    <w:rsid w:val="00970FA4"/>
    <w:rsid w:val="0097574D"/>
    <w:rsid w:val="00975B94"/>
    <w:rsid w:val="00977678"/>
    <w:rsid w:val="0097768E"/>
    <w:rsid w:val="00977D33"/>
    <w:rsid w:val="00980744"/>
    <w:rsid w:val="0098185F"/>
    <w:rsid w:val="00981A89"/>
    <w:rsid w:val="00981B66"/>
    <w:rsid w:val="00981EEE"/>
    <w:rsid w:val="009820E0"/>
    <w:rsid w:val="009826AF"/>
    <w:rsid w:val="00984266"/>
    <w:rsid w:val="00985C63"/>
    <w:rsid w:val="00985E9B"/>
    <w:rsid w:val="00986B73"/>
    <w:rsid w:val="009870CE"/>
    <w:rsid w:val="00987DA7"/>
    <w:rsid w:val="009914A9"/>
    <w:rsid w:val="00991635"/>
    <w:rsid w:val="00991E01"/>
    <w:rsid w:val="00992441"/>
    <w:rsid w:val="0099392A"/>
    <w:rsid w:val="00993B52"/>
    <w:rsid w:val="00994574"/>
    <w:rsid w:val="00995FE3"/>
    <w:rsid w:val="00996328"/>
    <w:rsid w:val="00996A6B"/>
    <w:rsid w:val="009978A3"/>
    <w:rsid w:val="00997956"/>
    <w:rsid w:val="009A0963"/>
    <w:rsid w:val="009A0FA3"/>
    <w:rsid w:val="009A2708"/>
    <w:rsid w:val="009A32D9"/>
    <w:rsid w:val="009A4CF1"/>
    <w:rsid w:val="009A566D"/>
    <w:rsid w:val="009A655F"/>
    <w:rsid w:val="009B0DD2"/>
    <w:rsid w:val="009B1AD3"/>
    <w:rsid w:val="009B1AE0"/>
    <w:rsid w:val="009B20F6"/>
    <w:rsid w:val="009B2F8E"/>
    <w:rsid w:val="009B39E0"/>
    <w:rsid w:val="009B3D07"/>
    <w:rsid w:val="009B3E2E"/>
    <w:rsid w:val="009B4423"/>
    <w:rsid w:val="009B4609"/>
    <w:rsid w:val="009B4DB2"/>
    <w:rsid w:val="009B4F3B"/>
    <w:rsid w:val="009B53AA"/>
    <w:rsid w:val="009B7A91"/>
    <w:rsid w:val="009C080C"/>
    <w:rsid w:val="009C1D1C"/>
    <w:rsid w:val="009C24D1"/>
    <w:rsid w:val="009C250F"/>
    <w:rsid w:val="009C2A48"/>
    <w:rsid w:val="009C302E"/>
    <w:rsid w:val="009C3095"/>
    <w:rsid w:val="009C484D"/>
    <w:rsid w:val="009C4F81"/>
    <w:rsid w:val="009C50A4"/>
    <w:rsid w:val="009C5B25"/>
    <w:rsid w:val="009C625B"/>
    <w:rsid w:val="009C62B0"/>
    <w:rsid w:val="009C7049"/>
    <w:rsid w:val="009D0866"/>
    <w:rsid w:val="009D19A7"/>
    <w:rsid w:val="009D1ADF"/>
    <w:rsid w:val="009D1B1E"/>
    <w:rsid w:val="009D1CA6"/>
    <w:rsid w:val="009D1FF5"/>
    <w:rsid w:val="009D2677"/>
    <w:rsid w:val="009D26C8"/>
    <w:rsid w:val="009D38F0"/>
    <w:rsid w:val="009D3906"/>
    <w:rsid w:val="009D500C"/>
    <w:rsid w:val="009D585C"/>
    <w:rsid w:val="009D64B1"/>
    <w:rsid w:val="009E17F7"/>
    <w:rsid w:val="009E27D9"/>
    <w:rsid w:val="009E3009"/>
    <w:rsid w:val="009E33D4"/>
    <w:rsid w:val="009E33E4"/>
    <w:rsid w:val="009E38B4"/>
    <w:rsid w:val="009E5495"/>
    <w:rsid w:val="009E5ACB"/>
    <w:rsid w:val="009E7290"/>
    <w:rsid w:val="009F0EC6"/>
    <w:rsid w:val="009F1317"/>
    <w:rsid w:val="009F17D1"/>
    <w:rsid w:val="009F1965"/>
    <w:rsid w:val="009F204D"/>
    <w:rsid w:val="009F2149"/>
    <w:rsid w:val="009F27A3"/>
    <w:rsid w:val="009F2818"/>
    <w:rsid w:val="009F2FD6"/>
    <w:rsid w:val="009F3CB4"/>
    <w:rsid w:val="009F3CCB"/>
    <w:rsid w:val="009F4634"/>
    <w:rsid w:val="009F59C7"/>
    <w:rsid w:val="009F7ACB"/>
    <w:rsid w:val="00A000E4"/>
    <w:rsid w:val="00A00262"/>
    <w:rsid w:val="00A01D54"/>
    <w:rsid w:val="00A031B3"/>
    <w:rsid w:val="00A03DC2"/>
    <w:rsid w:val="00A05A36"/>
    <w:rsid w:val="00A05F65"/>
    <w:rsid w:val="00A06D6E"/>
    <w:rsid w:val="00A07C8D"/>
    <w:rsid w:val="00A07E30"/>
    <w:rsid w:val="00A12780"/>
    <w:rsid w:val="00A12FF5"/>
    <w:rsid w:val="00A13C63"/>
    <w:rsid w:val="00A149F0"/>
    <w:rsid w:val="00A155D2"/>
    <w:rsid w:val="00A16303"/>
    <w:rsid w:val="00A16A9D"/>
    <w:rsid w:val="00A21473"/>
    <w:rsid w:val="00A23ABC"/>
    <w:rsid w:val="00A23CAB"/>
    <w:rsid w:val="00A24880"/>
    <w:rsid w:val="00A24F43"/>
    <w:rsid w:val="00A268FC"/>
    <w:rsid w:val="00A27D0A"/>
    <w:rsid w:val="00A300DD"/>
    <w:rsid w:val="00A303B8"/>
    <w:rsid w:val="00A3095A"/>
    <w:rsid w:val="00A30B31"/>
    <w:rsid w:val="00A328AA"/>
    <w:rsid w:val="00A32BE4"/>
    <w:rsid w:val="00A32D10"/>
    <w:rsid w:val="00A33BDF"/>
    <w:rsid w:val="00A3401C"/>
    <w:rsid w:val="00A34FE4"/>
    <w:rsid w:val="00A356F8"/>
    <w:rsid w:val="00A35EAE"/>
    <w:rsid w:val="00A363F2"/>
    <w:rsid w:val="00A37EEF"/>
    <w:rsid w:val="00A40184"/>
    <w:rsid w:val="00A4085B"/>
    <w:rsid w:val="00A43D9F"/>
    <w:rsid w:val="00A44FCC"/>
    <w:rsid w:val="00A45125"/>
    <w:rsid w:val="00A46108"/>
    <w:rsid w:val="00A46EC4"/>
    <w:rsid w:val="00A477B9"/>
    <w:rsid w:val="00A47ED9"/>
    <w:rsid w:val="00A47EDB"/>
    <w:rsid w:val="00A5044C"/>
    <w:rsid w:val="00A50D78"/>
    <w:rsid w:val="00A51223"/>
    <w:rsid w:val="00A51315"/>
    <w:rsid w:val="00A54742"/>
    <w:rsid w:val="00A563D7"/>
    <w:rsid w:val="00A571A5"/>
    <w:rsid w:val="00A57D86"/>
    <w:rsid w:val="00A60993"/>
    <w:rsid w:val="00A6244A"/>
    <w:rsid w:val="00A628B8"/>
    <w:rsid w:val="00A63AA2"/>
    <w:rsid w:val="00A64209"/>
    <w:rsid w:val="00A6443E"/>
    <w:rsid w:val="00A64474"/>
    <w:rsid w:val="00A652ED"/>
    <w:rsid w:val="00A66239"/>
    <w:rsid w:val="00A670B9"/>
    <w:rsid w:val="00A67443"/>
    <w:rsid w:val="00A676CA"/>
    <w:rsid w:val="00A67F76"/>
    <w:rsid w:val="00A701B5"/>
    <w:rsid w:val="00A714B3"/>
    <w:rsid w:val="00A71650"/>
    <w:rsid w:val="00A73117"/>
    <w:rsid w:val="00A73790"/>
    <w:rsid w:val="00A74F60"/>
    <w:rsid w:val="00A7639E"/>
    <w:rsid w:val="00A774EA"/>
    <w:rsid w:val="00A821B4"/>
    <w:rsid w:val="00A83852"/>
    <w:rsid w:val="00A84495"/>
    <w:rsid w:val="00A8546D"/>
    <w:rsid w:val="00A8785F"/>
    <w:rsid w:val="00A9120C"/>
    <w:rsid w:val="00A9214F"/>
    <w:rsid w:val="00A92279"/>
    <w:rsid w:val="00A94793"/>
    <w:rsid w:val="00A94C45"/>
    <w:rsid w:val="00A952E2"/>
    <w:rsid w:val="00A955FD"/>
    <w:rsid w:val="00A96981"/>
    <w:rsid w:val="00A97116"/>
    <w:rsid w:val="00A97EA8"/>
    <w:rsid w:val="00AA29A2"/>
    <w:rsid w:val="00AA5FEB"/>
    <w:rsid w:val="00AA60EF"/>
    <w:rsid w:val="00AA7C96"/>
    <w:rsid w:val="00AB0171"/>
    <w:rsid w:val="00AB08B1"/>
    <w:rsid w:val="00AB1676"/>
    <w:rsid w:val="00AB2266"/>
    <w:rsid w:val="00AB254A"/>
    <w:rsid w:val="00AB25E6"/>
    <w:rsid w:val="00AB363C"/>
    <w:rsid w:val="00AB5425"/>
    <w:rsid w:val="00AB546B"/>
    <w:rsid w:val="00AB5900"/>
    <w:rsid w:val="00AB64EA"/>
    <w:rsid w:val="00AB6ADA"/>
    <w:rsid w:val="00AB6C6E"/>
    <w:rsid w:val="00AC0A03"/>
    <w:rsid w:val="00AC2A46"/>
    <w:rsid w:val="00AC342B"/>
    <w:rsid w:val="00AC4435"/>
    <w:rsid w:val="00AC494C"/>
    <w:rsid w:val="00AC608D"/>
    <w:rsid w:val="00AC7175"/>
    <w:rsid w:val="00AC71F4"/>
    <w:rsid w:val="00AC7715"/>
    <w:rsid w:val="00AD10F9"/>
    <w:rsid w:val="00AD16CB"/>
    <w:rsid w:val="00AD1CD5"/>
    <w:rsid w:val="00AD30BC"/>
    <w:rsid w:val="00AD5714"/>
    <w:rsid w:val="00AD5966"/>
    <w:rsid w:val="00AD5B43"/>
    <w:rsid w:val="00AD6F5B"/>
    <w:rsid w:val="00AD7BAD"/>
    <w:rsid w:val="00AE0306"/>
    <w:rsid w:val="00AE1142"/>
    <w:rsid w:val="00AE1DC9"/>
    <w:rsid w:val="00AE24EB"/>
    <w:rsid w:val="00AE25AC"/>
    <w:rsid w:val="00AE28FC"/>
    <w:rsid w:val="00AE2A5A"/>
    <w:rsid w:val="00AE3255"/>
    <w:rsid w:val="00AE387D"/>
    <w:rsid w:val="00AE3B16"/>
    <w:rsid w:val="00AE4505"/>
    <w:rsid w:val="00AE6F52"/>
    <w:rsid w:val="00AE79EF"/>
    <w:rsid w:val="00AF212E"/>
    <w:rsid w:val="00AF258C"/>
    <w:rsid w:val="00AF2B3D"/>
    <w:rsid w:val="00AF3302"/>
    <w:rsid w:val="00AF33CB"/>
    <w:rsid w:val="00AF3642"/>
    <w:rsid w:val="00AF4A1E"/>
    <w:rsid w:val="00AF4F29"/>
    <w:rsid w:val="00AF5B8D"/>
    <w:rsid w:val="00AF62D5"/>
    <w:rsid w:val="00AF7B58"/>
    <w:rsid w:val="00AF7D62"/>
    <w:rsid w:val="00B00BB0"/>
    <w:rsid w:val="00B026B9"/>
    <w:rsid w:val="00B030F8"/>
    <w:rsid w:val="00B03826"/>
    <w:rsid w:val="00B0441A"/>
    <w:rsid w:val="00B04F69"/>
    <w:rsid w:val="00B05CF7"/>
    <w:rsid w:val="00B064C8"/>
    <w:rsid w:val="00B075EA"/>
    <w:rsid w:val="00B121D7"/>
    <w:rsid w:val="00B126BE"/>
    <w:rsid w:val="00B132DC"/>
    <w:rsid w:val="00B13EEA"/>
    <w:rsid w:val="00B1490E"/>
    <w:rsid w:val="00B154A0"/>
    <w:rsid w:val="00B16154"/>
    <w:rsid w:val="00B16AC1"/>
    <w:rsid w:val="00B17C1D"/>
    <w:rsid w:val="00B20060"/>
    <w:rsid w:val="00B208BA"/>
    <w:rsid w:val="00B20A51"/>
    <w:rsid w:val="00B210CF"/>
    <w:rsid w:val="00B213A1"/>
    <w:rsid w:val="00B22689"/>
    <w:rsid w:val="00B226DD"/>
    <w:rsid w:val="00B2348D"/>
    <w:rsid w:val="00B2355C"/>
    <w:rsid w:val="00B2480E"/>
    <w:rsid w:val="00B24BCE"/>
    <w:rsid w:val="00B24C75"/>
    <w:rsid w:val="00B24DF9"/>
    <w:rsid w:val="00B26126"/>
    <w:rsid w:val="00B27566"/>
    <w:rsid w:val="00B33100"/>
    <w:rsid w:val="00B333CF"/>
    <w:rsid w:val="00B348A9"/>
    <w:rsid w:val="00B34F17"/>
    <w:rsid w:val="00B363C9"/>
    <w:rsid w:val="00B36B8E"/>
    <w:rsid w:val="00B40AA3"/>
    <w:rsid w:val="00B417B2"/>
    <w:rsid w:val="00B426EB"/>
    <w:rsid w:val="00B42817"/>
    <w:rsid w:val="00B43451"/>
    <w:rsid w:val="00B44035"/>
    <w:rsid w:val="00B440FF"/>
    <w:rsid w:val="00B45B96"/>
    <w:rsid w:val="00B45BF7"/>
    <w:rsid w:val="00B46573"/>
    <w:rsid w:val="00B4774F"/>
    <w:rsid w:val="00B47A21"/>
    <w:rsid w:val="00B501C5"/>
    <w:rsid w:val="00B50D32"/>
    <w:rsid w:val="00B51098"/>
    <w:rsid w:val="00B519D4"/>
    <w:rsid w:val="00B51D9F"/>
    <w:rsid w:val="00B53449"/>
    <w:rsid w:val="00B536A8"/>
    <w:rsid w:val="00B55B19"/>
    <w:rsid w:val="00B56272"/>
    <w:rsid w:val="00B564F2"/>
    <w:rsid w:val="00B5702A"/>
    <w:rsid w:val="00B5745A"/>
    <w:rsid w:val="00B5779C"/>
    <w:rsid w:val="00B57AF5"/>
    <w:rsid w:val="00B601A4"/>
    <w:rsid w:val="00B610D5"/>
    <w:rsid w:val="00B6116F"/>
    <w:rsid w:val="00B61243"/>
    <w:rsid w:val="00B613CB"/>
    <w:rsid w:val="00B6147D"/>
    <w:rsid w:val="00B624BE"/>
    <w:rsid w:val="00B65C61"/>
    <w:rsid w:val="00B678A7"/>
    <w:rsid w:val="00B67A74"/>
    <w:rsid w:val="00B7064C"/>
    <w:rsid w:val="00B707C1"/>
    <w:rsid w:val="00B70B4E"/>
    <w:rsid w:val="00B7140B"/>
    <w:rsid w:val="00B714F4"/>
    <w:rsid w:val="00B72BCF"/>
    <w:rsid w:val="00B73123"/>
    <w:rsid w:val="00B73840"/>
    <w:rsid w:val="00B74164"/>
    <w:rsid w:val="00B75D39"/>
    <w:rsid w:val="00B77BF9"/>
    <w:rsid w:val="00B8139A"/>
    <w:rsid w:val="00B826F2"/>
    <w:rsid w:val="00B83BDB"/>
    <w:rsid w:val="00B849D3"/>
    <w:rsid w:val="00B84B64"/>
    <w:rsid w:val="00B84F79"/>
    <w:rsid w:val="00B85124"/>
    <w:rsid w:val="00B86062"/>
    <w:rsid w:val="00B860F2"/>
    <w:rsid w:val="00B86B57"/>
    <w:rsid w:val="00B86FA3"/>
    <w:rsid w:val="00B900EF"/>
    <w:rsid w:val="00B90ED9"/>
    <w:rsid w:val="00B918E4"/>
    <w:rsid w:val="00B92BA5"/>
    <w:rsid w:val="00B92D1F"/>
    <w:rsid w:val="00B93B97"/>
    <w:rsid w:val="00B93CA8"/>
    <w:rsid w:val="00B94B04"/>
    <w:rsid w:val="00B94EF3"/>
    <w:rsid w:val="00B957B4"/>
    <w:rsid w:val="00B9610E"/>
    <w:rsid w:val="00B96275"/>
    <w:rsid w:val="00B97CC5"/>
    <w:rsid w:val="00BA00B4"/>
    <w:rsid w:val="00BA185D"/>
    <w:rsid w:val="00BA20E1"/>
    <w:rsid w:val="00BA2E0B"/>
    <w:rsid w:val="00BA2EAF"/>
    <w:rsid w:val="00BA44E9"/>
    <w:rsid w:val="00BA67B8"/>
    <w:rsid w:val="00BA69D1"/>
    <w:rsid w:val="00BB08FF"/>
    <w:rsid w:val="00BB0ED5"/>
    <w:rsid w:val="00BB3106"/>
    <w:rsid w:val="00BB3CC5"/>
    <w:rsid w:val="00BB4042"/>
    <w:rsid w:val="00BB4CA5"/>
    <w:rsid w:val="00BB61A4"/>
    <w:rsid w:val="00BB643A"/>
    <w:rsid w:val="00BB7A49"/>
    <w:rsid w:val="00BB7C66"/>
    <w:rsid w:val="00BC0B5F"/>
    <w:rsid w:val="00BC170E"/>
    <w:rsid w:val="00BC1A21"/>
    <w:rsid w:val="00BC3440"/>
    <w:rsid w:val="00BC43B4"/>
    <w:rsid w:val="00BC43B6"/>
    <w:rsid w:val="00BC49A2"/>
    <w:rsid w:val="00BC5285"/>
    <w:rsid w:val="00BC5427"/>
    <w:rsid w:val="00BC59F1"/>
    <w:rsid w:val="00BC5A01"/>
    <w:rsid w:val="00BC69CE"/>
    <w:rsid w:val="00BC7ED1"/>
    <w:rsid w:val="00BD262E"/>
    <w:rsid w:val="00BD2918"/>
    <w:rsid w:val="00BD2FB8"/>
    <w:rsid w:val="00BD3752"/>
    <w:rsid w:val="00BD577F"/>
    <w:rsid w:val="00BD5D4F"/>
    <w:rsid w:val="00BD5E29"/>
    <w:rsid w:val="00BD6A61"/>
    <w:rsid w:val="00BD7684"/>
    <w:rsid w:val="00BE1391"/>
    <w:rsid w:val="00BE2624"/>
    <w:rsid w:val="00BE2CAC"/>
    <w:rsid w:val="00BE3956"/>
    <w:rsid w:val="00BE42D1"/>
    <w:rsid w:val="00BE5466"/>
    <w:rsid w:val="00BE5E9A"/>
    <w:rsid w:val="00BE678A"/>
    <w:rsid w:val="00BF1A9A"/>
    <w:rsid w:val="00BF2940"/>
    <w:rsid w:val="00BF4CE1"/>
    <w:rsid w:val="00BF6CD7"/>
    <w:rsid w:val="00BF6DBE"/>
    <w:rsid w:val="00BF7B6F"/>
    <w:rsid w:val="00BF7FBD"/>
    <w:rsid w:val="00C007A9"/>
    <w:rsid w:val="00C0084B"/>
    <w:rsid w:val="00C00B32"/>
    <w:rsid w:val="00C0107F"/>
    <w:rsid w:val="00C011E8"/>
    <w:rsid w:val="00C029A8"/>
    <w:rsid w:val="00C02D4D"/>
    <w:rsid w:val="00C056FA"/>
    <w:rsid w:val="00C05907"/>
    <w:rsid w:val="00C05EAE"/>
    <w:rsid w:val="00C0695C"/>
    <w:rsid w:val="00C06F10"/>
    <w:rsid w:val="00C0754D"/>
    <w:rsid w:val="00C108A0"/>
    <w:rsid w:val="00C10F7E"/>
    <w:rsid w:val="00C11476"/>
    <w:rsid w:val="00C179A6"/>
    <w:rsid w:val="00C20CFF"/>
    <w:rsid w:val="00C214AD"/>
    <w:rsid w:val="00C21D43"/>
    <w:rsid w:val="00C2218D"/>
    <w:rsid w:val="00C228F6"/>
    <w:rsid w:val="00C23586"/>
    <w:rsid w:val="00C23B8B"/>
    <w:rsid w:val="00C249A1"/>
    <w:rsid w:val="00C24F0C"/>
    <w:rsid w:val="00C25C0C"/>
    <w:rsid w:val="00C275C0"/>
    <w:rsid w:val="00C27660"/>
    <w:rsid w:val="00C27E25"/>
    <w:rsid w:val="00C30032"/>
    <w:rsid w:val="00C324A1"/>
    <w:rsid w:val="00C324CA"/>
    <w:rsid w:val="00C32D52"/>
    <w:rsid w:val="00C33389"/>
    <w:rsid w:val="00C34C3E"/>
    <w:rsid w:val="00C35A15"/>
    <w:rsid w:val="00C35AA7"/>
    <w:rsid w:val="00C35BBD"/>
    <w:rsid w:val="00C367D7"/>
    <w:rsid w:val="00C36F6C"/>
    <w:rsid w:val="00C37065"/>
    <w:rsid w:val="00C37193"/>
    <w:rsid w:val="00C372D5"/>
    <w:rsid w:val="00C40041"/>
    <w:rsid w:val="00C41263"/>
    <w:rsid w:val="00C41984"/>
    <w:rsid w:val="00C420DF"/>
    <w:rsid w:val="00C4240F"/>
    <w:rsid w:val="00C42BEC"/>
    <w:rsid w:val="00C436B1"/>
    <w:rsid w:val="00C43825"/>
    <w:rsid w:val="00C44E23"/>
    <w:rsid w:val="00C44F8F"/>
    <w:rsid w:val="00C4519B"/>
    <w:rsid w:val="00C454AD"/>
    <w:rsid w:val="00C46137"/>
    <w:rsid w:val="00C508FF"/>
    <w:rsid w:val="00C50980"/>
    <w:rsid w:val="00C511C2"/>
    <w:rsid w:val="00C5177D"/>
    <w:rsid w:val="00C527AC"/>
    <w:rsid w:val="00C55E50"/>
    <w:rsid w:val="00C56614"/>
    <w:rsid w:val="00C56D68"/>
    <w:rsid w:val="00C57253"/>
    <w:rsid w:val="00C57F9F"/>
    <w:rsid w:val="00C6242E"/>
    <w:rsid w:val="00C630AE"/>
    <w:rsid w:val="00C635F7"/>
    <w:rsid w:val="00C64739"/>
    <w:rsid w:val="00C6579D"/>
    <w:rsid w:val="00C6661E"/>
    <w:rsid w:val="00C66A2C"/>
    <w:rsid w:val="00C673CB"/>
    <w:rsid w:val="00C703D7"/>
    <w:rsid w:val="00C70687"/>
    <w:rsid w:val="00C7157E"/>
    <w:rsid w:val="00C71621"/>
    <w:rsid w:val="00C7246F"/>
    <w:rsid w:val="00C74ABD"/>
    <w:rsid w:val="00C74FEF"/>
    <w:rsid w:val="00C7647B"/>
    <w:rsid w:val="00C826E6"/>
    <w:rsid w:val="00C82878"/>
    <w:rsid w:val="00C8473B"/>
    <w:rsid w:val="00C84B48"/>
    <w:rsid w:val="00C8633A"/>
    <w:rsid w:val="00C87F95"/>
    <w:rsid w:val="00C90AA0"/>
    <w:rsid w:val="00C9182D"/>
    <w:rsid w:val="00C918FA"/>
    <w:rsid w:val="00C91AE9"/>
    <w:rsid w:val="00C91CF4"/>
    <w:rsid w:val="00C92848"/>
    <w:rsid w:val="00C93076"/>
    <w:rsid w:val="00C94EF8"/>
    <w:rsid w:val="00C9534D"/>
    <w:rsid w:val="00C95641"/>
    <w:rsid w:val="00C9637E"/>
    <w:rsid w:val="00C9653D"/>
    <w:rsid w:val="00CA1B61"/>
    <w:rsid w:val="00CA2313"/>
    <w:rsid w:val="00CA31AA"/>
    <w:rsid w:val="00CA329C"/>
    <w:rsid w:val="00CA32F5"/>
    <w:rsid w:val="00CA34C4"/>
    <w:rsid w:val="00CA4406"/>
    <w:rsid w:val="00CA55CD"/>
    <w:rsid w:val="00CA5A87"/>
    <w:rsid w:val="00CA63C8"/>
    <w:rsid w:val="00CB028A"/>
    <w:rsid w:val="00CB0521"/>
    <w:rsid w:val="00CB0E3B"/>
    <w:rsid w:val="00CB2833"/>
    <w:rsid w:val="00CB2B18"/>
    <w:rsid w:val="00CB3101"/>
    <w:rsid w:val="00CB5627"/>
    <w:rsid w:val="00CB5D0E"/>
    <w:rsid w:val="00CB5DD7"/>
    <w:rsid w:val="00CB6380"/>
    <w:rsid w:val="00CB78D4"/>
    <w:rsid w:val="00CB7B71"/>
    <w:rsid w:val="00CB7C03"/>
    <w:rsid w:val="00CC121B"/>
    <w:rsid w:val="00CC1691"/>
    <w:rsid w:val="00CC18D4"/>
    <w:rsid w:val="00CC2492"/>
    <w:rsid w:val="00CC3507"/>
    <w:rsid w:val="00CC3755"/>
    <w:rsid w:val="00CC40B7"/>
    <w:rsid w:val="00CC45E1"/>
    <w:rsid w:val="00CC4674"/>
    <w:rsid w:val="00CC51F8"/>
    <w:rsid w:val="00CC6279"/>
    <w:rsid w:val="00CC6C57"/>
    <w:rsid w:val="00CC7B36"/>
    <w:rsid w:val="00CD072B"/>
    <w:rsid w:val="00CD3542"/>
    <w:rsid w:val="00CD35E6"/>
    <w:rsid w:val="00CD499A"/>
    <w:rsid w:val="00CD4B0E"/>
    <w:rsid w:val="00CD4E66"/>
    <w:rsid w:val="00CD5FC0"/>
    <w:rsid w:val="00CD6082"/>
    <w:rsid w:val="00CD609D"/>
    <w:rsid w:val="00CD64F8"/>
    <w:rsid w:val="00CD793D"/>
    <w:rsid w:val="00CE094E"/>
    <w:rsid w:val="00CE0FCC"/>
    <w:rsid w:val="00CE1834"/>
    <w:rsid w:val="00CE2A3A"/>
    <w:rsid w:val="00CE2F74"/>
    <w:rsid w:val="00CE3B60"/>
    <w:rsid w:val="00CE3D2F"/>
    <w:rsid w:val="00CE3F26"/>
    <w:rsid w:val="00CE40CB"/>
    <w:rsid w:val="00CE4F4A"/>
    <w:rsid w:val="00CE5646"/>
    <w:rsid w:val="00CE5EBF"/>
    <w:rsid w:val="00CE6F7F"/>
    <w:rsid w:val="00CF0778"/>
    <w:rsid w:val="00CF0D0F"/>
    <w:rsid w:val="00CF1D8E"/>
    <w:rsid w:val="00CF30EA"/>
    <w:rsid w:val="00CF3330"/>
    <w:rsid w:val="00CF3C7D"/>
    <w:rsid w:val="00CF4096"/>
    <w:rsid w:val="00CF60D0"/>
    <w:rsid w:val="00CF749D"/>
    <w:rsid w:val="00CF7CCA"/>
    <w:rsid w:val="00D00142"/>
    <w:rsid w:val="00D01170"/>
    <w:rsid w:val="00D01D8E"/>
    <w:rsid w:val="00D024F3"/>
    <w:rsid w:val="00D04F9B"/>
    <w:rsid w:val="00D0630C"/>
    <w:rsid w:val="00D0647F"/>
    <w:rsid w:val="00D064A0"/>
    <w:rsid w:val="00D06C90"/>
    <w:rsid w:val="00D07634"/>
    <w:rsid w:val="00D10610"/>
    <w:rsid w:val="00D1080B"/>
    <w:rsid w:val="00D10D95"/>
    <w:rsid w:val="00D11420"/>
    <w:rsid w:val="00D1199F"/>
    <w:rsid w:val="00D128D4"/>
    <w:rsid w:val="00D13BD7"/>
    <w:rsid w:val="00D16B85"/>
    <w:rsid w:val="00D17597"/>
    <w:rsid w:val="00D17747"/>
    <w:rsid w:val="00D21CA2"/>
    <w:rsid w:val="00D23100"/>
    <w:rsid w:val="00D23419"/>
    <w:rsid w:val="00D2387D"/>
    <w:rsid w:val="00D23A43"/>
    <w:rsid w:val="00D2565A"/>
    <w:rsid w:val="00D2618B"/>
    <w:rsid w:val="00D2624F"/>
    <w:rsid w:val="00D324FD"/>
    <w:rsid w:val="00D336E3"/>
    <w:rsid w:val="00D3372E"/>
    <w:rsid w:val="00D33FF2"/>
    <w:rsid w:val="00D346A6"/>
    <w:rsid w:val="00D35E9A"/>
    <w:rsid w:val="00D40542"/>
    <w:rsid w:val="00D4335F"/>
    <w:rsid w:val="00D43721"/>
    <w:rsid w:val="00D43BFF"/>
    <w:rsid w:val="00D43EAB"/>
    <w:rsid w:val="00D4451B"/>
    <w:rsid w:val="00D445BA"/>
    <w:rsid w:val="00D447F2"/>
    <w:rsid w:val="00D47C72"/>
    <w:rsid w:val="00D500EF"/>
    <w:rsid w:val="00D50F0F"/>
    <w:rsid w:val="00D51450"/>
    <w:rsid w:val="00D51C58"/>
    <w:rsid w:val="00D52C4F"/>
    <w:rsid w:val="00D53BD1"/>
    <w:rsid w:val="00D54651"/>
    <w:rsid w:val="00D55415"/>
    <w:rsid w:val="00D554EA"/>
    <w:rsid w:val="00D55551"/>
    <w:rsid w:val="00D60DE8"/>
    <w:rsid w:val="00D616FF"/>
    <w:rsid w:val="00D61712"/>
    <w:rsid w:val="00D6196C"/>
    <w:rsid w:val="00D619C9"/>
    <w:rsid w:val="00D6345D"/>
    <w:rsid w:val="00D65221"/>
    <w:rsid w:val="00D65899"/>
    <w:rsid w:val="00D663E2"/>
    <w:rsid w:val="00D66594"/>
    <w:rsid w:val="00D67030"/>
    <w:rsid w:val="00D67E65"/>
    <w:rsid w:val="00D7050C"/>
    <w:rsid w:val="00D71374"/>
    <w:rsid w:val="00D71745"/>
    <w:rsid w:val="00D72D75"/>
    <w:rsid w:val="00D73653"/>
    <w:rsid w:val="00D74DC8"/>
    <w:rsid w:val="00D760E5"/>
    <w:rsid w:val="00D7756C"/>
    <w:rsid w:val="00D805AE"/>
    <w:rsid w:val="00D80696"/>
    <w:rsid w:val="00D810AC"/>
    <w:rsid w:val="00D81EA7"/>
    <w:rsid w:val="00D82B44"/>
    <w:rsid w:val="00D83A9F"/>
    <w:rsid w:val="00D83B61"/>
    <w:rsid w:val="00D85109"/>
    <w:rsid w:val="00D856E9"/>
    <w:rsid w:val="00D85D66"/>
    <w:rsid w:val="00D86ED7"/>
    <w:rsid w:val="00D87C9B"/>
    <w:rsid w:val="00D910BC"/>
    <w:rsid w:val="00D91BB2"/>
    <w:rsid w:val="00D936CE"/>
    <w:rsid w:val="00D94F52"/>
    <w:rsid w:val="00D9606F"/>
    <w:rsid w:val="00D96375"/>
    <w:rsid w:val="00D96589"/>
    <w:rsid w:val="00D968D9"/>
    <w:rsid w:val="00D97BAF"/>
    <w:rsid w:val="00DA0BDA"/>
    <w:rsid w:val="00DA0C86"/>
    <w:rsid w:val="00DA3A0C"/>
    <w:rsid w:val="00DA430E"/>
    <w:rsid w:val="00DB0B38"/>
    <w:rsid w:val="00DB0F11"/>
    <w:rsid w:val="00DB1256"/>
    <w:rsid w:val="00DB3494"/>
    <w:rsid w:val="00DB371F"/>
    <w:rsid w:val="00DB3935"/>
    <w:rsid w:val="00DB68EB"/>
    <w:rsid w:val="00DC03A5"/>
    <w:rsid w:val="00DC03B4"/>
    <w:rsid w:val="00DC11BF"/>
    <w:rsid w:val="00DC1829"/>
    <w:rsid w:val="00DC3B47"/>
    <w:rsid w:val="00DC56B0"/>
    <w:rsid w:val="00DC625C"/>
    <w:rsid w:val="00DD0F7E"/>
    <w:rsid w:val="00DD1356"/>
    <w:rsid w:val="00DD13BE"/>
    <w:rsid w:val="00DD1D31"/>
    <w:rsid w:val="00DD24D4"/>
    <w:rsid w:val="00DD51EF"/>
    <w:rsid w:val="00DD5408"/>
    <w:rsid w:val="00DD5707"/>
    <w:rsid w:val="00DD76A7"/>
    <w:rsid w:val="00DD7B56"/>
    <w:rsid w:val="00DE04D5"/>
    <w:rsid w:val="00DE158E"/>
    <w:rsid w:val="00DE2334"/>
    <w:rsid w:val="00DE297E"/>
    <w:rsid w:val="00DE373A"/>
    <w:rsid w:val="00DE4072"/>
    <w:rsid w:val="00DE474E"/>
    <w:rsid w:val="00DE58B8"/>
    <w:rsid w:val="00DE6647"/>
    <w:rsid w:val="00DE7394"/>
    <w:rsid w:val="00DF08E9"/>
    <w:rsid w:val="00DF33E1"/>
    <w:rsid w:val="00DF3516"/>
    <w:rsid w:val="00DF45E7"/>
    <w:rsid w:val="00DF526C"/>
    <w:rsid w:val="00DF5464"/>
    <w:rsid w:val="00DF54AB"/>
    <w:rsid w:val="00DF7FA4"/>
    <w:rsid w:val="00E0143A"/>
    <w:rsid w:val="00E01A78"/>
    <w:rsid w:val="00E02E48"/>
    <w:rsid w:val="00E0391D"/>
    <w:rsid w:val="00E042D6"/>
    <w:rsid w:val="00E04574"/>
    <w:rsid w:val="00E05C94"/>
    <w:rsid w:val="00E05FF3"/>
    <w:rsid w:val="00E0667E"/>
    <w:rsid w:val="00E068C8"/>
    <w:rsid w:val="00E1143B"/>
    <w:rsid w:val="00E11934"/>
    <w:rsid w:val="00E11CDB"/>
    <w:rsid w:val="00E1270F"/>
    <w:rsid w:val="00E141C3"/>
    <w:rsid w:val="00E14A0B"/>
    <w:rsid w:val="00E14B95"/>
    <w:rsid w:val="00E14FCD"/>
    <w:rsid w:val="00E15777"/>
    <w:rsid w:val="00E16155"/>
    <w:rsid w:val="00E1628F"/>
    <w:rsid w:val="00E1631A"/>
    <w:rsid w:val="00E20645"/>
    <w:rsid w:val="00E209CF"/>
    <w:rsid w:val="00E20EA7"/>
    <w:rsid w:val="00E21E6E"/>
    <w:rsid w:val="00E22B78"/>
    <w:rsid w:val="00E22D89"/>
    <w:rsid w:val="00E24328"/>
    <w:rsid w:val="00E244C1"/>
    <w:rsid w:val="00E247A1"/>
    <w:rsid w:val="00E248EA"/>
    <w:rsid w:val="00E2542F"/>
    <w:rsid w:val="00E26F49"/>
    <w:rsid w:val="00E273CC"/>
    <w:rsid w:val="00E27B7B"/>
    <w:rsid w:val="00E32068"/>
    <w:rsid w:val="00E33124"/>
    <w:rsid w:val="00E33293"/>
    <w:rsid w:val="00E336CA"/>
    <w:rsid w:val="00E33916"/>
    <w:rsid w:val="00E33AFC"/>
    <w:rsid w:val="00E33C12"/>
    <w:rsid w:val="00E341B8"/>
    <w:rsid w:val="00E342EE"/>
    <w:rsid w:val="00E34C16"/>
    <w:rsid w:val="00E358CD"/>
    <w:rsid w:val="00E364EC"/>
    <w:rsid w:val="00E404C9"/>
    <w:rsid w:val="00E406D2"/>
    <w:rsid w:val="00E41D63"/>
    <w:rsid w:val="00E429A2"/>
    <w:rsid w:val="00E43350"/>
    <w:rsid w:val="00E43ECF"/>
    <w:rsid w:val="00E45F75"/>
    <w:rsid w:val="00E527D5"/>
    <w:rsid w:val="00E54678"/>
    <w:rsid w:val="00E566FA"/>
    <w:rsid w:val="00E61E6D"/>
    <w:rsid w:val="00E62681"/>
    <w:rsid w:val="00E626A1"/>
    <w:rsid w:val="00E62C5C"/>
    <w:rsid w:val="00E636AB"/>
    <w:rsid w:val="00E63D4D"/>
    <w:rsid w:val="00E64641"/>
    <w:rsid w:val="00E6494C"/>
    <w:rsid w:val="00E64B54"/>
    <w:rsid w:val="00E65030"/>
    <w:rsid w:val="00E653B5"/>
    <w:rsid w:val="00E655B0"/>
    <w:rsid w:val="00E657AF"/>
    <w:rsid w:val="00E65D00"/>
    <w:rsid w:val="00E65E60"/>
    <w:rsid w:val="00E66A54"/>
    <w:rsid w:val="00E66A92"/>
    <w:rsid w:val="00E717F9"/>
    <w:rsid w:val="00E72A3A"/>
    <w:rsid w:val="00E72AEF"/>
    <w:rsid w:val="00E73B51"/>
    <w:rsid w:val="00E747D6"/>
    <w:rsid w:val="00E74997"/>
    <w:rsid w:val="00E749EF"/>
    <w:rsid w:val="00E75A1D"/>
    <w:rsid w:val="00E75B86"/>
    <w:rsid w:val="00E764B3"/>
    <w:rsid w:val="00E76754"/>
    <w:rsid w:val="00E770DF"/>
    <w:rsid w:val="00E77AB8"/>
    <w:rsid w:val="00E77DE0"/>
    <w:rsid w:val="00E804B4"/>
    <w:rsid w:val="00E80D0A"/>
    <w:rsid w:val="00E80F70"/>
    <w:rsid w:val="00E811EE"/>
    <w:rsid w:val="00E812CD"/>
    <w:rsid w:val="00E813A7"/>
    <w:rsid w:val="00E813C4"/>
    <w:rsid w:val="00E81EDC"/>
    <w:rsid w:val="00E82BD5"/>
    <w:rsid w:val="00E83CE0"/>
    <w:rsid w:val="00E8689E"/>
    <w:rsid w:val="00E86E9C"/>
    <w:rsid w:val="00E8716F"/>
    <w:rsid w:val="00E87651"/>
    <w:rsid w:val="00E879D8"/>
    <w:rsid w:val="00E87D7D"/>
    <w:rsid w:val="00E90192"/>
    <w:rsid w:val="00E90F38"/>
    <w:rsid w:val="00E92050"/>
    <w:rsid w:val="00E921F7"/>
    <w:rsid w:val="00E92F12"/>
    <w:rsid w:val="00E92F98"/>
    <w:rsid w:val="00E941EF"/>
    <w:rsid w:val="00E94DBE"/>
    <w:rsid w:val="00E95AA1"/>
    <w:rsid w:val="00EA0287"/>
    <w:rsid w:val="00EA0580"/>
    <w:rsid w:val="00EA05BE"/>
    <w:rsid w:val="00EA073D"/>
    <w:rsid w:val="00EA17A7"/>
    <w:rsid w:val="00EA2CEB"/>
    <w:rsid w:val="00EA31FB"/>
    <w:rsid w:val="00EA413C"/>
    <w:rsid w:val="00EA4174"/>
    <w:rsid w:val="00EA4781"/>
    <w:rsid w:val="00EA4A4F"/>
    <w:rsid w:val="00EA4EA1"/>
    <w:rsid w:val="00EB01CB"/>
    <w:rsid w:val="00EB124A"/>
    <w:rsid w:val="00EB1CCD"/>
    <w:rsid w:val="00EB219B"/>
    <w:rsid w:val="00EB2A67"/>
    <w:rsid w:val="00EB2C74"/>
    <w:rsid w:val="00EB2F09"/>
    <w:rsid w:val="00EB3477"/>
    <w:rsid w:val="00EB3976"/>
    <w:rsid w:val="00EB3AEF"/>
    <w:rsid w:val="00EB43B4"/>
    <w:rsid w:val="00EB6E3E"/>
    <w:rsid w:val="00EC0E57"/>
    <w:rsid w:val="00EC13B2"/>
    <w:rsid w:val="00EC14D2"/>
    <w:rsid w:val="00EC3501"/>
    <w:rsid w:val="00EC3791"/>
    <w:rsid w:val="00EC44B7"/>
    <w:rsid w:val="00EC6486"/>
    <w:rsid w:val="00EC6C6D"/>
    <w:rsid w:val="00ED091B"/>
    <w:rsid w:val="00ED32EA"/>
    <w:rsid w:val="00ED44B3"/>
    <w:rsid w:val="00ED47E3"/>
    <w:rsid w:val="00ED4C72"/>
    <w:rsid w:val="00ED5855"/>
    <w:rsid w:val="00ED5D79"/>
    <w:rsid w:val="00ED5F9A"/>
    <w:rsid w:val="00ED6400"/>
    <w:rsid w:val="00ED6428"/>
    <w:rsid w:val="00ED7B49"/>
    <w:rsid w:val="00EE26D3"/>
    <w:rsid w:val="00EE27A3"/>
    <w:rsid w:val="00EE27B0"/>
    <w:rsid w:val="00EF032C"/>
    <w:rsid w:val="00EF2BC8"/>
    <w:rsid w:val="00EF2F61"/>
    <w:rsid w:val="00EF395C"/>
    <w:rsid w:val="00EF4A4B"/>
    <w:rsid w:val="00EF50B7"/>
    <w:rsid w:val="00EF54B3"/>
    <w:rsid w:val="00EF5A0C"/>
    <w:rsid w:val="00EF6ECF"/>
    <w:rsid w:val="00EF7A52"/>
    <w:rsid w:val="00F03696"/>
    <w:rsid w:val="00F0445D"/>
    <w:rsid w:val="00F04753"/>
    <w:rsid w:val="00F04799"/>
    <w:rsid w:val="00F04AAD"/>
    <w:rsid w:val="00F06376"/>
    <w:rsid w:val="00F06D15"/>
    <w:rsid w:val="00F10887"/>
    <w:rsid w:val="00F109DC"/>
    <w:rsid w:val="00F1109F"/>
    <w:rsid w:val="00F11A81"/>
    <w:rsid w:val="00F14839"/>
    <w:rsid w:val="00F14AD2"/>
    <w:rsid w:val="00F15543"/>
    <w:rsid w:val="00F158BF"/>
    <w:rsid w:val="00F15C81"/>
    <w:rsid w:val="00F1710A"/>
    <w:rsid w:val="00F17960"/>
    <w:rsid w:val="00F17A60"/>
    <w:rsid w:val="00F20AA3"/>
    <w:rsid w:val="00F20D22"/>
    <w:rsid w:val="00F225E9"/>
    <w:rsid w:val="00F241EA"/>
    <w:rsid w:val="00F245AD"/>
    <w:rsid w:val="00F25885"/>
    <w:rsid w:val="00F25D0F"/>
    <w:rsid w:val="00F27B9B"/>
    <w:rsid w:val="00F307E4"/>
    <w:rsid w:val="00F31203"/>
    <w:rsid w:val="00F31D1F"/>
    <w:rsid w:val="00F33D40"/>
    <w:rsid w:val="00F35395"/>
    <w:rsid w:val="00F36780"/>
    <w:rsid w:val="00F37100"/>
    <w:rsid w:val="00F371D6"/>
    <w:rsid w:val="00F4135C"/>
    <w:rsid w:val="00F4167A"/>
    <w:rsid w:val="00F41861"/>
    <w:rsid w:val="00F4200C"/>
    <w:rsid w:val="00F42B69"/>
    <w:rsid w:val="00F431B6"/>
    <w:rsid w:val="00F45046"/>
    <w:rsid w:val="00F45D43"/>
    <w:rsid w:val="00F47814"/>
    <w:rsid w:val="00F47CF1"/>
    <w:rsid w:val="00F507EA"/>
    <w:rsid w:val="00F511CF"/>
    <w:rsid w:val="00F516E2"/>
    <w:rsid w:val="00F52226"/>
    <w:rsid w:val="00F52C8D"/>
    <w:rsid w:val="00F5365B"/>
    <w:rsid w:val="00F5388E"/>
    <w:rsid w:val="00F53A7C"/>
    <w:rsid w:val="00F554E6"/>
    <w:rsid w:val="00F55A2B"/>
    <w:rsid w:val="00F5610A"/>
    <w:rsid w:val="00F561CE"/>
    <w:rsid w:val="00F566A1"/>
    <w:rsid w:val="00F56D04"/>
    <w:rsid w:val="00F57258"/>
    <w:rsid w:val="00F5764A"/>
    <w:rsid w:val="00F57669"/>
    <w:rsid w:val="00F576C5"/>
    <w:rsid w:val="00F60B80"/>
    <w:rsid w:val="00F6375F"/>
    <w:rsid w:val="00F63E84"/>
    <w:rsid w:val="00F6446D"/>
    <w:rsid w:val="00F6469E"/>
    <w:rsid w:val="00F648EB"/>
    <w:rsid w:val="00F64D1A"/>
    <w:rsid w:val="00F6514B"/>
    <w:rsid w:val="00F65C14"/>
    <w:rsid w:val="00F662AE"/>
    <w:rsid w:val="00F66D3C"/>
    <w:rsid w:val="00F674C4"/>
    <w:rsid w:val="00F67E2D"/>
    <w:rsid w:val="00F67FA4"/>
    <w:rsid w:val="00F70152"/>
    <w:rsid w:val="00F7186E"/>
    <w:rsid w:val="00F746F3"/>
    <w:rsid w:val="00F74940"/>
    <w:rsid w:val="00F77560"/>
    <w:rsid w:val="00F7778B"/>
    <w:rsid w:val="00F77825"/>
    <w:rsid w:val="00F77A9A"/>
    <w:rsid w:val="00F80795"/>
    <w:rsid w:val="00F80FAD"/>
    <w:rsid w:val="00F82C49"/>
    <w:rsid w:val="00F83E78"/>
    <w:rsid w:val="00F86D08"/>
    <w:rsid w:val="00F874D5"/>
    <w:rsid w:val="00F92B8E"/>
    <w:rsid w:val="00F93C64"/>
    <w:rsid w:val="00F957A8"/>
    <w:rsid w:val="00F965F4"/>
    <w:rsid w:val="00F96F7F"/>
    <w:rsid w:val="00FA0FBC"/>
    <w:rsid w:val="00FA10FD"/>
    <w:rsid w:val="00FA1765"/>
    <w:rsid w:val="00FA1A12"/>
    <w:rsid w:val="00FA2C13"/>
    <w:rsid w:val="00FA3596"/>
    <w:rsid w:val="00FA5E5B"/>
    <w:rsid w:val="00FA69C3"/>
    <w:rsid w:val="00FA6B26"/>
    <w:rsid w:val="00FA6C5C"/>
    <w:rsid w:val="00FA7F27"/>
    <w:rsid w:val="00FB0AA1"/>
    <w:rsid w:val="00FB1442"/>
    <w:rsid w:val="00FB18C1"/>
    <w:rsid w:val="00FB1935"/>
    <w:rsid w:val="00FB1EAE"/>
    <w:rsid w:val="00FB2E0F"/>
    <w:rsid w:val="00FB3BA5"/>
    <w:rsid w:val="00FB3D7B"/>
    <w:rsid w:val="00FB4359"/>
    <w:rsid w:val="00FB598B"/>
    <w:rsid w:val="00FB731D"/>
    <w:rsid w:val="00FC0973"/>
    <w:rsid w:val="00FC1574"/>
    <w:rsid w:val="00FC18C3"/>
    <w:rsid w:val="00FC33C0"/>
    <w:rsid w:val="00FC40F8"/>
    <w:rsid w:val="00FC6509"/>
    <w:rsid w:val="00FC6676"/>
    <w:rsid w:val="00FC6EDD"/>
    <w:rsid w:val="00FC73C1"/>
    <w:rsid w:val="00FC7476"/>
    <w:rsid w:val="00FD0D89"/>
    <w:rsid w:val="00FD0D99"/>
    <w:rsid w:val="00FD1093"/>
    <w:rsid w:val="00FD18C2"/>
    <w:rsid w:val="00FD261F"/>
    <w:rsid w:val="00FD2798"/>
    <w:rsid w:val="00FD3F4B"/>
    <w:rsid w:val="00FD4D61"/>
    <w:rsid w:val="00FD5855"/>
    <w:rsid w:val="00FD5E84"/>
    <w:rsid w:val="00FE1144"/>
    <w:rsid w:val="00FE1412"/>
    <w:rsid w:val="00FE363F"/>
    <w:rsid w:val="00FE38F0"/>
    <w:rsid w:val="00FE4997"/>
    <w:rsid w:val="00FF2136"/>
    <w:rsid w:val="00FF24B0"/>
    <w:rsid w:val="00FF28D5"/>
    <w:rsid w:val="00FF2EA9"/>
    <w:rsid w:val="00FF4912"/>
    <w:rsid w:val="00FF564A"/>
    <w:rsid w:val="00FF57C2"/>
    <w:rsid w:val="00FF620E"/>
    <w:rsid w:val="00FF6231"/>
    <w:rsid w:val="00FF66CA"/>
    <w:rsid w:val="00FF68E9"/>
    <w:rsid w:val="00FF75CA"/>
    <w:rsid w:val="00FF7B18"/>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19916"/>
  <w15:chartTrackingRefBased/>
  <w15:docId w15:val="{109A4C1A-3AF1-C249-8977-0191551A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2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378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45681"/>
    <w:pPr>
      <w:ind w:left="720"/>
      <w:contextualSpacing/>
    </w:pPr>
  </w:style>
  <w:style w:type="character" w:styleId="PlaceholderText">
    <w:name w:val="Placeholder Text"/>
    <w:basedOn w:val="DefaultParagraphFont"/>
    <w:uiPriority w:val="99"/>
    <w:semiHidden/>
    <w:rsid w:val="00977D33"/>
    <w:rPr>
      <w:color w:val="808080"/>
    </w:rPr>
  </w:style>
  <w:style w:type="character" w:styleId="CommentReference">
    <w:name w:val="annotation reference"/>
    <w:basedOn w:val="DefaultParagraphFont"/>
    <w:uiPriority w:val="99"/>
    <w:semiHidden/>
    <w:unhideWhenUsed/>
    <w:rsid w:val="00DF526C"/>
    <w:rPr>
      <w:sz w:val="16"/>
      <w:szCs w:val="16"/>
    </w:rPr>
  </w:style>
  <w:style w:type="paragraph" w:styleId="CommentText">
    <w:name w:val="annotation text"/>
    <w:basedOn w:val="Normal"/>
    <w:link w:val="CommentTextChar"/>
    <w:uiPriority w:val="99"/>
    <w:unhideWhenUsed/>
    <w:rsid w:val="00DF526C"/>
    <w:rPr>
      <w:sz w:val="20"/>
      <w:szCs w:val="20"/>
    </w:rPr>
  </w:style>
  <w:style w:type="character" w:customStyle="1" w:styleId="CommentTextChar">
    <w:name w:val="Comment Text Char"/>
    <w:basedOn w:val="DefaultParagraphFont"/>
    <w:link w:val="CommentText"/>
    <w:uiPriority w:val="99"/>
    <w:rsid w:val="00DF526C"/>
    <w:rPr>
      <w:sz w:val="20"/>
      <w:szCs w:val="20"/>
    </w:rPr>
  </w:style>
  <w:style w:type="paragraph" w:styleId="CommentSubject">
    <w:name w:val="annotation subject"/>
    <w:basedOn w:val="CommentText"/>
    <w:next w:val="CommentText"/>
    <w:link w:val="CommentSubjectChar"/>
    <w:uiPriority w:val="99"/>
    <w:semiHidden/>
    <w:unhideWhenUsed/>
    <w:rsid w:val="00DF526C"/>
    <w:rPr>
      <w:b/>
      <w:bCs/>
    </w:rPr>
  </w:style>
  <w:style w:type="character" w:customStyle="1" w:styleId="CommentSubjectChar">
    <w:name w:val="Comment Subject Char"/>
    <w:basedOn w:val="CommentTextChar"/>
    <w:link w:val="CommentSubject"/>
    <w:uiPriority w:val="99"/>
    <w:semiHidden/>
    <w:rsid w:val="00DF526C"/>
    <w:rPr>
      <w:b/>
      <w:bCs/>
      <w:sz w:val="20"/>
      <w:szCs w:val="20"/>
    </w:rPr>
  </w:style>
  <w:style w:type="paragraph" w:styleId="Revision">
    <w:name w:val="Revision"/>
    <w:hidden/>
    <w:uiPriority w:val="99"/>
    <w:semiHidden/>
    <w:rsid w:val="00741CE0"/>
  </w:style>
  <w:style w:type="character" w:styleId="Hyperlink">
    <w:name w:val="Hyperlink"/>
    <w:basedOn w:val="DefaultParagraphFont"/>
    <w:uiPriority w:val="99"/>
    <w:unhideWhenUsed/>
    <w:rsid w:val="00936E2B"/>
    <w:rPr>
      <w:color w:val="0563C1" w:themeColor="hyperlink"/>
      <w:u w:val="single"/>
    </w:rPr>
  </w:style>
  <w:style w:type="paragraph" w:styleId="BalloonText">
    <w:name w:val="Balloon Text"/>
    <w:basedOn w:val="Normal"/>
    <w:link w:val="BalloonTextChar"/>
    <w:uiPriority w:val="99"/>
    <w:semiHidden/>
    <w:unhideWhenUsed/>
    <w:rsid w:val="0084536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536E"/>
    <w:rPr>
      <w:rFonts w:ascii="Times New Roman" w:hAnsi="Times New Roman" w:cs="Times New Roman"/>
      <w:sz w:val="18"/>
      <w:szCs w:val="18"/>
    </w:rPr>
  </w:style>
  <w:style w:type="table" w:styleId="TableGrid">
    <w:name w:val="Table Grid"/>
    <w:basedOn w:val="TableNormal"/>
    <w:uiPriority w:val="39"/>
    <w:rsid w:val="00A50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0BB7"/>
    <w:rPr>
      <w:color w:val="605E5C"/>
      <w:shd w:val="clear" w:color="auto" w:fill="E1DFDD"/>
    </w:rPr>
  </w:style>
  <w:style w:type="paragraph" w:styleId="Bibliography">
    <w:name w:val="Bibliography"/>
    <w:basedOn w:val="Normal"/>
    <w:next w:val="Normal"/>
    <w:uiPriority w:val="37"/>
    <w:unhideWhenUsed/>
    <w:rsid w:val="0093076D"/>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29517">
      <w:bodyDiv w:val="1"/>
      <w:marLeft w:val="0"/>
      <w:marRight w:val="0"/>
      <w:marTop w:val="0"/>
      <w:marBottom w:val="0"/>
      <w:divBdr>
        <w:top w:val="none" w:sz="0" w:space="0" w:color="auto"/>
        <w:left w:val="none" w:sz="0" w:space="0" w:color="auto"/>
        <w:bottom w:val="none" w:sz="0" w:space="0" w:color="auto"/>
        <w:right w:val="none" w:sz="0" w:space="0" w:color="auto"/>
      </w:divBdr>
    </w:div>
    <w:div w:id="541088784">
      <w:bodyDiv w:val="1"/>
      <w:marLeft w:val="0"/>
      <w:marRight w:val="0"/>
      <w:marTop w:val="0"/>
      <w:marBottom w:val="0"/>
      <w:divBdr>
        <w:top w:val="none" w:sz="0" w:space="0" w:color="auto"/>
        <w:left w:val="none" w:sz="0" w:space="0" w:color="auto"/>
        <w:bottom w:val="none" w:sz="0" w:space="0" w:color="auto"/>
        <w:right w:val="none" w:sz="0" w:space="0" w:color="auto"/>
      </w:divBdr>
    </w:div>
    <w:div w:id="716202162">
      <w:bodyDiv w:val="1"/>
      <w:marLeft w:val="0"/>
      <w:marRight w:val="0"/>
      <w:marTop w:val="0"/>
      <w:marBottom w:val="0"/>
      <w:divBdr>
        <w:top w:val="none" w:sz="0" w:space="0" w:color="auto"/>
        <w:left w:val="none" w:sz="0" w:space="0" w:color="auto"/>
        <w:bottom w:val="none" w:sz="0" w:space="0" w:color="auto"/>
        <w:right w:val="none" w:sz="0" w:space="0" w:color="auto"/>
      </w:divBdr>
      <w:divsChild>
        <w:div w:id="122770166">
          <w:marLeft w:val="0"/>
          <w:marRight w:val="240"/>
          <w:marTop w:val="0"/>
          <w:marBottom w:val="0"/>
          <w:divBdr>
            <w:top w:val="none" w:sz="0" w:space="0" w:color="auto"/>
            <w:left w:val="none" w:sz="0" w:space="0" w:color="auto"/>
            <w:bottom w:val="none" w:sz="0" w:space="0" w:color="auto"/>
            <w:right w:val="none" w:sz="0" w:space="0" w:color="auto"/>
          </w:divBdr>
          <w:divsChild>
            <w:div w:id="1670406051">
              <w:marLeft w:val="0"/>
              <w:marRight w:val="0"/>
              <w:marTop w:val="0"/>
              <w:marBottom w:val="0"/>
              <w:divBdr>
                <w:top w:val="none" w:sz="0" w:space="0" w:color="auto"/>
                <w:left w:val="none" w:sz="0" w:space="0" w:color="auto"/>
                <w:bottom w:val="none" w:sz="0" w:space="0" w:color="auto"/>
                <w:right w:val="none" w:sz="0" w:space="0" w:color="auto"/>
              </w:divBdr>
              <w:divsChild>
                <w:div w:id="217058167">
                  <w:marLeft w:val="0"/>
                  <w:marRight w:val="0"/>
                  <w:marTop w:val="0"/>
                  <w:marBottom w:val="0"/>
                  <w:divBdr>
                    <w:top w:val="none" w:sz="0" w:space="0" w:color="auto"/>
                    <w:left w:val="none" w:sz="0" w:space="0" w:color="auto"/>
                    <w:bottom w:val="none" w:sz="0" w:space="0" w:color="auto"/>
                    <w:right w:val="none" w:sz="0" w:space="0" w:color="auto"/>
                  </w:divBdr>
                  <w:divsChild>
                    <w:div w:id="1597403411">
                      <w:marLeft w:val="0"/>
                      <w:marRight w:val="0"/>
                      <w:marTop w:val="0"/>
                      <w:marBottom w:val="0"/>
                      <w:divBdr>
                        <w:top w:val="none" w:sz="0" w:space="0" w:color="auto"/>
                        <w:left w:val="none" w:sz="0" w:space="0" w:color="auto"/>
                        <w:bottom w:val="none" w:sz="0" w:space="0" w:color="auto"/>
                        <w:right w:val="none" w:sz="0" w:space="0" w:color="auto"/>
                      </w:divBdr>
                      <w:divsChild>
                        <w:div w:id="852187298">
                          <w:marLeft w:val="0"/>
                          <w:marRight w:val="0"/>
                          <w:marTop w:val="0"/>
                          <w:marBottom w:val="0"/>
                          <w:divBdr>
                            <w:top w:val="none" w:sz="0" w:space="0" w:color="auto"/>
                            <w:left w:val="none" w:sz="0" w:space="0" w:color="auto"/>
                            <w:bottom w:val="none" w:sz="0" w:space="0" w:color="auto"/>
                            <w:right w:val="none" w:sz="0" w:space="0" w:color="auto"/>
                          </w:divBdr>
                          <w:divsChild>
                            <w:div w:id="459346359">
                              <w:marLeft w:val="0"/>
                              <w:marRight w:val="0"/>
                              <w:marTop w:val="0"/>
                              <w:marBottom w:val="0"/>
                              <w:divBdr>
                                <w:top w:val="none" w:sz="0" w:space="0" w:color="auto"/>
                                <w:left w:val="none" w:sz="0" w:space="0" w:color="auto"/>
                                <w:bottom w:val="none" w:sz="0" w:space="0" w:color="auto"/>
                                <w:right w:val="none" w:sz="0" w:space="0" w:color="auto"/>
                              </w:divBdr>
                              <w:divsChild>
                                <w:div w:id="20896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694458">
          <w:marLeft w:val="0"/>
          <w:marRight w:val="0"/>
          <w:marTop w:val="0"/>
          <w:marBottom w:val="0"/>
          <w:divBdr>
            <w:top w:val="none" w:sz="0" w:space="0" w:color="auto"/>
            <w:left w:val="none" w:sz="0" w:space="0" w:color="auto"/>
            <w:bottom w:val="none" w:sz="0" w:space="0" w:color="auto"/>
            <w:right w:val="none" w:sz="0" w:space="0" w:color="auto"/>
          </w:divBdr>
        </w:div>
      </w:divsChild>
    </w:div>
    <w:div w:id="819662359">
      <w:bodyDiv w:val="1"/>
      <w:marLeft w:val="0"/>
      <w:marRight w:val="0"/>
      <w:marTop w:val="0"/>
      <w:marBottom w:val="0"/>
      <w:divBdr>
        <w:top w:val="none" w:sz="0" w:space="0" w:color="auto"/>
        <w:left w:val="none" w:sz="0" w:space="0" w:color="auto"/>
        <w:bottom w:val="none" w:sz="0" w:space="0" w:color="auto"/>
        <w:right w:val="none" w:sz="0" w:space="0" w:color="auto"/>
      </w:divBdr>
    </w:div>
    <w:div w:id="879515957">
      <w:bodyDiv w:val="1"/>
      <w:marLeft w:val="0"/>
      <w:marRight w:val="0"/>
      <w:marTop w:val="0"/>
      <w:marBottom w:val="0"/>
      <w:divBdr>
        <w:top w:val="none" w:sz="0" w:space="0" w:color="auto"/>
        <w:left w:val="none" w:sz="0" w:space="0" w:color="auto"/>
        <w:bottom w:val="none" w:sz="0" w:space="0" w:color="auto"/>
        <w:right w:val="none" w:sz="0" w:space="0" w:color="auto"/>
      </w:divBdr>
    </w:div>
    <w:div w:id="987243233">
      <w:bodyDiv w:val="1"/>
      <w:marLeft w:val="0"/>
      <w:marRight w:val="0"/>
      <w:marTop w:val="0"/>
      <w:marBottom w:val="0"/>
      <w:divBdr>
        <w:top w:val="none" w:sz="0" w:space="0" w:color="auto"/>
        <w:left w:val="none" w:sz="0" w:space="0" w:color="auto"/>
        <w:bottom w:val="none" w:sz="0" w:space="0" w:color="auto"/>
        <w:right w:val="none" w:sz="0" w:space="0" w:color="auto"/>
      </w:divBdr>
    </w:div>
    <w:div w:id="1114442359">
      <w:bodyDiv w:val="1"/>
      <w:marLeft w:val="0"/>
      <w:marRight w:val="0"/>
      <w:marTop w:val="0"/>
      <w:marBottom w:val="0"/>
      <w:divBdr>
        <w:top w:val="none" w:sz="0" w:space="0" w:color="auto"/>
        <w:left w:val="none" w:sz="0" w:space="0" w:color="auto"/>
        <w:bottom w:val="none" w:sz="0" w:space="0" w:color="auto"/>
        <w:right w:val="none" w:sz="0" w:space="0" w:color="auto"/>
      </w:divBdr>
    </w:div>
    <w:div w:id="1153177345">
      <w:bodyDiv w:val="1"/>
      <w:marLeft w:val="0"/>
      <w:marRight w:val="0"/>
      <w:marTop w:val="0"/>
      <w:marBottom w:val="0"/>
      <w:divBdr>
        <w:top w:val="none" w:sz="0" w:space="0" w:color="auto"/>
        <w:left w:val="none" w:sz="0" w:space="0" w:color="auto"/>
        <w:bottom w:val="none" w:sz="0" w:space="0" w:color="auto"/>
        <w:right w:val="none" w:sz="0" w:space="0" w:color="auto"/>
      </w:divBdr>
    </w:div>
    <w:div w:id="1221286704">
      <w:bodyDiv w:val="1"/>
      <w:marLeft w:val="0"/>
      <w:marRight w:val="0"/>
      <w:marTop w:val="0"/>
      <w:marBottom w:val="0"/>
      <w:divBdr>
        <w:top w:val="none" w:sz="0" w:space="0" w:color="auto"/>
        <w:left w:val="none" w:sz="0" w:space="0" w:color="auto"/>
        <w:bottom w:val="none" w:sz="0" w:space="0" w:color="auto"/>
        <w:right w:val="none" w:sz="0" w:space="0" w:color="auto"/>
      </w:divBdr>
    </w:div>
    <w:div w:id="1407144943">
      <w:bodyDiv w:val="1"/>
      <w:marLeft w:val="0"/>
      <w:marRight w:val="0"/>
      <w:marTop w:val="0"/>
      <w:marBottom w:val="0"/>
      <w:divBdr>
        <w:top w:val="none" w:sz="0" w:space="0" w:color="auto"/>
        <w:left w:val="none" w:sz="0" w:space="0" w:color="auto"/>
        <w:bottom w:val="none" w:sz="0" w:space="0" w:color="auto"/>
        <w:right w:val="none" w:sz="0" w:space="0" w:color="auto"/>
      </w:divBdr>
    </w:div>
    <w:div w:id="18840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50.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ACA65FB0C4144EA70E65ABF579760B" ma:contentTypeVersion="8" ma:contentTypeDescription="Create a new document." ma:contentTypeScope="" ma:versionID="ceee604963a4f830e521d78197e8bdcb">
  <xsd:schema xmlns:xsd="http://www.w3.org/2001/XMLSchema" xmlns:xs="http://www.w3.org/2001/XMLSchema" xmlns:p="http://schemas.microsoft.com/office/2006/metadata/properties" xmlns:ns2="e909fdd9-b794-4358-823b-fe244232e34c" targetNamespace="http://schemas.microsoft.com/office/2006/metadata/properties" ma:root="true" ma:fieldsID="2870cefceb73cca1b26b286a4a3b55ee" ns2:_="">
    <xsd:import namespace="e909fdd9-b794-4358-823b-fe244232e3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09fdd9-b794-4358-823b-fe244232e3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7140B5-7C50-45FB-957E-719104DCC3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09fdd9-b794-4358-823b-fe244232e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634BA2-3C2C-4D2A-8343-F59AE926A38A}">
  <ds:schemaRefs>
    <ds:schemaRef ds:uri="http://schemas.microsoft.com/sharepoint/v3/contenttype/forms"/>
  </ds:schemaRefs>
</ds:datastoreItem>
</file>

<file path=customXml/itemProps3.xml><?xml version="1.0" encoding="utf-8"?>
<ds:datastoreItem xmlns:ds="http://schemas.openxmlformats.org/officeDocument/2006/customXml" ds:itemID="{71A5812C-C5CA-46A6-B8A7-9717FC0067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28</Pages>
  <Words>91012</Words>
  <Characters>518773</Characters>
  <Application>Microsoft Office Word</Application>
  <DocSecurity>0</DocSecurity>
  <Lines>4323</Lines>
  <Paragraphs>1217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 Sen</dc:creator>
  <cp:keywords/>
  <dc:description/>
  <cp:lastModifiedBy>Pei, Sen</cp:lastModifiedBy>
  <cp:revision>104</cp:revision>
  <dcterms:created xsi:type="dcterms:W3CDTF">2022-05-05T16:51:00Z</dcterms:created>
  <dcterms:modified xsi:type="dcterms:W3CDTF">2022-05-11T14:08:00Z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0x01010091ACA65FB0C4144EA70E65ABF579760B</vt:lpwstr>
  </property>
  <property fmtid="{D5CDD505-2E9C-101B-9397-08002B2CF9AE}" pid="3" name="ZOTERO_PREF_1">
    <vt:lpwstr>&lt;data data-version="3" zotero-version="6.0.7"&gt;&lt;session id="CKOkvFMd"/&gt;&lt;style id="http://www.zotero.org/styles/national-science-foundation-grant-proposals" hasBibliography="1" bibliographyStyleHasBeenSet="1"/&gt;&lt;prefs&gt;&lt;pref name="fieldType" value="Field"/&gt;&lt;p</vt:lpwstr>
  </property>
  <property fmtid="{D5CDD505-2E9C-101B-9397-08002B2CF9AE}" pid="4" name="ZOTERO_PREF_2">
    <vt:lpwstr>ref name="automaticJournalAbbreviations" value="true"/&gt;&lt;/prefs&gt;&lt;/data&gt;</vt:lpwstr>
  </property>
</Properties>
</file>