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3B8F" w14:textId="68831992" w:rsidR="00A37AA6" w:rsidRPr="00DE20AB" w:rsidRDefault="005626CE">
      <w:pPr>
        <w:rPr>
          <w:b/>
          <w:bCs/>
        </w:rPr>
      </w:pPr>
      <w:r>
        <w:rPr>
          <w:b/>
          <w:bCs/>
        </w:rPr>
        <w:t>Topic</w:t>
      </w:r>
      <w:r w:rsidR="00DE20AB" w:rsidRPr="00DE20AB">
        <w:rPr>
          <w:b/>
          <w:bCs/>
        </w:rPr>
        <w:t xml:space="preserve"> </w:t>
      </w:r>
      <w:r w:rsidR="00882F5D">
        <w:rPr>
          <w:b/>
          <w:bCs/>
        </w:rPr>
        <w:t>1</w:t>
      </w:r>
      <w:r w:rsidR="00DE20AB" w:rsidRPr="00DE20AB">
        <w:rPr>
          <w:b/>
          <w:bCs/>
        </w:rPr>
        <w:t>: Construction of Nominal Consumption Aggregate: General Considerations</w:t>
      </w:r>
      <w:r w:rsidR="00D00347">
        <w:rPr>
          <w:b/>
          <w:bCs/>
        </w:rPr>
        <w:t xml:space="preserve"> - Exercise</w:t>
      </w:r>
    </w:p>
    <w:p w14:paraId="485DC106" w14:textId="23BF37DF" w:rsidR="00C631F1" w:rsidRDefault="00C631F1">
      <w:r>
        <w:t xml:space="preserve">Read the Basic Information Document for the </w:t>
      </w:r>
      <w:r w:rsidR="008F35D4">
        <w:t>NIHS2024</w:t>
      </w:r>
      <w:r>
        <w:t xml:space="preserve"> carefully.</w:t>
      </w:r>
      <w:r w:rsidR="00001EE2">
        <w:t xml:space="preserve">  </w:t>
      </w:r>
      <w:r w:rsidR="00DE20AB">
        <w:t>Go through th</w:t>
      </w:r>
      <w:r w:rsidR="00A400F0">
        <w:t>e</w:t>
      </w:r>
      <w:r w:rsidR="00DE20AB">
        <w:t xml:space="preserve"> questionnaire and indicate the sections of the </w:t>
      </w:r>
      <w:r w:rsidR="00882F5D">
        <w:t>questionnaire/questions</w:t>
      </w:r>
      <w:r w:rsidR="00DE20AB">
        <w:t xml:space="preserve"> where you will find the data for each part of the consumption aggregate.</w:t>
      </w:r>
      <w:r w:rsidR="00E21D97">
        <w:t xml:space="preserve">  Find the dataset that</w:t>
      </w:r>
      <w:r w:rsidR="00001EE2">
        <w:t xml:space="preserve"> contains the data </w:t>
      </w:r>
      <w:r w:rsidR="004D022A">
        <w:t>for this section.</w:t>
      </w:r>
      <w:r w:rsidR="00E21D97">
        <w:t xml:space="preserve"> </w:t>
      </w:r>
      <w:r w:rsidR="00DE20AB">
        <w:t xml:space="preserve"> Indicate if there are specific items in a section that should NOT be includ</w:t>
      </w:r>
      <w:r>
        <w:t>ed</w:t>
      </w:r>
      <w:r w:rsidR="004D022A">
        <w:t>.</w:t>
      </w:r>
    </w:p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639"/>
        <w:gridCol w:w="1807"/>
        <w:gridCol w:w="1837"/>
        <w:gridCol w:w="1822"/>
        <w:gridCol w:w="1903"/>
        <w:gridCol w:w="1792"/>
      </w:tblGrid>
      <w:tr w:rsidR="00BF0450" w14:paraId="4798C992" w14:textId="77777777" w:rsidTr="001E4CCA">
        <w:trPr>
          <w:jc w:val="center"/>
        </w:trPr>
        <w:tc>
          <w:tcPr>
            <w:tcW w:w="1708" w:type="dxa"/>
          </w:tcPr>
          <w:p w14:paraId="781EFB00" w14:textId="77777777" w:rsidR="001E4CCA" w:rsidRPr="00DE20AB" w:rsidRDefault="001E4CCA">
            <w:pPr>
              <w:rPr>
                <w:b/>
                <w:bCs/>
              </w:rPr>
            </w:pPr>
          </w:p>
        </w:tc>
        <w:tc>
          <w:tcPr>
            <w:tcW w:w="1934" w:type="dxa"/>
          </w:tcPr>
          <w:p w14:paraId="57902E87" w14:textId="19E66065" w:rsidR="001E4CCA" w:rsidRPr="00DE20AB" w:rsidRDefault="001E4CCA">
            <w:pPr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1934" w:type="dxa"/>
          </w:tcPr>
          <w:p w14:paraId="1278D92A" w14:textId="77EDBC7C" w:rsidR="001E4CCA" w:rsidRPr="00DE20AB" w:rsidRDefault="001E4CCA">
            <w:pPr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934" w:type="dxa"/>
          </w:tcPr>
          <w:p w14:paraId="12146088" w14:textId="0E6E601D" w:rsidR="001E4CCA" w:rsidRPr="00DE20AB" w:rsidRDefault="001E4CCA">
            <w:pPr>
              <w:rPr>
                <w:b/>
                <w:bCs/>
              </w:rPr>
            </w:pPr>
            <w:r>
              <w:rPr>
                <w:b/>
                <w:bCs/>
              </w:rPr>
              <w:t>Dataset</w:t>
            </w:r>
            <w:r w:rsidR="00BF0450">
              <w:rPr>
                <w:b/>
                <w:bCs/>
              </w:rPr>
              <w:t>s</w:t>
            </w:r>
          </w:p>
        </w:tc>
        <w:tc>
          <w:tcPr>
            <w:tcW w:w="1934" w:type="dxa"/>
          </w:tcPr>
          <w:p w14:paraId="11C4BEBE" w14:textId="311665D8" w:rsidR="001E4CCA" w:rsidRPr="00DE20AB" w:rsidRDefault="00BF0450">
            <w:pPr>
              <w:rPr>
                <w:b/>
                <w:bCs/>
              </w:rPr>
            </w:pPr>
            <w:r>
              <w:rPr>
                <w:b/>
                <w:bCs/>
              </w:rPr>
              <w:t>Specific items to include/exclude</w:t>
            </w:r>
          </w:p>
        </w:tc>
        <w:tc>
          <w:tcPr>
            <w:tcW w:w="1935" w:type="dxa"/>
          </w:tcPr>
          <w:p w14:paraId="643B076D" w14:textId="7027D63D" w:rsidR="001E4CCA" w:rsidRPr="00DE20AB" w:rsidRDefault="00BF0450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BF0450" w14:paraId="6ABD6DB3" w14:textId="77777777" w:rsidTr="001E4CCA">
        <w:trPr>
          <w:trHeight w:val="1440"/>
          <w:jc w:val="center"/>
        </w:trPr>
        <w:tc>
          <w:tcPr>
            <w:tcW w:w="1708" w:type="dxa"/>
          </w:tcPr>
          <w:p w14:paraId="48027895" w14:textId="6684272F" w:rsidR="001E4CCA" w:rsidRPr="00DE20AB" w:rsidRDefault="001E4CCA">
            <w:pPr>
              <w:rPr>
                <w:b/>
                <w:bCs/>
              </w:rPr>
            </w:pPr>
            <w:r w:rsidRPr="00DE20AB">
              <w:rPr>
                <w:b/>
                <w:bCs/>
              </w:rPr>
              <w:t>Food</w:t>
            </w:r>
          </w:p>
        </w:tc>
        <w:tc>
          <w:tcPr>
            <w:tcW w:w="1934" w:type="dxa"/>
          </w:tcPr>
          <w:p w14:paraId="21D8C78B" w14:textId="77777777" w:rsidR="001E4CCA" w:rsidRDefault="001E4CCA"/>
        </w:tc>
        <w:tc>
          <w:tcPr>
            <w:tcW w:w="1934" w:type="dxa"/>
          </w:tcPr>
          <w:p w14:paraId="030BB217" w14:textId="77777777" w:rsidR="001E4CCA" w:rsidRDefault="001E4CCA"/>
        </w:tc>
        <w:tc>
          <w:tcPr>
            <w:tcW w:w="1934" w:type="dxa"/>
          </w:tcPr>
          <w:p w14:paraId="62956298" w14:textId="77777777" w:rsidR="001E4CCA" w:rsidRDefault="001E4CCA"/>
        </w:tc>
        <w:tc>
          <w:tcPr>
            <w:tcW w:w="1934" w:type="dxa"/>
          </w:tcPr>
          <w:p w14:paraId="225C187D" w14:textId="6F4FC715" w:rsidR="001E4CCA" w:rsidRDefault="001E4CCA"/>
        </w:tc>
        <w:tc>
          <w:tcPr>
            <w:tcW w:w="1935" w:type="dxa"/>
          </w:tcPr>
          <w:p w14:paraId="0AFEC44D" w14:textId="3E9CD9CB" w:rsidR="001E4CCA" w:rsidRDefault="001E4CCA"/>
        </w:tc>
      </w:tr>
      <w:tr w:rsidR="00BF0450" w14:paraId="7B674650" w14:textId="77777777" w:rsidTr="001E4CCA">
        <w:trPr>
          <w:trHeight w:val="1440"/>
          <w:jc w:val="center"/>
        </w:trPr>
        <w:tc>
          <w:tcPr>
            <w:tcW w:w="1708" w:type="dxa"/>
          </w:tcPr>
          <w:p w14:paraId="002660EB" w14:textId="662478E9" w:rsidR="001E4CCA" w:rsidRPr="00DE20AB" w:rsidRDefault="001E4CCA">
            <w:pPr>
              <w:rPr>
                <w:b/>
                <w:bCs/>
              </w:rPr>
            </w:pPr>
            <w:r w:rsidRPr="00DE20AB">
              <w:rPr>
                <w:b/>
                <w:bCs/>
              </w:rPr>
              <w:t>Non-food goods and services</w:t>
            </w:r>
          </w:p>
        </w:tc>
        <w:tc>
          <w:tcPr>
            <w:tcW w:w="1934" w:type="dxa"/>
          </w:tcPr>
          <w:p w14:paraId="5B60D8A2" w14:textId="77777777" w:rsidR="001E4CCA" w:rsidRDefault="001E4CCA"/>
        </w:tc>
        <w:tc>
          <w:tcPr>
            <w:tcW w:w="1934" w:type="dxa"/>
          </w:tcPr>
          <w:p w14:paraId="312323D1" w14:textId="77777777" w:rsidR="001E4CCA" w:rsidRDefault="001E4CCA"/>
        </w:tc>
        <w:tc>
          <w:tcPr>
            <w:tcW w:w="1934" w:type="dxa"/>
          </w:tcPr>
          <w:p w14:paraId="51C797AF" w14:textId="77777777" w:rsidR="001E4CCA" w:rsidRDefault="001E4CCA"/>
        </w:tc>
        <w:tc>
          <w:tcPr>
            <w:tcW w:w="1934" w:type="dxa"/>
          </w:tcPr>
          <w:p w14:paraId="3060CED4" w14:textId="7A70BB1F" w:rsidR="001E4CCA" w:rsidRDefault="001E4CCA"/>
        </w:tc>
        <w:tc>
          <w:tcPr>
            <w:tcW w:w="1935" w:type="dxa"/>
          </w:tcPr>
          <w:p w14:paraId="62193085" w14:textId="0C082ADB" w:rsidR="001E4CCA" w:rsidRDefault="001E4CCA"/>
        </w:tc>
      </w:tr>
      <w:tr w:rsidR="00BF0450" w14:paraId="332407A2" w14:textId="77777777" w:rsidTr="001E4CCA">
        <w:trPr>
          <w:trHeight w:val="1440"/>
          <w:jc w:val="center"/>
        </w:trPr>
        <w:tc>
          <w:tcPr>
            <w:tcW w:w="1708" w:type="dxa"/>
          </w:tcPr>
          <w:p w14:paraId="44016FC3" w14:textId="456F5A1C" w:rsidR="001E4CCA" w:rsidRPr="00DE20AB" w:rsidRDefault="001E4CCA">
            <w:pPr>
              <w:rPr>
                <w:b/>
                <w:bCs/>
              </w:rPr>
            </w:pPr>
            <w:r w:rsidRPr="00DE20AB">
              <w:rPr>
                <w:b/>
                <w:bCs/>
              </w:rPr>
              <w:t>Education and health services</w:t>
            </w:r>
          </w:p>
        </w:tc>
        <w:tc>
          <w:tcPr>
            <w:tcW w:w="1934" w:type="dxa"/>
          </w:tcPr>
          <w:p w14:paraId="062959B2" w14:textId="77777777" w:rsidR="001E4CCA" w:rsidRDefault="001E4CCA"/>
        </w:tc>
        <w:tc>
          <w:tcPr>
            <w:tcW w:w="1934" w:type="dxa"/>
          </w:tcPr>
          <w:p w14:paraId="01EBF6B4" w14:textId="77777777" w:rsidR="001E4CCA" w:rsidRDefault="001E4CCA"/>
        </w:tc>
        <w:tc>
          <w:tcPr>
            <w:tcW w:w="1934" w:type="dxa"/>
          </w:tcPr>
          <w:p w14:paraId="4702F1DE" w14:textId="77777777" w:rsidR="001E4CCA" w:rsidRDefault="001E4CCA"/>
        </w:tc>
        <w:tc>
          <w:tcPr>
            <w:tcW w:w="1934" w:type="dxa"/>
          </w:tcPr>
          <w:p w14:paraId="7E62EA6B" w14:textId="37836693" w:rsidR="001E4CCA" w:rsidRDefault="001E4CCA"/>
        </w:tc>
        <w:tc>
          <w:tcPr>
            <w:tcW w:w="1935" w:type="dxa"/>
          </w:tcPr>
          <w:p w14:paraId="1336A9FD" w14:textId="32FBBBDD" w:rsidR="001E4CCA" w:rsidRDefault="001E4CCA"/>
        </w:tc>
      </w:tr>
      <w:tr w:rsidR="00BF0450" w14:paraId="35B8E9ED" w14:textId="77777777" w:rsidTr="001E4CCA">
        <w:trPr>
          <w:trHeight w:val="1440"/>
          <w:jc w:val="center"/>
        </w:trPr>
        <w:tc>
          <w:tcPr>
            <w:tcW w:w="1708" w:type="dxa"/>
          </w:tcPr>
          <w:p w14:paraId="08459896" w14:textId="66F6413F" w:rsidR="001E4CCA" w:rsidRPr="00DE20AB" w:rsidRDefault="001E4CCA">
            <w:pPr>
              <w:rPr>
                <w:b/>
                <w:bCs/>
              </w:rPr>
            </w:pPr>
            <w:r w:rsidRPr="00DE20AB">
              <w:rPr>
                <w:b/>
                <w:bCs/>
              </w:rPr>
              <w:t>Durable goods</w:t>
            </w:r>
          </w:p>
        </w:tc>
        <w:tc>
          <w:tcPr>
            <w:tcW w:w="1934" w:type="dxa"/>
          </w:tcPr>
          <w:p w14:paraId="70FB77F3" w14:textId="77777777" w:rsidR="001E4CCA" w:rsidRDefault="001E4CCA"/>
        </w:tc>
        <w:tc>
          <w:tcPr>
            <w:tcW w:w="1934" w:type="dxa"/>
          </w:tcPr>
          <w:p w14:paraId="16292328" w14:textId="77777777" w:rsidR="001E4CCA" w:rsidRDefault="001E4CCA"/>
        </w:tc>
        <w:tc>
          <w:tcPr>
            <w:tcW w:w="1934" w:type="dxa"/>
          </w:tcPr>
          <w:p w14:paraId="7B3D327A" w14:textId="77777777" w:rsidR="001E4CCA" w:rsidRDefault="001E4CCA"/>
        </w:tc>
        <w:tc>
          <w:tcPr>
            <w:tcW w:w="1934" w:type="dxa"/>
          </w:tcPr>
          <w:p w14:paraId="0E42B7D8" w14:textId="4E1E4B57" w:rsidR="001E4CCA" w:rsidRDefault="001E4CCA"/>
        </w:tc>
        <w:tc>
          <w:tcPr>
            <w:tcW w:w="1935" w:type="dxa"/>
          </w:tcPr>
          <w:p w14:paraId="738AFA80" w14:textId="233047E4" w:rsidR="001E4CCA" w:rsidRDefault="001E4CCA"/>
        </w:tc>
      </w:tr>
      <w:tr w:rsidR="00BF0450" w14:paraId="31AF2F75" w14:textId="77777777" w:rsidTr="001E4CCA">
        <w:trPr>
          <w:trHeight w:val="1440"/>
          <w:jc w:val="center"/>
        </w:trPr>
        <w:tc>
          <w:tcPr>
            <w:tcW w:w="1708" w:type="dxa"/>
          </w:tcPr>
          <w:p w14:paraId="11F2F275" w14:textId="67AEBF23" w:rsidR="001E4CCA" w:rsidRPr="00DE20AB" w:rsidRDefault="001E4CCA">
            <w:pPr>
              <w:rPr>
                <w:b/>
                <w:bCs/>
              </w:rPr>
            </w:pPr>
            <w:r w:rsidRPr="00DE20AB">
              <w:rPr>
                <w:b/>
                <w:bCs/>
              </w:rPr>
              <w:t>Housing</w:t>
            </w:r>
          </w:p>
        </w:tc>
        <w:tc>
          <w:tcPr>
            <w:tcW w:w="1934" w:type="dxa"/>
          </w:tcPr>
          <w:p w14:paraId="304C1F50" w14:textId="77777777" w:rsidR="001E4CCA" w:rsidRDefault="001E4CCA"/>
        </w:tc>
        <w:tc>
          <w:tcPr>
            <w:tcW w:w="1934" w:type="dxa"/>
          </w:tcPr>
          <w:p w14:paraId="5BD38882" w14:textId="77777777" w:rsidR="001E4CCA" w:rsidRDefault="001E4CCA"/>
        </w:tc>
        <w:tc>
          <w:tcPr>
            <w:tcW w:w="1934" w:type="dxa"/>
          </w:tcPr>
          <w:p w14:paraId="17D0349B" w14:textId="77777777" w:rsidR="001E4CCA" w:rsidRDefault="001E4CCA"/>
        </w:tc>
        <w:tc>
          <w:tcPr>
            <w:tcW w:w="1934" w:type="dxa"/>
          </w:tcPr>
          <w:p w14:paraId="3D821EF7" w14:textId="7F09034A" w:rsidR="001E4CCA" w:rsidRDefault="001E4CCA"/>
        </w:tc>
        <w:tc>
          <w:tcPr>
            <w:tcW w:w="1935" w:type="dxa"/>
          </w:tcPr>
          <w:p w14:paraId="6072DDAD" w14:textId="64DE4175" w:rsidR="001E4CCA" w:rsidRDefault="001E4CCA"/>
        </w:tc>
      </w:tr>
      <w:tr w:rsidR="00BF0450" w14:paraId="2E6BBF97" w14:textId="77777777" w:rsidTr="001E4CCA">
        <w:trPr>
          <w:trHeight w:val="1440"/>
          <w:jc w:val="center"/>
        </w:trPr>
        <w:tc>
          <w:tcPr>
            <w:tcW w:w="1708" w:type="dxa"/>
          </w:tcPr>
          <w:p w14:paraId="7C41D9CE" w14:textId="3C309B39" w:rsidR="001E4CCA" w:rsidRPr="00DE20AB" w:rsidRDefault="001E4CCA">
            <w:pPr>
              <w:rPr>
                <w:b/>
                <w:bCs/>
              </w:rPr>
            </w:pPr>
            <w:r>
              <w:rPr>
                <w:b/>
                <w:bCs/>
              </w:rPr>
              <w:t>Number of HH members, age and sex</w:t>
            </w:r>
          </w:p>
        </w:tc>
        <w:tc>
          <w:tcPr>
            <w:tcW w:w="1934" w:type="dxa"/>
          </w:tcPr>
          <w:p w14:paraId="054DA5A8" w14:textId="77777777" w:rsidR="001E4CCA" w:rsidRDefault="001E4CCA"/>
        </w:tc>
        <w:tc>
          <w:tcPr>
            <w:tcW w:w="1934" w:type="dxa"/>
          </w:tcPr>
          <w:p w14:paraId="57182F59" w14:textId="77777777" w:rsidR="001E4CCA" w:rsidRDefault="001E4CCA"/>
        </w:tc>
        <w:tc>
          <w:tcPr>
            <w:tcW w:w="1934" w:type="dxa"/>
          </w:tcPr>
          <w:p w14:paraId="78D69A2A" w14:textId="77777777" w:rsidR="001E4CCA" w:rsidRDefault="001E4CCA"/>
        </w:tc>
        <w:tc>
          <w:tcPr>
            <w:tcW w:w="1934" w:type="dxa"/>
          </w:tcPr>
          <w:p w14:paraId="69553341" w14:textId="70DD6773" w:rsidR="001E4CCA" w:rsidRDefault="001E4CCA"/>
        </w:tc>
        <w:tc>
          <w:tcPr>
            <w:tcW w:w="1935" w:type="dxa"/>
          </w:tcPr>
          <w:p w14:paraId="0ED8CE37" w14:textId="1E882DE4" w:rsidR="001E4CCA" w:rsidRDefault="001E4CCA"/>
        </w:tc>
      </w:tr>
      <w:tr w:rsidR="00BF0450" w14:paraId="32BC9E91" w14:textId="77777777" w:rsidTr="001E4CCA">
        <w:trPr>
          <w:trHeight w:val="1440"/>
          <w:jc w:val="center"/>
        </w:trPr>
        <w:tc>
          <w:tcPr>
            <w:tcW w:w="1708" w:type="dxa"/>
          </w:tcPr>
          <w:p w14:paraId="6266FB3B" w14:textId="57C9A14A" w:rsidR="001E4CCA" w:rsidRDefault="001E4CCA">
            <w:pPr>
              <w:rPr>
                <w:b/>
                <w:bCs/>
              </w:rPr>
            </w:pPr>
            <w:r>
              <w:rPr>
                <w:b/>
                <w:bCs/>
              </w:rPr>
              <w:t>Prices of goods</w:t>
            </w:r>
          </w:p>
        </w:tc>
        <w:tc>
          <w:tcPr>
            <w:tcW w:w="1934" w:type="dxa"/>
          </w:tcPr>
          <w:p w14:paraId="23C0F5B4" w14:textId="77777777" w:rsidR="001E4CCA" w:rsidRDefault="001E4CCA"/>
        </w:tc>
        <w:tc>
          <w:tcPr>
            <w:tcW w:w="1934" w:type="dxa"/>
          </w:tcPr>
          <w:p w14:paraId="68591218" w14:textId="77777777" w:rsidR="001E4CCA" w:rsidRDefault="001E4CCA"/>
        </w:tc>
        <w:tc>
          <w:tcPr>
            <w:tcW w:w="1934" w:type="dxa"/>
          </w:tcPr>
          <w:p w14:paraId="0A782C6A" w14:textId="77777777" w:rsidR="001E4CCA" w:rsidRDefault="001E4CCA"/>
        </w:tc>
        <w:tc>
          <w:tcPr>
            <w:tcW w:w="1934" w:type="dxa"/>
          </w:tcPr>
          <w:p w14:paraId="62F9699A" w14:textId="15BCE3B4" w:rsidR="001E4CCA" w:rsidRDefault="001E4CCA"/>
        </w:tc>
        <w:tc>
          <w:tcPr>
            <w:tcW w:w="1935" w:type="dxa"/>
          </w:tcPr>
          <w:p w14:paraId="3C9ECA1D" w14:textId="033D552E" w:rsidR="001E4CCA" w:rsidRDefault="001E4CCA"/>
        </w:tc>
      </w:tr>
    </w:tbl>
    <w:p w14:paraId="55E95A4D" w14:textId="2ABD7CE7" w:rsidR="00DE20AB" w:rsidRDefault="00DE20AB">
      <w:r>
        <w:t xml:space="preserve"> </w:t>
      </w:r>
    </w:p>
    <w:sectPr w:rsidR="00DE20AB" w:rsidSect="002A0FEF">
      <w:footerReference w:type="even" r:id="rId6"/>
      <w:footerReference w:type="default" r:id="rId7"/>
      <w:footerReference w:type="firs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2C3AF" w14:textId="77777777" w:rsidR="00D74E23" w:rsidRDefault="00D74E23" w:rsidP="00ED2C5A">
      <w:pPr>
        <w:spacing w:after="0" w:line="240" w:lineRule="auto"/>
      </w:pPr>
      <w:r>
        <w:separator/>
      </w:r>
    </w:p>
  </w:endnote>
  <w:endnote w:type="continuationSeparator" w:id="0">
    <w:p w14:paraId="4395496F" w14:textId="77777777" w:rsidR="00D74E23" w:rsidRDefault="00D74E23" w:rsidP="00ED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7F84E" w14:textId="75E26650" w:rsidR="00A400F0" w:rsidRDefault="00A400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9C73F" w14:textId="1E79BA46" w:rsidR="00A400F0" w:rsidRDefault="00A400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365BE" w14:textId="017B5065" w:rsidR="00A400F0" w:rsidRDefault="00A400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88F47" w14:textId="77777777" w:rsidR="00D74E23" w:rsidRDefault="00D74E23" w:rsidP="00ED2C5A">
      <w:pPr>
        <w:spacing w:after="0" w:line="240" w:lineRule="auto"/>
      </w:pPr>
      <w:r>
        <w:separator/>
      </w:r>
    </w:p>
  </w:footnote>
  <w:footnote w:type="continuationSeparator" w:id="0">
    <w:p w14:paraId="4D4506C5" w14:textId="77777777" w:rsidR="00D74E23" w:rsidRDefault="00D74E23" w:rsidP="00ED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AB"/>
    <w:rsid w:val="00001EE2"/>
    <w:rsid w:val="0011595F"/>
    <w:rsid w:val="00117729"/>
    <w:rsid w:val="00145E8D"/>
    <w:rsid w:val="00170E7B"/>
    <w:rsid w:val="001E4CCA"/>
    <w:rsid w:val="002A0FEF"/>
    <w:rsid w:val="004D022A"/>
    <w:rsid w:val="005326F3"/>
    <w:rsid w:val="005626CE"/>
    <w:rsid w:val="006605BB"/>
    <w:rsid w:val="00661D63"/>
    <w:rsid w:val="006B4ACF"/>
    <w:rsid w:val="007B120B"/>
    <w:rsid w:val="00882F5D"/>
    <w:rsid w:val="008F35D4"/>
    <w:rsid w:val="009828A0"/>
    <w:rsid w:val="00A37AA6"/>
    <w:rsid w:val="00A400F0"/>
    <w:rsid w:val="00BD515C"/>
    <w:rsid w:val="00BF0450"/>
    <w:rsid w:val="00C631F1"/>
    <w:rsid w:val="00D00347"/>
    <w:rsid w:val="00D04845"/>
    <w:rsid w:val="00D74E23"/>
    <w:rsid w:val="00D9667A"/>
    <w:rsid w:val="00DE20AB"/>
    <w:rsid w:val="00DF289A"/>
    <w:rsid w:val="00E21D97"/>
    <w:rsid w:val="00E32B11"/>
    <w:rsid w:val="00E878C7"/>
    <w:rsid w:val="00E87FD1"/>
    <w:rsid w:val="00E94F70"/>
    <w:rsid w:val="00ED2C5A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BCF1B65"/>
  <w15:chartTrackingRefBased/>
  <w15:docId w15:val="{EE422016-EEA6-4376-90B5-4B22079D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2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5A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0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4132</TotalTime>
  <Pages>1</Pages>
  <Words>98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Mary Foster</dc:creator>
  <cp:keywords/>
  <dc:description/>
  <cp:lastModifiedBy>Haoyu Wu</cp:lastModifiedBy>
  <cp:revision>23</cp:revision>
  <dcterms:created xsi:type="dcterms:W3CDTF">2021-03-19T12:50:00Z</dcterms:created>
  <dcterms:modified xsi:type="dcterms:W3CDTF">2025-08-24T16:43:00Z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f3e5e832-338f-4c30-a8c2-0886f93880c7</vt:lpwstr>
  </property>
  <property fmtid="{D5CDD505-2E9C-101B-9397-08002B2CF9AE}" pid="3" name="MSIP_Label_89608d83-f952-409d-b7c5-456515bbbf5a_Enabled">
    <vt:lpwstr>true</vt:lpwstr>
  </property>
  <property fmtid="{D5CDD505-2E9C-101B-9397-08002B2CF9AE}" pid="4" name="MSIP_Label_89608d83-f952-409d-b7c5-456515bbbf5a_SetDate">
    <vt:lpwstr>2025-08-24T16:43:42Z</vt:lpwstr>
  </property>
  <property fmtid="{D5CDD505-2E9C-101B-9397-08002B2CF9AE}" pid="5" name="MSIP_Label_89608d83-f952-409d-b7c5-456515bbbf5a_Method">
    <vt:lpwstr>Privileged</vt:lpwstr>
  </property>
  <property fmtid="{D5CDD505-2E9C-101B-9397-08002B2CF9AE}" pid="6" name="MSIP_Label_89608d83-f952-409d-b7c5-456515bbbf5a_Name">
    <vt:lpwstr>Public</vt:lpwstr>
  </property>
  <property fmtid="{D5CDD505-2E9C-101B-9397-08002B2CF9AE}" pid="7" name="MSIP_Label_89608d83-f952-409d-b7c5-456515bbbf5a_SiteId">
    <vt:lpwstr>31a2fec0-266b-4c67-b56e-2796d8f59c36</vt:lpwstr>
  </property>
  <property fmtid="{D5CDD505-2E9C-101B-9397-08002B2CF9AE}" pid="8" name="MSIP_Label_89608d83-f952-409d-b7c5-456515bbbf5a_ActionId">
    <vt:lpwstr>7ee0b3f6-b7cc-469f-96b9-7fd4f3389312</vt:lpwstr>
  </property>
  <property fmtid="{D5CDD505-2E9C-101B-9397-08002B2CF9AE}" pid="9" name="MSIP_Label_89608d83-f952-409d-b7c5-456515bbbf5a_ContentBits">
    <vt:lpwstr>0</vt:lpwstr>
  </property>
  <property fmtid="{D5CDD505-2E9C-101B-9397-08002B2CF9AE}" pid="10" name="MSIP_Label_89608d83-f952-409d-b7c5-456515bbbf5a_Tag">
    <vt:lpwstr>10, 0, 1, 1</vt:lpwstr>
  </property>
</Properties>
</file>