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4"/>
          <w:szCs w:val="24"/>
        </w:rPr>
        <w:t xml:space="preserve">LOCALIZER — BY HWY61 AI</w:t>
      </w:r>
    </w:p>
    <w:p>
      <w:pPr>
        <w:spacing w:after="100"/>
        <w:jc w:val="center"/>
      </w:pPr>
      <w:r>
        <w:rPr>
          <w:rFonts w:ascii="Arial" w:cs="Arial" w:eastAsia="Arial" w:hAnsi="Arial"/>
          <w:b/>
          <w:bCs/>
          <w:sz w:val="24"/>
          <w:szCs w:val="24"/>
        </w:rPr>
        <w:t xml:space="preserve">Terms of Service</w:t>
      </w:r>
    </w:p>
    <w:p>
      <w:pPr>
        <w:spacing w:after="50"/>
        <w:jc w:val="center"/>
      </w:pPr>
      <w:r>
        <w:rPr>
          <w:rFonts w:ascii="Arial" w:cs="Arial" w:eastAsia="Arial" w:hAnsi="Arial"/>
          <w:i/>
          <w:iCs/>
          <w:sz w:val="24"/>
          <w:szCs w:val="24"/>
        </w:rPr>
        <w:t xml:space="preserve">Effective Date: April 1, 2026</w:t>
      </w:r>
    </w:p>
    <w:p>
      <w:pPr>
        <w:spacing w:after="300"/>
        <w:jc w:val="center"/>
      </w:pPr>
      <w:r>
        <w:rPr>
          <w:rFonts w:ascii="Arial" w:cs="Arial" w:eastAsia="Arial" w:hAnsi="Arial"/>
          <w:i/>
          <w:iCs/>
          <w:sz w:val="24"/>
          <w:szCs w:val="24"/>
        </w:rPr>
        <w:t xml:space="preserve">Last Updated: April 1, 2026</w:t>
      </w:r>
    </w:p>
    <w:p>
      <w:pPr>
        <w:spacing w:after="200"/>
      </w:pPr>
      <w:r>
        <w:rPr>
          <w:rFonts w:ascii="Arial" w:cs="Arial" w:eastAsia="Arial" w:hAnsi="Arial"/>
          <w:sz w:val="24"/>
          <w:szCs w:val="24"/>
        </w:rPr>
        <w:t xml:space="preserve">These Terms of Service (“Terms”) govern your access to and use of Localizer, a tour marketing asset management platform operated by HWY61 AI (“Company,” “we,” “us,” or “our”). By accessing or using Localizer at localizer.hwy61.ai or any related services (the “Service”), you agree to be bound by these Terms. If you do not agree, do not use the Service.</w:t>
      </w:r>
    </w:p>
    <w:p>
      <w:pPr>
        <w:pStyle w:val="Heading1"/>
        <w:spacing w:before="360" w:after="200"/>
      </w:pPr>
      <w:r>
        <w:rPr>
          <w:rFonts w:ascii="Arial" w:cs="Arial" w:eastAsia="Arial" w:hAnsi="Arial"/>
          <w:b/>
          <w:bCs/>
          <w:sz w:val="32"/>
          <w:szCs w:val="32"/>
        </w:rPr>
        <w:t xml:space="preserve">1. Definitions</w:t>
      </w:r>
    </w:p>
    <w:p>
      <w:pPr>
        <w:spacing w:after="200"/>
      </w:pPr>
      <w:r>
        <w:rPr>
          <w:rFonts w:ascii="Arial" w:cs="Arial" w:eastAsia="Arial" w:hAnsi="Arial"/>
          <w:b/>
          <w:bCs/>
          <w:sz w:val="24"/>
          <w:szCs w:val="24"/>
        </w:rPr>
        <w:t xml:space="preserve">“Account”</w:t>
      </w:r>
      <w:r>
        <w:rPr>
          <w:rFonts w:ascii="Arial" w:cs="Arial" w:eastAsia="Arial" w:hAnsi="Arial"/>
          <w:sz w:val="24"/>
          <w:szCs w:val="24"/>
        </w:rPr>
        <w:t xml:space="preserve"> means the user account you create to access the Service.</w:t>
      </w:r>
    </w:p>
    <w:p>
      <w:pPr>
        <w:spacing w:after="200"/>
      </w:pPr>
      <w:r>
        <w:rPr>
          <w:rFonts w:ascii="Arial" w:cs="Arial" w:eastAsia="Arial" w:hAnsi="Arial"/>
          <w:b/>
          <w:bCs/>
          <w:sz w:val="24"/>
          <w:szCs w:val="24"/>
        </w:rPr>
        <w:t xml:space="preserve">“Content”</w:t>
      </w:r>
      <w:r>
        <w:rPr>
          <w:rFonts w:ascii="Arial" w:cs="Arial" w:eastAsia="Arial" w:hAnsi="Arial"/>
          <w:sz w:val="24"/>
          <w:szCs w:val="24"/>
        </w:rPr>
        <w:t xml:space="preserve"> means any images, fonts, text, tour data, or other materials you upload, create, or generate through the Service.</w:t>
      </w:r>
    </w:p>
    <w:p>
      <w:pPr>
        <w:spacing w:after="200"/>
      </w:pPr>
      <w:r>
        <w:rPr>
          <w:rFonts w:ascii="Arial" w:cs="Arial" w:eastAsia="Arial" w:hAnsi="Arial"/>
          <w:b/>
          <w:bCs/>
          <w:sz w:val="24"/>
          <w:szCs w:val="24"/>
        </w:rPr>
        <w:t xml:space="preserve">“Organization”</w:t>
      </w:r>
      <w:r>
        <w:rPr>
          <w:rFonts w:ascii="Arial" w:cs="Arial" w:eastAsia="Arial" w:hAnsi="Arial"/>
          <w:sz w:val="24"/>
          <w:szCs w:val="24"/>
        </w:rPr>
        <w:t xml:space="preserve"> means the workspace associated with your Account, which may include multiple users.</w:t>
      </w:r>
    </w:p>
    <w:p>
      <w:pPr>
        <w:spacing w:after="200"/>
      </w:pPr>
      <w:r>
        <w:rPr>
          <w:rFonts w:ascii="Arial" w:cs="Arial" w:eastAsia="Arial" w:hAnsi="Arial"/>
          <w:b/>
          <w:bCs/>
          <w:sz w:val="24"/>
          <w:szCs w:val="24"/>
        </w:rPr>
        <w:t xml:space="preserve">“Venue Link”</w:t>
      </w:r>
      <w:r>
        <w:rPr>
          <w:rFonts w:ascii="Arial" w:cs="Arial" w:eastAsia="Arial" w:hAnsi="Arial"/>
          <w:sz w:val="24"/>
          <w:szCs w:val="24"/>
        </w:rPr>
        <w:t xml:space="preserve"> means the unique shareable URL generated for each event that allows venues and promoters to download marketing assets.</w:t>
      </w:r>
    </w:p>
    <w:p>
      <w:pPr>
        <w:spacing w:after="200"/>
      </w:pPr>
      <w:r>
        <w:rPr>
          <w:rFonts w:ascii="Arial" w:cs="Arial" w:eastAsia="Arial" w:hAnsi="Arial"/>
          <w:b/>
          <w:bCs/>
          <w:sz w:val="24"/>
          <w:szCs w:val="24"/>
        </w:rPr>
        <w:t xml:space="preserve">“Rendered Assets”</w:t>
      </w:r>
      <w:r>
        <w:rPr>
          <w:rFonts w:ascii="Arial" w:cs="Arial" w:eastAsia="Arial" w:hAnsi="Arial"/>
          <w:sz w:val="24"/>
          <w:szCs w:val="24"/>
        </w:rPr>
        <w:t xml:space="preserve"> means the finished poster images and marketing materials generated by the Service from your uploaded templates and tour data.</w:t>
      </w:r>
    </w:p>
    <w:p>
      <w:pPr>
        <w:pStyle w:val="Heading1"/>
        <w:spacing w:before="360" w:after="200"/>
      </w:pPr>
      <w:r>
        <w:rPr>
          <w:rFonts w:ascii="Arial" w:cs="Arial" w:eastAsia="Arial" w:hAnsi="Arial"/>
          <w:b/>
          <w:bCs/>
          <w:sz w:val="32"/>
          <w:szCs w:val="32"/>
        </w:rPr>
        <w:t xml:space="preserve">2. Eligibility and Account Registration</w:t>
      </w:r>
    </w:p>
    <w:p>
      <w:pPr>
        <w:spacing w:after="200"/>
      </w:pPr>
      <w:r>
        <w:rPr>
          <w:rFonts w:ascii="Arial" w:cs="Arial" w:eastAsia="Arial" w:hAnsi="Arial"/>
          <w:sz w:val="24"/>
          <w:szCs w:val="24"/>
        </w:rPr>
        <w:t xml:space="preserve">You must be at least 18 years old to use the Service. By creating an Account, you represent that you are at least 18 and that all information you provide is accurate and complete.</w:t>
      </w:r>
    </w:p>
    <w:p>
      <w:pPr>
        <w:spacing w:after="200"/>
      </w:pPr>
      <w:r>
        <w:rPr>
          <w:rFonts w:ascii="Arial" w:cs="Arial" w:eastAsia="Arial" w:hAnsi="Arial"/>
          <w:sz w:val="24"/>
          <w:szCs w:val="24"/>
        </w:rPr>
        <w:t xml:space="preserve">You are responsible for maintaining the security of your Account credentials and for all activity that occurs under your Account. You must notify us immediately if you become aware of any unauthorized use.</w:t>
      </w:r>
    </w:p>
    <w:p>
      <w:pPr>
        <w:spacing w:after="200"/>
      </w:pPr>
      <w:r>
        <w:rPr>
          <w:rFonts w:ascii="Arial" w:cs="Arial" w:eastAsia="Arial" w:hAnsi="Arial"/>
          <w:sz w:val="24"/>
          <w:szCs w:val="24"/>
        </w:rPr>
        <w:t xml:space="preserve">Account creation is currently by invitation only. We reserve the right to refuse or revoke access at any time.</w:t>
      </w:r>
    </w:p>
    <w:p>
      <w:pPr>
        <w:pStyle w:val="Heading1"/>
        <w:spacing w:before="360" w:after="200"/>
      </w:pPr>
      <w:r>
        <w:rPr>
          <w:rFonts w:ascii="Arial" w:cs="Arial" w:eastAsia="Arial" w:hAnsi="Arial"/>
          <w:b/>
          <w:bCs/>
          <w:sz w:val="32"/>
          <w:szCs w:val="32"/>
        </w:rPr>
        <w:t xml:space="preserve">3. Use of the Service</w:t>
      </w:r>
    </w:p>
    <w:p>
      <w:pPr>
        <w:pStyle w:val="Heading2"/>
        <w:spacing w:before="360" w:after="200"/>
      </w:pPr>
      <w:r>
        <w:rPr>
          <w:rFonts w:ascii="Arial" w:cs="Arial" w:eastAsia="Arial" w:hAnsi="Arial"/>
          <w:b/>
          <w:bCs/>
          <w:sz w:val="28"/>
          <w:szCs w:val="28"/>
        </w:rPr>
        <w:t xml:space="preserve">3.1 Permitted Use</w:t>
      </w:r>
    </w:p>
    <w:p>
      <w:pPr>
        <w:spacing w:after="200"/>
      </w:pPr>
      <w:r>
        <w:rPr>
          <w:rFonts w:ascii="Arial" w:cs="Arial" w:eastAsia="Arial" w:hAnsi="Arial"/>
          <w:sz w:val="24"/>
          <w:szCs w:val="24"/>
        </w:rPr>
        <w:t xml:space="preserve">You may use the Service to import tour schedules, upload base images and fonts, configure text overlays, generate marketing assets, and distribute those assets to venues via Venue Links. The Service is intended for use by touring musicians, band managers, booking agents, and music industry professionals.</w:t>
      </w:r>
    </w:p>
    <w:p>
      <w:pPr>
        <w:pStyle w:val="Heading2"/>
        <w:spacing w:before="360" w:after="200"/>
      </w:pPr>
      <w:r>
        <w:rPr>
          <w:rFonts w:ascii="Arial" w:cs="Arial" w:eastAsia="Arial" w:hAnsi="Arial"/>
          <w:b/>
          <w:bCs/>
          <w:sz w:val="28"/>
          <w:szCs w:val="28"/>
        </w:rPr>
        <w:t xml:space="preserve">3.2 Prohibited Use</w:t>
      </w:r>
    </w:p>
    <w:p>
      <w:pPr>
        <w:spacing w:after="200"/>
      </w:pPr>
      <w:r>
        <w:rPr>
          <w:rFonts w:ascii="Arial" w:cs="Arial" w:eastAsia="Arial" w:hAnsi="Arial"/>
          <w:sz w:val="24"/>
          <w:szCs w:val="24"/>
        </w:rPr>
        <w:t xml:space="preserve">You agree not to:</w:t>
      </w:r>
    </w:p>
    <w:p>
      <w:pPr>
        <w:spacing w:after="200"/>
      </w:pPr>
      <w:r>
        <w:rPr>
          <w:rFonts w:ascii="Arial" w:cs="Arial" w:eastAsia="Arial" w:hAnsi="Arial"/>
          <w:sz w:val="24"/>
          <w:szCs w:val="24"/>
        </w:rPr>
        <w:t xml:space="preserve">(a) Upload, generate, or distribute content that is unlawful, defamatory, obscene, or that infringes upon the intellectual property rights of any third party.</w:t>
      </w:r>
    </w:p>
    <w:p>
      <w:pPr>
        <w:spacing w:after="200"/>
      </w:pPr>
      <w:r>
        <w:rPr>
          <w:rFonts w:ascii="Arial" w:cs="Arial" w:eastAsia="Arial" w:hAnsi="Arial"/>
          <w:sz w:val="24"/>
          <w:szCs w:val="24"/>
        </w:rPr>
        <w:t xml:space="preserve">(b) Use the Service to send unsolicited communications or spam.</w:t>
      </w:r>
    </w:p>
    <w:p>
      <w:pPr>
        <w:spacing w:after="200"/>
      </w:pPr>
      <w:r>
        <w:rPr>
          <w:rFonts w:ascii="Arial" w:cs="Arial" w:eastAsia="Arial" w:hAnsi="Arial"/>
          <w:sz w:val="24"/>
          <w:szCs w:val="24"/>
        </w:rPr>
        <w:t xml:space="preserve">(c) Attempt to reverse-engineer, decompile, or extract source code from the Service.</w:t>
      </w:r>
    </w:p>
    <w:p>
      <w:pPr>
        <w:spacing w:after="200"/>
      </w:pPr>
      <w:r>
        <w:rPr>
          <w:rFonts w:ascii="Arial" w:cs="Arial" w:eastAsia="Arial" w:hAnsi="Arial"/>
          <w:sz w:val="24"/>
          <w:szCs w:val="24"/>
        </w:rPr>
        <w:t xml:space="preserve">(d) Interfere with or disrupt the integrity or performance of the Service.</w:t>
      </w:r>
    </w:p>
    <w:p>
      <w:pPr>
        <w:spacing w:after="200"/>
      </w:pPr>
      <w:r>
        <w:rPr>
          <w:rFonts w:ascii="Arial" w:cs="Arial" w:eastAsia="Arial" w:hAnsi="Arial"/>
          <w:sz w:val="24"/>
          <w:szCs w:val="24"/>
        </w:rPr>
        <w:t xml:space="preserve">(e) Use automated means (bots, scrapers, etc.) to access the Service except through our provided APIs.</w:t>
      </w:r>
    </w:p>
    <w:p>
      <w:pPr>
        <w:spacing w:after="200"/>
      </w:pPr>
      <w:r>
        <w:rPr>
          <w:rFonts w:ascii="Arial" w:cs="Arial" w:eastAsia="Arial" w:hAnsi="Arial"/>
          <w:sz w:val="24"/>
          <w:szCs w:val="24"/>
        </w:rPr>
        <w:t xml:space="preserve">(f) Share your Account credentials or allow third parties to access the Service through your Account.</w:t>
      </w:r>
    </w:p>
    <w:p>
      <w:pPr>
        <w:spacing w:after="200"/>
      </w:pPr>
      <w:r>
        <w:rPr>
          <w:rFonts w:ascii="Arial" w:cs="Arial" w:eastAsia="Arial" w:hAnsi="Arial"/>
          <w:sz w:val="24"/>
          <w:szCs w:val="24"/>
        </w:rPr>
        <w:t xml:space="preserve">(g) Use the Service in any manner that violates applicable law.</w:t>
      </w:r>
    </w:p>
    <w:p>
      <w:pPr>
        <w:pStyle w:val="Heading1"/>
        <w:spacing w:before="360" w:after="200"/>
      </w:pPr>
      <w:r>
        <w:rPr>
          <w:rFonts w:ascii="Arial" w:cs="Arial" w:eastAsia="Arial" w:hAnsi="Arial"/>
          <w:b/>
          <w:bCs/>
          <w:sz w:val="32"/>
          <w:szCs w:val="32"/>
        </w:rPr>
        <w:t xml:space="preserve">4. Your Content</w:t>
      </w:r>
    </w:p>
    <w:p>
      <w:pPr>
        <w:pStyle w:val="Heading2"/>
        <w:spacing w:before="360" w:after="200"/>
      </w:pPr>
      <w:r>
        <w:rPr>
          <w:rFonts w:ascii="Arial" w:cs="Arial" w:eastAsia="Arial" w:hAnsi="Arial"/>
          <w:b/>
          <w:bCs/>
          <w:sz w:val="28"/>
          <w:szCs w:val="28"/>
        </w:rPr>
        <w:t xml:space="preserve">4.1 Ownership</w:t>
      </w:r>
    </w:p>
    <w:p>
      <w:pPr>
        <w:spacing w:after="200"/>
      </w:pPr>
      <w:r>
        <w:rPr>
          <w:rFonts w:ascii="Arial" w:cs="Arial" w:eastAsia="Arial" w:hAnsi="Arial"/>
          <w:sz w:val="24"/>
          <w:szCs w:val="24"/>
        </w:rPr>
        <w:t xml:space="preserve">You retain all ownership rights in your Content. Uploading Content to the Service does not transfer ownership to us.</w:t>
      </w:r>
    </w:p>
    <w:p>
      <w:pPr>
        <w:pStyle w:val="Heading2"/>
        <w:spacing w:before="360" w:after="200"/>
      </w:pPr>
      <w:r>
        <w:rPr>
          <w:rFonts w:ascii="Arial" w:cs="Arial" w:eastAsia="Arial" w:hAnsi="Arial"/>
          <w:b/>
          <w:bCs/>
          <w:sz w:val="28"/>
          <w:szCs w:val="28"/>
        </w:rPr>
        <w:t xml:space="preserve">4.2 License to Us</w:t>
      </w:r>
    </w:p>
    <w:p>
      <w:pPr>
        <w:spacing w:after="200"/>
      </w:pPr>
      <w:r>
        <w:rPr>
          <w:rFonts w:ascii="Arial" w:cs="Arial" w:eastAsia="Arial" w:hAnsi="Arial"/>
          <w:sz w:val="24"/>
          <w:szCs w:val="24"/>
        </w:rPr>
        <w:t xml:space="preserve">By uploading Content, you grant us a limited, non-exclusive, worldwide license to host, store, process, and display your Content solely for the purpose of operating and providing the Service to you. This includes generating Rendered Assets, hosting images on our CDN, and delivering assets via Venue Links.</w:t>
      </w:r>
    </w:p>
    <w:p>
      <w:pPr>
        <w:pStyle w:val="Heading2"/>
        <w:spacing w:before="360" w:after="200"/>
      </w:pPr>
      <w:r>
        <w:rPr>
          <w:rFonts w:ascii="Arial" w:cs="Arial" w:eastAsia="Arial" w:hAnsi="Arial"/>
          <w:b/>
          <w:bCs/>
          <w:sz w:val="28"/>
          <w:szCs w:val="28"/>
        </w:rPr>
        <w:t xml:space="preserve">4.3 Content Responsibility</w:t>
      </w:r>
    </w:p>
    <w:p>
      <w:pPr>
        <w:spacing w:after="200"/>
      </w:pPr>
      <w:r>
        <w:rPr>
          <w:rFonts w:ascii="Arial" w:cs="Arial" w:eastAsia="Arial" w:hAnsi="Arial"/>
          <w:sz w:val="24"/>
          <w:szCs w:val="24"/>
        </w:rPr>
        <w:t xml:space="preserve">You are solely responsible for ensuring that your Content does not infringe the intellectual property rights of any third party. This includes but is not limited to: photographic images, fonts, logos, and any text or artwork uploaded to the Service. You represent that you have all necessary rights, licenses, and permissions for any Content you upload.</w:t>
      </w:r>
    </w:p>
    <w:p>
      <w:pPr>
        <w:pStyle w:val="Heading2"/>
        <w:spacing w:before="360" w:after="200"/>
      </w:pPr>
      <w:r>
        <w:rPr>
          <w:rFonts w:ascii="Arial" w:cs="Arial" w:eastAsia="Arial" w:hAnsi="Arial"/>
          <w:b/>
          <w:bCs/>
          <w:sz w:val="28"/>
          <w:szCs w:val="28"/>
        </w:rPr>
        <w:t xml:space="preserve">4.4 Font Licensing</w:t>
      </w:r>
    </w:p>
    <w:p>
      <w:pPr>
        <w:spacing w:after="200"/>
      </w:pPr>
      <w:r>
        <w:rPr>
          <w:rFonts w:ascii="Arial" w:cs="Arial" w:eastAsia="Arial" w:hAnsi="Arial"/>
          <w:sz w:val="24"/>
          <w:szCs w:val="24"/>
        </w:rPr>
        <w:t xml:space="preserve">If you upload custom fonts to the Service, you represent and warrant that you hold a valid license for the use of those fonts in digital marketing materials. We do not verify font licenses and accept no liability for unauthorized font usage.</w:t>
      </w:r>
    </w:p>
    <w:p>
      <w:pPr>
        <w:pStyle w:val="Heading1"/>
        <w:spacing w:before="360" w:after="200"/>
      </w:pPr>
      <w:r>
        <w:rPr>
          <w:rFonts w:ascii="Arial" w:cs="Arial" w:eastAsia="Arial" w:hAnsi="Arial"/>
          <w:b/>
          <w:bCs/>
          <w:sz w:val="32"/>
          <w:szCs w:val="32"/>
        </w:rPr>
        <w:t xml:space="preserve">5. AI-Powered Features</w:t>
      </w:r>
    </w:p>
    <w:p>
      <w:pPr>
        <w:spacing w:after="200"/>
      </w:pPr>
      <w:r>
        <w:rPr>
          <w:rFonts w:ascii="Arial" w:cs="Arial" w:eastAsia="Arial" w:hAnsi="Arial"/>
          <w:sz w:val="24"/>
          <w:szCs w:val="24"/>
        </w:rPr>
        <w:t xml:space="preserve">The Service uses artificial intelligence (provided by Anthropic) to parse uploaded tour schedules and extract structured data such as dates, venues, cities, and contact information. AI-generated outputs may contain errors. You are responsible for reviewing and verifying all parsed data before generating assets.</w:t>
      </w:r>
    </w:p>
    <w:p>
      <w:pPr>
        <w:spacing w:after="200"/>
      </w:pPr>
      <w:r>
        <w:rPr>
          <w:rFonts w:ascii="Arial" w:cs="Arial" w:eastAsia="Arial" w:hAnsi="Arial"/>
          <w:sz w:val="24"/>
          <w:szCs w:val="24"/>
        </w:rPr>
        <w:t xml:space="preserve">We do not use your Content to train AI models.</w:t>
      </w:r>
    </w:p>
    <w:p>
      <w:pPr>
        <w:pStyle w:val="Heading1"/>
        <w:spacing w:before="360" w:after="200"/>
      </w:pPr>
      <w:r>
        <w:rPr>
          <w:rFonts w:ascii="Arial" w:cs="Arial" w:eastAsia="Arial" w:hAnsi="Arial"/>
          <w:b/>
          <w:bCs/>
          <w:sz w:val="32"/>
          <w:szCs w:val="32"/>
        </w:rPr>
        <w:t xml:space="preserve">6. Venue Links and Distribution</w:t>
      </w:r>
    </w:p>
    <w:p>
      <w:pPr>
        <w:spacing w:after="200"/>
      </w:pPr>
      <w:r>
        <w:rPr>
          <w:rFonts w:ascii="Arial" w:cs="Arial" w:eastAsia="Arial" w:hAnsi="Arial"/>
          <w:sz w:val="24"/>
          <w:szCs w:val="24"/>
        </w:rPr>
        <w:t xml:space="preserve">Venue Links are publicly accessible URLs. Anyone with the link can view and download the associated Rendered Assets. You are responsible for controlling the distribution of Venue Links. We are not responsible for any downstream use of Rendered Assets after they are downloaded via a Venue Link.</w:t>
      </w:r>
    </w:p>
    <w:p>
      <w:pPr>
        <w:pStyle w:val="Heading1"/>
        <w:spacing w:before="360" w:after="200"/>
      </w:pPr>
      <w:r>
        <w:rPr>
          <w:rFonts w:ascii="Arial" w:cs="Arial" w:eastAsia="Arial" w:hAnsi="Arial"/>
          <w:b/>
          <w:bCs/>
          <w:sz w:val="32"/>
          <w:szCs w:val="32"/>
        </w:rPr>
        <w:t xml:space="preserve">7. Subscription and Billing</w:t>
      </w:r>
    </w:p>
    <w:p>
      <w:pPr>
        <w:pStyle w:val="Heading2"/>
        <w:spacing w:before="360" w:after="200"/>
      </w:pPr>
      <w:r>
        <w:rPr>
          <w:rFonts w:ascii="Arial" w:cs="Arial" w:eastAsia="Arial" w:hAnsi="Arial"/>
          <w:b/>
          <w:bCs/>
          <w:sz w:val="28"/>
          <w:szCs w:val="28"/>
        </w:rPr>
        <w:t xml:space="preserve">7.1 Plans and Pricing</w:t>
      </w:r>
    </w:p>
    <w:p>
      <w:pPr>
        <w:spacing w:after="200"/>
      </w:pPr>
      <w:r>
        <w:rPr>
          <w:rFonts w:ascii="Arial" w:cs="Arial" w:eastAsia="Arial" w:hAnsi="Arial"/>
          <w:sz w:val="24"/>
          <w:szCs w:val="24"/>
        </w:rPr>
        <w:t xml:space="preserve">The Service is offered on a subscription basis. Current plans, pricing, and feature limits are listed on our pricing page. We reserve the right to change pricing with 30 days notice to existing subscribers.</w:t>
      </w:r>
    </w:p>
    <w:p>
      <w:pPr>
        <w:pStyle w:val="Heading2"/>
        <w:spacing w:before="360" w:after="200"/>
      </w:pPr>
      <w:r>
        <w:rPr>
          <w:rFonts w:ascii="Arial" w:cs="Arial" w:eastAsia="Arial" w:hAnsi="Arial"/>
          <w:b/>
          <w:bCs/>
          <w:sz w:val="28"/>
          <w:szCs w:val="28"/>
        </w:rPr>
        <w:t xml:space="preserve">7.2 Payment</w:t>
      </w:r>
    </w:p>
    <w:p>
      <w:pPr>
        <w:spacing w:after="200"/>
      </w:pPr>
      <w:r>
        <w:rPr>
          <w:rFonts w:ascii="Arial" w:cs="Arial" w:eastAsia="Arial" w:hAnsi="Arial"/>
          <w:sz w:val="24"/>
          <w:szCs w:val="24"/>
        </w:rPr>
        <w:t xml:space="preserve">Payments are processed through Stripe. By subscribing, you authorize us to charge your payment method on a recurring basis. All fees are non-refundable except as required by applicable law.</w:t>
      </w:r>
    </w:p>
    <w:p>
      <w:pPr>
        <w:pStyle w:val="Heading2"/>
        <w:spacing w:before="360" w:after="200"/>
      </w:pPr>
      <w:r>
        <w:rPr>
          <w:rFonts w:ascii="Arial" w:cs="Arial" w:eastAsia="Arial" w:hAnsi="Arial"/>
          <w:b/>
          <w:bCs/>
          <w:sz w:val="28"/>
          <w:szCs w:val="28"/>
        </w:rPr>
        <w:t xml:space="preserve">7.3 Cancellation</w:t>
      </w:r>
    </w:p>
    <w:p>
      <w:pPr>
        <w:spacing w:after="200"/>
      </w:pPr>
      <w:r>
        <w:rPr>
          <w:rFonts w:ascii="Arial" w:cs="Arial" w:eastAsia="Arial" w:hAnsi="Arial"/>
          <w:sz w:val="24"/>
          <w:szCs w:val="24"/>
        </w:rPr>
        <w:t xml:space="preserve">You may cancel your subscription at any time through the Account page or Stripe Customer Portal. Cancellation takes effect at the end of your current billing period. You will retain access to the Service until then.</w:t>
      </w:r>
    </w:p>
    <w:p>
      <w:pPr>
        <w:pStyle w:val="Heading2"/>
        <w:spacing w:before="360" w:after="200"/>
      </w:pPr>
      <w:r>
        <w:rPr>
          <w:rFonts w:ascii="Arial" w:cs="Arial" w:eastAsia="Arial" w:hAnsi="Arial"/>
          <w:b/>
          <w:bCs/>
          <w:sz w:val="28"/>
          <w:szCs w:val="28"/>
        </w:rPr>
        <w:t xml:space="preserve">7.4 Usage Limits</w:t>
      </w:r>
    </w:p>
    <w:p>
      <w:pPr>
        <w:spacing w:after="200"/>
      </w:pPr>
      <w:r>
        <w:rPr>
          <w:rFonts w:ascii="Arial" w:cs="Arial" w:eastAsia="Arial" w:hAnsi="Arial"/>
          <w:sz w:val="24"/>
          <w:szCs w:val="24"/>
        </w:rPr>
        <w:t xml:space="preserve">Each plan includes a monthly render limit. If you exceed your plan limit, additional renders may be restricted until the next billing cycle or until you upgrade your plan.</w:t>
      </w:r>
    </w:p>
    <w:p>
      <w:pPr>
        <w:pStyle w:val="Heading1"/>
        <w:spacing w:before="360" w:after="200"/>
      </w:pPr>
      <w:r>
        <w:rPr>
          <w:rFonts w:ascii="Arial" w:cs="Arial" w:eastAsia="Arial" w:hAnsi="Arial"/>
          <w:b/>
          <w:bCs/>
          <w:sz w:val="32"/>
          <w:szCs w:val="32"/>
        </w:rPr>
        <w:t xml:space="preserve">8. Intellectual Property</w:t>
      </w:r>
    </w:p>
    <w:p>
      <w:pPr>
        <w:spacing w:after="200"/>
      </w:pPr>
      <w:r>
        <w:rPr>
          <w:rFonts w:ascii="Arial" w:cs="Arial" w:eastAsia="Arial" w:hAnsi="Arial"/>
          <w:sz w:val="24"/>
          <w:szCs w:val="24"/>
        </w:rPr>
        <w:t xml:space="preserve">The Service, including its design, code, branding, and documentation, is owned by HWY61 AI and protected by copyright and other intellectual property laws. Nothing in these Terms grants you any rights in our intellectual property except the limited right to use the Service as described herein.</w:t>
      </w:r>
    </w:p>
    <w:p>
      <w:pPr>
        <w:spacing w:after="200"/>
      </w:pPr>
      <w:r>
        <w:rPr>
          <w:rFonts w:ascii="Arial" w:cs="Arial" w:eastAsia="Arial" w:hAnsi="Arial"/>
          <w:sz w:val="24"/>
          <w:szCs w:val="24"/>
        </w:rPr>
        <w:t xml:space="preserve">“Localizer” and “HWY61” are trademarks of HWY61 AI. You may not use our trademarks without prior written permission.</w:t>
      </w:r>
    </w:p>
    <w:p>
      <w:pPr>
        <w:pStyle w:val="Heading1"/>
        <w:spacing w:before="360" w:after="200"/>
      </w:pPr>
      <w:r>
        <w:rPr>
          <w:rFonts w:ascii="Arial" w:cs="Arial" w:eastAsia="Arial" w:hAnsi="Arial"/>
          <w:b/>
          <w:bCs/>
          <w:sz w:val="32"/>
          <w:szCs w:val="32"/>
        </w:rPr>
        <w:t xml:space="preserve">9. Privacy</w:t>
      </w:r>
    </w:p>
    <w:p>
      <w:pPr>
        <w:spacing w:after="200"/>
      </w:pPr>
      <w:r>
        <w:rPr>
          <w:rFonts w:ascii="Arial" w:cs="Arial" w:eastAsia="Arial" w:hAnsi="Arial"/>
          <w:sz w:val="24"/>
          <w:szCs w:val="24"/>
        </w:rPr>
        <w:t xml:space="preserve">Your use of the Service is also governed by our Privacy Policy, which describes how we collect, use, and protect your information. By using the Service, you consent to the practices described in the Privacy Policy.</w:t>
      </w:r>
    </w:p>
    <w:p>
      <w:pPr>
        <w:pStyle w:val="Heading1"/>
        <w:spacing w:before="360" w:after="200"/>
      </w:pPr>
      <w:r>
        <w:rPr>
          <w:rFonts w:ascii="Arial" w:cs="Arial" w:eastAsia="Arial" w:hAnsi="Arial"/>
          <w:b/>
          <w:bCs/>
          <w:sz w:val="32"/>
          <w:szCs w:val="32"/>
        </w:rPr>
        <w:t xml:space="preserve">10. Third-Party Services</w:t>
      </w:r>
    </w:p>
    <w:p>
      <w:pPr>
        <w:spacing w:after="200"/>
      </w:pPr>
      <w:r>
        <w:rPr>
          <w:rFonts w:ascii="Arial" w:cs="Arial" w:eastAsia="Arial" w:hAnsi="Arial"/>
          <w:sz w:val="24"/>
          <w:szCs w:val="24"/>
        </w:rPr>
        <w:t xml:space="preserve">The Service integrates with third-party providers including Supabase (database and authentication), Cloudinary (image hosting and CDN), Stripe (payment processing), Resend (email delivery), and Anthropic (AI processing). Your use of these services is subject to their respective terms and privacy policies. We are not responsible for the acts or omissions of third-party providers.</w:t>
      </w:r>
    </w:p>
    <w:p>
      <w:pPr>
        <w:pStyle w:val="Heading1"/>
        <w:spacing w:before="360" w:after="200"/>
      </w:pPr>
      <w:r>
        <w:rPr>
          <w:rFonts w:ascii="Arial" w:cs="Arial" w:eastAsia="Arial" w:hAnsi="Arial"/>
          <w:b/>
          <w:bCs/>
          <w:sz w:val="32"/>
          <w:szCs w:val="32"/>
        </w:rPr>
        <w:t xml:space="preserve">11. Disclaimer of Warranties</w:t>
      </w:r>
    </w:p>
    <w:p>
      <w:pPr>
        <w:spacing w:after="200"/>
      </w:pPr>
      <w:r>
        <w:rPr>
          <w:rFonts w:ascii="Arial" w:cs="Arial" w:eastAsia="Arial" w:hAnsi="Arial"/>
          <w:sz w:val="24"/>
          <w:szCs w:val="24"/>
        </w:rPr>
        <w:t xml:space="preserve">THE SERVICE IS PROVIDED “AS IS” AND “AS AVAILABLE” WITHOUT WARRANTIES OF ANY KIND, EITHER EXPRESS OR IMPLIED, INCLUDING BUT NOT LIMITED TO IMPLIED WARRANTIES OF MERCHANTABILITY, FITNESS FOR A PARTICULAR PURPOSE, AND NON-INFRINGEMENT. WE DO NOT WARRANT THAT THE SERVICE WILL BE UNINTERRUPTED, ERROR-FREE, OR SECURE.</w:t>
      </w:r>
    </w:p>
    <w:p>
      <w:pPr>
        <w:pStyle w:val="Heading1"/>
        <w:spacing w:before="360" w:after="200"/>
      </w:pPr>
      <w:r>
        <w:rPr>
          <w:rFonts w:ascii="Arial" w:cs="Arial" w:eastAsia="Arial" w:hAnsi="Arial"/>
          <w:b/>
          <w:bCs/>
          <w:sz w:val="32"/>
          <w:szCs w:val="32"/>
        </w:rPr>
        <w:t xml:space="preserve">12. Limitation of Liability</w:t>
      </w:r>
    </w:p>
    <w:p>
      <w:pPr>
        <w:spacing w:after="200"/>
      </w:pPr>
      <w:r>
        <w:rPr>
          <w:rFonts w:ascii="Arial" w:cs="Arial" w:eastAsia="Arial" w:hAnsi="Arial"/>
          <w:sz w:val="24"/>
          <w:szCs w:val="24"/>
        </w:rPr>
        <w:t xml:space="preserve">TO THE MAXIMUM EXTENT PERMITTED BY LAW, HWY61 AI SHALL NOT BE LIABLE FOR ANY INDIRECT, INCIDENTAL, SPECIAL, CONSEQUENTIAL, OR PUNITIVE DAMAGES, OR ANY LOSS OF PROFITS OR REVENUE, WHETHER INCURRED DIRECTLY OR INDIRECTLY, ARISING FROM YOUR USE OF THE SERVICE. OUR TOTAL LIABILITY FOR ANY CLAIM ARISING FROM THESE TERMS OR THE SERVICE SHALL NOT EXCEED THE AMOUNT YOU PAID US IN THE TWELVE MONTHS PRECEDING THE CLAIM.</w:t>
      </w:r>
    </w:p>
    <w:p>
      <w:pPr>
        <w:pStyle w:val="Heading1"/>
        <w:spacing w:before="360" w:after="200"/>
      </w:pPr>
      <w:r>
        <w:rPr>
          <w:rFonts w:ascii="Arial" w:cs="Arial" w:eastAsia="Arial" w:hAnsi="Arial"/>
          <w:b/>
          <w:bCs/>
          <w:sz w:val="32"/>
          <w:szCs w:val="32"/>
        </w:rPr>
        <w:t xml:space="preserve">13. Indemnification</w:t>
      </w:r>
    </w:p>
    <w:p>
      <w:pPr>
        <w:spacing w:after="200"/>
      </w:pPr>
      <w:r>
        <w:rPr>
          <w:rFonts w:ascii="Arial" w:cs="Arial" w:eastAsia="Arial" w:hAnsi="Arial"/>
          <w:sz w:val="24"/>
          <w:szCs w:val="24"/>
        </w:rPr>
        <w:t xml:space="preserve">You agree to indemnify and hold harmless HWY61 AI, its officers, employees, and agents from any claims, damages, losses, or expenses (including reasonable attorneys’ fees) arising from: (a) your use of the Service; (b) your Content; (c) your violation of these Terms; or (d) your violation of any third-party rights.</w:t>
      </w:r>
    </w:p>
    <w:p>
      <w:pPr>
        <w:pStyle w:val="Heading1"/>
        <w:spacing w:before="360" w:after="200"/>
      </w:pPr>
      <w:r>
        <w:rPr>
          <w:rFonts w:ascii="Arial" w:cs="Arial" w:eastAsia="Arial" w:hAnsi="Arial"/>
          <w:b/>
          <w:bCs/>
          <w:sz w:val="32"/>
          <w:szCs w:val="32"/>
        </w:rPr>
        <w:t xml:space="preserve">14. DMCA and Copyright Complaints</w:t>
      </w:r>
    </w:p>
    <w:p>
      <w:pPr>
        <w:spacing w:after="200"/>
      </w:pPr>
      <w:r>
        <w:rPr>
          <w:rFonts w:ascii="Arial" w:cs="Arial" w:eastAsia="Arial" w:hAnsi="Arial"/>
          <w:sz w:val="24"/>
          <w:szCs w:val="24"/>
        </w:rPr>
        <w:t xml:space="preserve">We respect the intellectual property rights of others. If you believe that content available through the Service infringes your copyright, please send a notice to our designated DMCA agent:</w:t>
      </w:r>
    </w:p>
    <w:p>
      <w:pPr>
        <w:spacing w:after="200"/>
      </w:pPr>
      <w:r>
        <w:rPr>
          <w:rFonts w:ascii="Arial" w:cs="Arial" w:eastAsia="Arial" w:hAnsi="Arial"/>
          <w:b/>
          <w:bCs/>
          <w:sz w:val="24"/>
          <w:szCs w:val="24"/>
        </w:rPr>
        <w:t xml:space="preserve">HWY61 AI</w:t>
      </w:r>
    </w:p>
    <w:p>
      <w:pPr>
        <w:spacing w:after="200"/>
      </w:pPr>
      <w:r>
        <w:rPr>
          <w:rFonts w:ascii="Arial" w:cs="Arial" w:eastAsia="Arial" w:hAnsi="Arial"/>
          <w:sz w:val="24"/>
          <w:szCs w:val="24"/>
        </w:rPr>
        <w:t xml:space="preserve">Attn: DMCA Agent</w:t>
      </w:r>
    </w:p>
    <w:p>
      <w:pPr>
        <w:spacing w:after="200"/>
      </w:pPr>
      <w:r>
        <w:rPr>
          <w:rFonts w:ascii="Arial" w:cs="Arial" w:eastAsia="Arial" w:hAnsi="Arial"/>
          <w:sz w:val="24"/>
          <w:szCs w:val="24"/>
        </w:rPr>
        <w:t xml:space="preserve">Email: dmca@hwy61.ai</w:t>
      </w:r>
    </w:p>
    <w:p>
      <w:pPr>
        <w:spacing w:after="200"/>
      </w:pPr>
      <w:r>
        <w:rPr>
          <w:rFonts w:ascii="Arial" w:cs="Arial" w:eastAsia="Arial" w:hAnsi="Arial"/>
          <w:sz w:val="24"/>
          <w:szCs w:val="24"/>
        </w:rPr>
        <w:t xml:space="preserve">Your notice must include: (a) identification of the copyrighted work; (b) identification of the infringing material and its location on the Service; (c) your contact information; (d) a statement of good faith belief; and (e) a statement under penalty of perjury that the information is accurate and you are authorized to act on behalf of the copyright owner.</w:t>
      </w:r>
    </w:p>
    <w:p>
      <w:pPr>
        <w:pStyle w:val="Heading1"/>
        <w:spacing w:before="360" w:after="200"/>
      </w:pPr>
      <w:r>
        <w:rPr>
          <w:rFonts w:ascii="Arial" w:cs="Arial" w:eastAsia="Arial" w:hAnsi="Arial"/>
          <w:b/>
          <w:bCs/>
          <w:sz w:val="32"/>
          <w:szCs w:val="32"/>
        </w:rPr>
        <w:t xml:space="preserve">15. Termination</w:t>
      </w:r>
    </w:p>
    <w:p>
      <w:pPr>
        <w:spacing w:after="200"/>
      </w:pPr>
      <w:r>
        <w:rPr>
          <w:rFonts w:ascii="Arial" w:cs="Arial" w:eastAsia="Arial" w:hAnsi="Arial"/>
          <w:sz w:val="24"/>
          <w:szCs w:val="24"/>
        </w:rPr>
        <w:t xml:space="preserve">We may suspend or terminate your Account at any time for any reason, including violation of these Terms. Upon termination, your right to use the Service ceases immediately. We may delete your Content within 30 days of termination. Sections that by their nature should survive (including Sections 4.1, 8, 11, 12, 13, and 16) will survive termination.</w:t>
      </w:r>
    </w:p>
    <w:p>
      <w:pPr>
        <w:pStyle w:val="Heading1"/>
        <w:spacing w:before="360" w:after="200"/>
      </w:pPr>
      <w:r>
        <w:rPr>
          <w:rFonts w:ascii="Arial" w:cs="Arial" w:eastAsia="Arial" w:hAnsi="Arial"/>
          <w:b/>
          <w:bCs/>
          <w:sz w:val="32"/>
          <w:szCs w:val="32"/>
        </w:rPr>
        <w:t xml:space="preserve">16. General Provisions</w:t>
      </w:r>
    </w:p>
    <w:p>
      <w:pPr>
        <w:spacing w:after="200"/>
      </w:pPr>
      <w:r>
        <w:rPr>
          <w:rFonts w:ascii="Arial" w:cs="Arial" w:eastAsia="Arial" w:hAnsi="Arial"/>
          <w:sz w:val="24"/>
          <w:szCs w:val="24"/>
        </w:rPr>
        <w:t xml:space="preserve">These Terms constitute the entire agreement between you and HWY61 AI regarding the Service and supersede all prior agreements. If any provision is found unenforceable, the remaining provisions continue in effect. Our failure to enforce any right does not constitute a waiver. These Terms are governed by the laws of the State of Michigan without regard to its conflict of laws provisions. Any disputes shall be resolved in the state or federal courts located in Michigan.</w:t>
      </w:r>
    </w:p>
    <w:p>
      <w:pPr>
        <w:pStyle w:val="Heading1"/>
        <w:spacing w:before="360" w:after="200"/>
      </w:pPr>
      <w:r>
        <w:rPr>
          <w:rFonts w:ascii="Arial" w:cs="Arial" w:eastAsia="Arial" w:hAnsi="Arial"/>
          <w:b/>
          <w:bCs/>
          <w:sz w:val="32"/>
          <w:szCs w:val="32"/>
        </w:rPr>
        <w:t xml:space="preserve">17. Changes to These Terms</w:t>
      </w:r>
    </w:p>
    <w:p>
      <w:pPr>
        <w:spacing w:after="200"/>
      </w:pPr>
      <w:r>
        <w:rPr>
          <w:rFonts w:ascii="Arial" w:cs="Arial" w:eastAsia="Arial" w:hAnsi="Arial"/>
          <w:sz w:val="24"/>
          <w:szCs w:val="24"/>
        </w:rPr>
        <w:t xml:space="preserve">We may update these Terms from time to time. We will notify you of material changes by email or by posting a notice on the Service. Your continued use after changes take effect constitutes acceptance of the revised Terms.</w:t>
      </w:r>
    </w:p>
    <w:p>
      <w:pPr>
        <w:spacing w:after="200"/>
      </w:pPr>
      <w:r>
        <w:rPr>
          <w:rFonts w:ascii="Arial" w:cs="Arial" w:eastAsia="Arial" w:hAnsi="Arial"/>
          <w:sz w:val="24"/>
          <w:szCs w:val="24"/>
        </w:rPr>
        <w:t xml:space="preserve">If you have questions about these Terms, contact us at support@hwy61.ai.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sz w:val="32"/>
      <w:szCs w:val="32"/>
    </w:rPr>
  </w:style>
  <w:style w:type="paragraph" w:styleId="Heading2">
    <w:name w:val="Heading 2"/>
    <w:basedOn w:val="Normal"/>
    <w:next w:val="Normal"/>
    <w:qFormat/>
    <w:pPr>
      <w:spacing w:before="24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2026-03-25T21:39:05.925Z</dcterms:created>
  <dcterms:modified xsi:type="dcterms:W3CDTF">2026-03-25T21:39:05.925Z</dcterms:modified>
</cp:coreProperties>
</file>

<file path=docProps/custom.xml><?xml version="1.0" encoding="utf-8"?>
<Properties xmlns="http://schemas.openxmlformats.org/officeDocument/2006/custom-properties" xmlns:vt="http://schemas.openxmlformats.org/officeDocument/2006/docPropsVTypes"/>
</file>