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291" w:rsidRPr="00531291" w:rsidRDefault="00531291" w:rsidP="00531291">
      <w:pPr>
        <w:widowControl w:val="0"/>
        <w:spacing w:after="0" w:line="240" w:lineRule="auto"/>
        <w:jc w:val="center"/>
        <w:rPr>
          <w:rFonts w:ascii="Arial" w:eastAsia="Calibri" w:hAnsi="Arial" w:cs="Arial"/>
          <w:b/>
          <w:sz w:val="24"/>
          <w:szCs w:val="20"/>
        </w:rPr>
      </w:pPr>
      <w:bookmarkStart w:id="0" w:name="_GoBack"/>
      <w:bookmarkEnd w:id="0"/>
      <w:r w:rsidRPr="00531291">
        <w:rPr>
          <w:rFonts w:ascii="Arial" w:eastAsia="Calibri" w:hAnsi="Arial" w:cs="Arial"/>
          <w:b/>
          <w:sz w:val="24"/>
          <w:szCs w:val="20"/>
        </w:rPr>
        <w:t>Appendix</w:t>
      </w:r>
    </w:p>
    <w:p w:rsidR="00531291" w:rsidRPr="00531291" w:rsidRDefault="00531291" w:rsidP="00531291">
      <w:pPr>
        <w:widowControl w:val="0"/>
        <w:spacing w:after="0" w:line="240" w:lineRule="auto"/>
        <w:jc w:val="center"/>
        <w:rPr>
          <w:rFonts w:ascii="Arial" w:eastAsia="Calibri" w:hAnsi="Arial" w:cs="Arial"/>
          <w:b/>
          <w:sz w:val="24"/>
          <w:szCs w:val="20"/>
        </w:rPr>
      </w:pPr>
      <w:r w:rsidRPr="00531291">
        <w:rPr>
          <w:rFonts w:ascii="Arial" w:eastAsia="Calibri" w:hAnsi="Arial" w:cs="Arial"/>
          <w:b/>
          <w:sz w:val="24"/>
          <w:szCs w:val="20"/>
        </w:rPr>
        <w:t>Predicting Fracture Risk in Younger Postmenopausal Women: Comparison of the Garvan and FRAX Risk Calculators in the Women’s Health Initiative Study</w:t>
      </w:r>
    </w:p>
    <w:p w:rsidR="00531291" w:rsidRPr="00531291" w:rsidRDefault="00531291" w:rsidP="00531291">
      <w:pPr>
        <w:widowControl w:val="0"/>
        <w:spacing w:after="0" w:line="240" w:lineRule="auto"/>
        <w:jc w:val="center"/>
        <w:rPr>
          <w:rFonts w:ascii="Arial" w:eastAsia="Calibri" w:hAnsi="Arial" w:cs="Arial"/>
          <w:b/>
          <w:sz w:val="20"/>
          <w:szCs w:val="20"/>
        </w:rPr>
      </w:pPr>
    </w:p>
    <w:tbl>
      <w:tblPr>
        <w:tblStyle w:val="TableGrid1"/>
        <w:tblW w:w="0" w:type="auto"/>
        <w:tblLook w:val="04A0" w:firstRow="1" w:lastRow="0" w:firstColumn="1" w:lastColumn="0" w:noHBand="0" w:noVBand="1"/>
      </w:tblPr>
      <w:tblGrid>
        <w:gridCol w:w="9550"/>
      </w:tblGrid>
      <w:tr w:rsidR="00531291" w:rsidRPr="00531291" w:rsidTr="00007BFF">
        <w:tc>
          <w:tcPr>
            <w:tcW w:w="0" w:type="auto"/>
          </w:tcPr>
          <w:p w:rsidR="00531291" w:rsidRPr="00531291" w:rsidRDefault="00531291" w:rsidP="00531291">
            <w:pPr>
              <w:rPr>
                <w:rFonts w:ascii="Arial" w:eastAsia="Calibri" w:hAnsi="Arial" w:cs="Arial"/>
                <w:b/>
                <w:sz w:val="20"/>
                <w:szCs w:val="20"/>
              </w:rPr>
            </w:pPr>
            <w:r w:rsidRPr="00531291">
              <w:rPr>
                <w:rFonts w:ascii="Arial" w:eastAsia="Calibri" w:hAnsi="Arial" w:cs="Arial"/>
                <w:b/>
                <w:sz w:val="20"/>
                <w:szCs w:val="20"/>
              </w:rPr>
              <w:t>Supplemental Item</w:t>
            </w:r>
          </w:p>
        </w:tc>
      </w:tr>
      <w:tr w:rsidR="00531291" w:rsidRPr="00531291" w:rsidTr="00007BFF">
        <w:tc>
          <w:tcPr>
            <w:tcW w:w="0" w:type="auto"/>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Appendix Figure 1. STROBE Flowchart of Analytic Sample</w:t>
            </w:r>
          </w:p>
        </w:tc>
      </w:tr>
      <w:tr w:rsidR="00531291" w:rsidRPr="00531291" w:rsidTr="00007BFF">
        <w:tc>
          <w:tcPr>
            <w:tcW w:w="0" w:type="auto"/>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Appendix Figure 2. Receiver Operating Characteristic (ROC) curve for identifying major osteoporotic fracture over 10 years </w:t>
            </w:r>
          </w:p>
        </w:tc>
      </w:tr>
      <w:tr w:rsidR="00531291" w:rsidRPr="00531291" w:rsidTr="00007BFF">
        <w:tc>
          <w:tcPr>
            <w:tcW w:w="0" w:type="auto"/>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Appendix Figure 3. Receiver Operating Characteristic (ROC) curve for identifying any clinical fracture over 10 years </w:t>
            </w:r>
          </w:p>
        </w:tc>
      </w:tr>
      <w:tr w:rsidR="00531291" w:rsidRPr="00531291" w:rsidTr="00007BFF">
        <w:tc>
          <w:tcPr>
            <w:tcW w:w="0" w:type="auto"/>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Appendix Table 1. Selected characteristics of participants included in and excluded from the study</w:t>
            </w:r>
          </w:p>
        </w:tc>
      </w:tr>
      <w:tr w:rsidR="00531291" w:rsidRPr="00531291" w:rsidTr="00007BFF">
        <w:tc>
          <w:tcPr>
            <w:tcW w:w="0" w:type="auto"/>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Appendix Table 2. Observed versus predicted 10 year probability of hip fracture according to Garvan and Fracture Risk Assessment (FRAX) tools</w:t>
            </w:r>
          </w:p>
        </w:tc>
      </w:tr>
      <w:tr w:rsidR="00531291" w:rsidRPr="00531291" w:rsidTr="00007BFF">
        <w:tc>
          <w:tcPr>
            <w:tcW w:w="0" w:type="auto"/>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Appendix Table 3. Sensitivity analysis: Specificity and positive predictive value corresponding to sensitivity values ≥80% after exclusion of participants who used osteoporosis medication or estrogen therapy during the follow-up period </w:t>
            </w:r>
          </w:p>
        </w:tc>
      </w:tr>
      <w:tr w:rsidR="00531291" w:rsidRPr="00531291" w:rsidTr="00007BFF">
        <w:tc>
          <w:tcPr>
            <w:tcW w:w="0" w:type="auto"/>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Appendix Table 4. Area under the receiver operating characteristic curve (AUC) values for the prediction of incident hip fracture, by racial/ethnic group</w:t>
            </w:r>
          </w:p>
        </w:tc>
      </w:tr>
      <w:tr w:rsidR="00531291" w:rsidRPr="00531291" w:rsidTr="00007BFF">
        <w:tc>
          <w:tcPr>
            <w:tcW w:w="0" w:type="auto"/>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Appendix Table 5. Sensitivity, specificity, and Area Under the Receiver Operating Characteristic Curve (AUC) of the Garvan and Fracture Risk Assessment Tool (FRAX) tools for identifying incident hip fractures at 5 and 10 years – cut points defined by maximum area under the curve</w:t>
            </w:r>
          </w:p>
        </w:tc>
      </w:tr>
      <w:tr w:rsidR="00531291" w:rsidRPr="00531291" w:rsidTr="00007BFF">
        <w:tc>
          <w:tcPr>
            <w:tcW w:w="0" w:type="auto"/>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Appendix Table 6.  Sensitivity, specificity, and Area Under the Receiver Operating Characteristic Curve (AUC) of the Garvan and Fracture Risk Assessment Tool (FRAX) tools for identifying any incident clinical fracture after 10 years, stratified by baseline age;  cut-points within each age group selected to maximize area under the curve </w:t>
            </w:r>
          </w:p>
        </w:tc>
      </w:tr>
      <w:tr w:rsidR="00531291" w:rsidRPr="00531291" w:rsidTr="00007BFF">
        <w:tc>
          <w:tcPr>
            <w:tcW w:w="0" w:type="auto"/>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Appendix Table. 7. Appendix Table 7.  Area Under the Receiver Operating Characteristic Curve (AUC) Values for the Prediction of Incident Major Osteoporotic Fracture, by Racial/Ethnic Group</w:t>
            </w:r>
          </w:p>
        </w:tc>
      </w:tr>
    </w:tbl>
    <w:p w:rsidR="00531291" w:rsidRPr="00531291" w:rsidRDefault="00531291" w:rsidP="00531291">
      <w:pPr>
        <w:widowControl w:val="0"/>
        <w:spacing w:after="0" w:line="240" w:lineRule="auto"/>
        <w:rPr>
          <w:rFonts w:ascii="Arial" w:eastAsia="Calibri" w:hAnsi="Arial" w:cs="Arial"/>
          <w:b/>
          <w:sz w:val="20"/>
          <w:szCs w:val="20"/>
        </w:rPr>
      </w:pPr>
    </w:p>
    <w:p w:rsidR="00531291" w:rsidRPr="00531291" w:rsidRDefault="00531291" w:rsidP="00531291">
      <w:pPr>
        <w:widowControl w:val="0"/>
        <w:spacing w:after="0" w:line="240" w:lineRule="auto"/>
        <w:rPr>
          <w:rFonts w:ascii="Arial" w:eastAsia="Calibri" w:hAnsi="Arial" w:cs="Arial"/>
          <w:b/>
          <w:sz w:val="20"/>
          <w:szCs w:val="20"/>
        </w:rPr>
      </w:pPr>
    </w:p>
    <w:p w:rsidR="00531291" w:rsidRPr="00531291" w:rsidRDefault="00531291" w:rsidP="00531291">
      <w:pPr>
        <w:spacing w:after="200" w:line="276" w:lineRule="auto"/>
        <w:rPr>
          <w:rFonts w:ascii="Arial" w:eastAsia="Calibri" w:hAnsi="Arial" w:cs="Arial"/>
          <w:b/>
          <w:sz w:val="20"/>
          <w:szCs w:val="20"/>
        </w:rPr>
      </w:pPr>
      <w:r w:rsidRPr="00531291">
        <w:rPr>
          <w:rFonts w:ascii="Arial" w:eastAsia="Calibri" w:hAnsi="Arial" w:cs="Arial"/>
          <w:b/>
          <w:sz w:val="20"/>
          <w:szCs w:val="20"/>
        </w:rPr>
        <w:br w:type="page"/>
      </w:r>
    </w:p>
    <w:p w:rsidR="00531291" w:rsidRPr="00531291" w:rsidRDefault="00531291" w:rsidP="00531291">
      <w:pPr>
        <w:widowControl w:val="0"/>
        <w:spacing w:after="0" w:line="240" w:lineRule="auto"/>
        <w:rPr>
          <w:rFonts w:ascii="Arial" w:eastAsia="Calibri" w:hAnsi="Arial" w:cs="Arial"/>
          <w:b/>
          <w:sz w:val="24"/>
          <w:szCs w:val="24"/>
        </w:rPr>
      </w:pPr>
      <w:r w:rsidRPr="00531291">
        <w:rPr>
          <w:rFonts w:ascii="Arial" w:eastAsia="Calibri" w:hAnsi="Arial" w:cs="Arial"/>
          <w:b/>
          <w:sz w:val="24"/>
          <w:szCs w:val="24"/>
        </w:rPr>
        <w:lastRenderedPageBreak/>
        <w:t>Appendix Figure 1. Flow Chart of Analytic Sample</w:t>
      </w:r>
      <w:r w:rsidRPr="00531291">
        <w:rPr>
          <w:rFonts w:ascii="Arial" w:eastAsia="Calibri" w:hAnsi="Arial" w:cs="Arial"/>
          <w:b/>
          <w:sz w:val="24"/>
          <w:szCs w:val="24"/>
          <w:vertAlign w:val="superscript"/>
        </w:rPr>
        <w:footnoteReference w:id="1"/>
      </w:r>
    </w:p>
    <w:p w:rsidR="00531291" w:rsidRPr="00531291" w:rsidRDefault="00531291" w:rsidP="00531291">
      <w:pPr>
        <w:spacing w:after="200" w:line="276" w:lineRule="auto"/>
        <w:rPr>
          <w:rFonts w:ascii="Arial" w:eastAsia="Calibri" w:hAnsi="Arial" w:cs="Arial"/>
          <w:b/>
          <w:sz w:val="24"/>
          <w:szCs w:val="20"/>
        </w:rPr>
      </w:pPr>
      <w:r w:rsidRPr="00531291">
        <w:rPr>
          <w:rFonts w:ascii="Calibri" w:eastAsia="Calibri" w:hAnsi="Calibri" w:cs="Times New Roman"/>
          <w:noProof/>
        </w:rPr>
        <mc:AlternateContent>
          <mc:Choice Requires="wpc">
            <w:drawing>
              <wp:inline distT="0" distB="0" distL="0" distR="0" wp14:anchorId="18917420" wp14:editId="1F20B2B0">
                <wp:extent cx="5829300" cy="7315200"/>
                <wp:effectExtent l="0" t="0" r="19050" b="19050"/>
                <wp:docPr id="42" name="Canvas 4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0000"/>
                          </a:solidFill>
                          <a:prstDash val="solid"/>
                          <a:miter lim="800000"/>
                          <a:headEnd type="none" w="med" len="med"/>
                          <a:tailEnd type="none" w="med" len="med"/>
                        </a:ln>
                      </wpc:whole>
                      <wps:wsp>
                        <wps:cNvPr id="22" name="Line 5"/>
                        <wps:cNvCnPr/>
                        <wps:spPr bwMode="auto">
                          <a:xfrm flipH="1">
                            <a:off x="1028700" y="1257300"/>
                            <a:ext cx="63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Line 6"/>
                        <wps:cNvCnPr/>
                        <wps:spPr bwMode="auto">
                          <a:xfrm>
                            <a:off x="1028700" y="1485900"/>
                            <a:ext cx="21717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7"/>
                        <wps:cNvCnPr/>
                        <wps:spPr bwMode="auto">
                          <a:xfrm>
                            <a:off x="1028700" y="2514600"/>
                            <a:ext cx="2286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8"/>
                        <wps:cNvSpPr txBox="1">
                          <a:spLocks noChangeArrowheads="1"/>
                        </wps:cNvSpPr>
                        <wps:spPr bwMode="auto">
                          <a:xfrm>
                            <a:off x="3314700" y="2057399"/>
                            <a:ext cx="2400300" cy="1425272"/>
                          </a:xfrm>
                          <a:prstGeom prst="rect">
                            <a:avLst/>
                          </a:prstGeom>
                          <a:solidFill>
                            <a:srgbClr val="FFFFFF"/>
                          </a:solidFill>
                          <a:ln w="9525">
                            <a:solidFill>
                              <a:srgbClr val="000000"/>
                            </a:solidFill>
                            <a:miter lim="800000"/>
                            <a:headEnd/>
                            <a:tailEnd/>
                          </a:ln>
                        </wps:spPr>
                        <wps:txbx>
                          <w:txbxContent>
                            <w:p w:rsidR="00531291" w:rsidRPr="00034D1E" w:rsidRDefault="00531291" w:rsidP="00531291">
                              <w:pPr>
                                <w:rPr>
                                  <w:rFonts w:ascii="Arial" w:hAnsi="Arial" w:cs="Arial"/>
                                  <w:sz w:val="20"/>
                                  <w:szCs w:val="20"/>
                                </w:rPr>
                              </w:pPr>
                              <w:r w:rsidRPr="00034D1E">
                                <w:rPr>
                                  <w:rFonts w:ascii="Arial" w:hAnsi="Arial" w:cs="Arial"/>
                                  <w:sz w:val="20"/>
                                  <w:szCs w:val="20"/>
                                </w:rPr>
                                <w:t>1111 participants reported using bisphosphonates (N = 955), calcitonin (N = 125), selective estrogen receptor modulators (N=20), somatostatin agents (N=1), combination osteoporosis medications (N=8), or for whom data were missing regarding medication data at baseline (N=2)</w:t>
                              </w:r>
                            </w:p>
                          </w:txbxContent>
                        </wps:txbx>
                        <wps:bodyPr rot="0" vert="horz" wrap="square" lIns="91440" tIns="45720" rIns="91440" bIns="45720" anchor="t" anchorCtr="0" upright="1">
                          <a:noAutofit/>
                        </wps:bodyPr>
                      </wps:wsp>
                      <wps:wsp>
                        <wps:cNvPr id="27" name="Line 9"/>
                        <wps:cNvCnPr/>
                        <wps:spPr bwMode="auto">
                          <a:xfrm flipH="1">
                            <a:off x="1028700" y="4000500"/>
                            <a:ext cx="635"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10"/>
                        <wps:cNvSpPr txBox="1">
                          <a:spLocks noChangeArrowheads="1"/>
                        </wps:cNvSpPr>
                        <wps:spPr bwMode="auto">
                          <a:xfrm>
                            <a:off x="228600" y="4914900"/>
                            <a:ext cx="2057400" cy="800100"/>
                          </a:xfrm>
                          <a:prstGeom prst="rect">
                            <a:avLst/>
                          </a:prstGeom>
                          <a:solidFill>
                            <a:srgbClr val="FFFFFF"/>
                          </a:solidFill>
                          <a:ln w="9525">
                            <a:solidFill>
                              <a:srgbClr val="000000"/>
                            </a:solidFill>
                            <a:miter lim="800000"/>
                            <a:headEnd/>
                            <a:tailEnd/>
                          </a:ln>
                        </wps:spPr>
                        <wps:txbx>
                          <w:txbxContent>
                            <w:p w:rsidR="00531291" w:rsidRPr="00034D1E" w:rsidRDefault="00531291" w:rsidP="00531291">
                              <w:pPr>
                                <w:rPr>
                                  <w:rFonts w:ascii="Arial" w:hAnsi="Arial" w:cs="Arial"/>
                                  <w:sz w:val="20"/>
                                  <w:szCs w:val="20"/>
                                </w:rPr>
                              </w:pPr>
                              <w:r w:rsidRPr="00034D1E">
                                <w:rPr>
                                  <w:rFonts w:ascii="Arial" w:hAnsi="Arial" w:cs="Arial"/>
                                  <w:sz w:val="20"/>
                                  <w:szCs w:val="20"/>
                                </w:rPr>
                                <w:t>83939 participants for whom we had complete information regarding osteoporosis risk factors</w:t>
                              </w:r>
                            </w:p>
                          </w:txbxContent>
                        </wps:txbx>
                        <wps:bodyPr rot="0" vert="horz" wrap="square" lIns="91440" tIns="45720" rIns="91440" bIns="45720" anchor="t" anchorCtr="0" upright="1">
                          <a:noAutofit/>
                        </wps:bodyPr>
                      </wps:wsp>
                      <wps:wsp>
                        <wps:cNvPr id="30" name="Text Box 11"/>
                        <wps:cNvSpPr txBox="1">
                          <a:spLocks noChangeArrowheads="1"/>
                        </wps:cNvSpPr>
                        <wps:spPr bwMode="auto">
                          <a:xfrm>
                            <a:off x="2857500" y="4229100"/>
                            <a:ext cx="2857500" cy="685800"/>
                          </a:xfrm>
                          <a:prstGeom prst="rect">
                            <a:avLst/>
                          </a:prstGeom>
                          <a:solidFill>
                            <a:srgbClr val="FFFFFF"/>
                          </a:solidFill>
                          <a:ln w="9525">
                            <a:solidFill>
                              <a:srgbClr val="000000"/>
                            </a:solidFill>
                            <a:miter lim="800000"/>
                            <a:headEnd/>
                            <a:tailEnd/>
                          </a:ln>
                        </wps:spPr>
                        <wps:txbx>
                          <w:txbxContent>
                            <w:p w:rsidR="00531291" w:rsidRPr="00034D1E" w:rsidRDefault="00531291" w:rsidP="00531291">
                              <w:pPr>
                                <w:rPr>
                                  <w:rFonts w:ascii="Arial" w:hAnsi="Arial" w:cs="Arial"/>
                                  <w:sz w:val="20"/>
                                  <w:szCs w:val="20"/>
                                </w:rPr>
                              </w:pPr>
                              <w:r w:rsidRPr="00034D1E">
                                <w:rPr>
                                  <w:rFonts w:ascii="Arial" w:hAnsi="Arial" w:cs="Arial"/>
                                  <w:sz w:val="20"/>
                                  <w:szCs w:val="20"/>
                                </w:rPr>
                                <w:t>5714 participants for whom information required for calculation of one or more risk assessment tools was incomplete</w:t>
                              </w:r>
                            </w:p>
                          </w:txbxContent>
                        </wps:txbx>
                        <wps:bodyPr rot="0" vert="horz" wrap="square" lIns="91440" tIns="45720" rIns="91440" bIns="45720" anchor="t" anchorCtr="0" upright="1">
                          <a:noAutofit/>
                        </wps:bodyPr>
                      </wps:wsp>
                      <wps:wsp>
                        <wps:cNvPr id="31" name="Line 12"/>
                        <wps:cNvCnPr/>
                        <wps:spPr bwMode="auto">
                          <a:xfrm>
                            <a:off x="1028700" y="4457065"/>
                            <a:ext cx="1828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13"/>
                        <wps:cNvSpPr txBox="1">
                          <a:spLocks noChangeArrowheads="1"/>
                        </wps:cNvSpPr>
                        <wps:spPr bwMode="auto">
                          <a:xfrm>
                            <a:off x="228598" y="6172200"/>
                            <a:ext cx="2857501" cy="1021080"/>
                          </a:xfrm>
                          <a:prstGeom prst="rect">
                            <a:avLst/>
                          </a:prstGeom>
                          <a:solidFill>
                            <a:srgbClr val="FFFFFF"/>
                          </a:solidFill>
                          <a:ln w="38100">
                            <a:solidFill>
                              <a:srgbClr val="000000"/>
                            </a:solidFill>
                            <a:miter lim="800000"/>
                            <a:headEnd/>
                            <a:tailEnd/>
                          </a:ln>
                        </wps:spPr>
                        <wps:txbx>
                          <w:txbxContent>
                            <w:p w:rsidR="00531291" w:rsidRPr="00034D1E" w:rsidRDefault="00531291" w:rsidP="00531291">
                              <w:pPr>
                                <w:rPr>
                                  <w:rFonts w:ascii="Arial" w:hAnsi="Arial" w:cs="Arial"/>
                                  <w:sz w:val="20"/>
                                  <w:szCs w:val="20"/>
                                </w:rPr>
                              </w:pPr>
                              <w:r>
                                <w:rPr>
                                  <w:rFonts w:ascii="Arial" w:hAnsi="Arial" w:cs="Arial"/>
                                  <w:sz w:val="20"/>
                                  <w:szCs w:val="20"/>
                                </w:rPr>
                                <w:t>62723, 63621, 64739 participants for hip, major osteoporotic fracture, and clinical fracture outcomes respectively for whom information regarding osteoporosis risk factors was available and who either experienced an event or 10 years of exposure time</w:t>
                              </w:r>
                            </w:p>
                          </w:txbxContent>
                        </wps:txbx>
                        <wps:bodyPr rot="0" vert="horz" wrap="square" lIns="91440" tIns="45720" rIns="91440" bIns="45720" anchor="t" anchorCtr="0" upright="1">
                          <a:noAutofit/>
                        </wps:bodyPr>
                      </wps:wsp>
                      <wps:wsp>
                        <wps:cNvPr id="33" name="Line 14"/>
                        <wps:cNvCnPr/>
                        <wps:spPr bwMode="auto">
                          <a:xfrm flipH="1">
                            <a:off x="1028700" y="5715000"/>
                            <a:ext cx="63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15"/>
                        <wps:cNvSpPr txBox="1">
                          <a:spLocks noChangeArrowheads="1"/>
                        </wps:cNvSpPr>
                        <wps:spPr bwMode="auto">
                          <a:xfrm>
                            <a:off x="3314700" y="5681165"/>
                            <a:ext cx="2400300" cy="478231"/>
                          </a:xfrm>
                          <a:prstGeom prst="rect">
                            <a:avLst/>
                          </a:prstGeom>
                          <a:solidFill>
                            <a:srgbClr val="FFFFFF"/>
                          </a:solidFill>
                          <a:ln w="9525">
                            <a:solidFill>
                              <a:srgbClr val="000000"/>
                            </a:solidFill>
                            <a:miter lim="800000"/>
                            <a:headEnd/>
                            <a:tailEnd/>
                          </a:ln>
                        </wps:spPr>
                        <wps:txbx>
                          <w:txbxContent>
                            <w:p w:rsidR="00531291" w:rsidRPr="00034D1E" w:rsidRDefault="00531291" w:rsidP="00531291">
                              <w:pPr>
                                <w:rPr>
                                  <w:rFonts w:ascii="Arial" w:hAnsi="Arial" w:cs="Arial"/>
                                  <w:sz w:val="20"/>
                                  <w:szCs w:val="20"/>
                                </w:rPr>
                              </w:pPr>
                              <w:r>
                                <w:rPr>
                                  <w:rFonts w:ascii="Arial" w:hAnsi="Arial" w:cs="Arial"/>
                                  <w:sz w:val="20"/>
                                  <w:szCs w:val="20"/>
                                </w:rPr>
                                <w:t>19200</w:t>
                              </w:r>
                              <w:r w:rsidRPr="00034D1E">
                                <w:rPr>
                                  <w:rFonts w:ascii="Arial" w:hAnsi="Arial" w:cs="Arial"/>
                                  <w:sz w:val="20"/>
                                  <w:szCs w:val="20"/>
                                </w:rPr>
                                <w:t xml:space="preserve"> participants with no event and less than 10 years of exposure time</w:t>
                              </w:r>
                            </w:p>
                          </w:txbxContent>
                        </wps:txbx>
                        <wps:bodyPr rot="0" vert="horz" wrap="square" lIns="91440" tIns="45720" rIns="91440" bIns="45720" anchor="t" anchorCtr="0" upright="1">
                          <a:noAutofit/>
                        </wps:bodyPr>
                      </wps:wsp>
                      <wps:wsp>
                        <wps:cNvPr id="35" name="Text Box 16"/>
                        <wps:cNvSpPr txBox="1">
                          <a:spLocks noChangeArrowheads="1"/>
                        </wps:cNvSpPr>
                        <wps:spPr bwMode="auto">
                          <a:xfrm>
                            <a:off x="228600" y="571500"/>
                            <a:ext cx="3886200" cy="685800"/>
                          </a:xfrm>
                          <a:prstGeom prst="rect">
                            <a:avLst/>
                          </a:prstGeom>
                          <a:solidFill>
                            <a:srgbClr val="FFFFFF"/>
                          </a:solidFill>
                          <a:ln w="9525">
                            <a:solidFill>
                              <a:srgbClr val="000000"/>
                            </a:solidFill>
                            <a:miter lim="800000"/>
                            <a:headEnd/>
                            <a:tailEnd/>
                          </a:ln>
                        </wps:spPr>
                        <wps:txbx>
                          <w:txbxContent>
                            <w:p w:rsidR="00531291" w:rsidRPr="00034D1E" w:rsidRDefault="00531291" w:rsidP="00531291">
                              <w:pPr>
                                <w:rPr>
                                  <w:rFonts w:ascii="Arial" w:hAnsi="Arial" w:cs="Arial"/>
                                  <w:sz w:val="20"/>
                                  <w:szCs w:val="20"/>
                                </w:rPr>
                              </w:pPr>
                              <w:r w:rsidRPr="00034D1E">
                                <w:rPr>
                                  <w:rFonts w:ascii="Arial" w:hAnsi="Arial" w:cs="Arial"/>
                                  <w:sz w:val="20"/>
                                  <w:szCs w:val="20"/>
                                </w:rPr>
                                <w:t>161808 participants of the Women’s Health Initiative Observational Study and Clinical Trials</w:t>
                              </w:r>
                            </w:p>
                          </w:txbxContent>
                        </wps:txbx>
                        <wps:bodyPr rot="0" vert="horz" wrap="square" lIns="91440" tIns="45720" rIns="91440" bIns="45720" anchor="t" anchorCtr="0" upright="1">
                          <a:noAutofit/>
                        </wps:bodyPr>
                      </wps:wsp>
                      <wps:wsp>
                        <wps:cNvPr id="36" name="Text Box 17"/>
                        <wps:cNvSpPr txBox="1">
                          <a:spLocks noChangeArrowheads="1"/>
                        </wps:cNvSpPr>
                        <wps:spPr bwMode="auto">
                          <a:xfrm>
                            <a:off x="228600" y="1714500"/>
                            <a:ext cx="1485900" cy="571500"/>
                          </a:xfrm>
                          <a:prstGeom prst="rect">
                            <a:avLst/>
                          </a:prstGeom>
                          <a:solidFill>
                            <a:srgbClr val="FFFFFF"/>
                          </a:solidFill>
                          <a:ln w="9525">
                            <a:solidFill>
                              <a:srgbClr val="000000"/>
                            </a:solidFill>
                            <a:miter lim="800000"/>
                            <a:headEnd/>
                            <a:tailEnd/>
                          </a:ln>
                        </wps:spPr>
                        <wps:txbx>
                          <w:txbxContent>
                            <w:p w:rsidR="00531291" w:rsidRPr="00034D1E" w:rsidRDefault="00531291" w:rsidP="00531291">
                              <w:pPr>
                                <w:rPr>
                                  <w:rFonts w:ascii="Arial" w:hAnsi="Arial" w:cs="Arial"/>
                                  <w:sz w:val="20"/>
                                  <w:szCs w:val="20"/>
                                </w:rPr>
                              </w:pPr>
                              <w:r w:rsidRPr="00034D1E">
                                <w:rPr>
                                  <w:rFonts w:ascii="Arial" w:hAnsi="Arial" w:cs="Arial"/>
                                  <w:sz w:val="20"/>
                                  <w:szCs w:val="20"/>
                                </w:rPr>
                                <w:t>90764 participants aged 50-64 years</w:t>
                              </w:r>
                            </w:p>
                          </w:txbxContent>
                        </wps:txbx>
                        <wps:bodyPr rot="0" vert="horz" wrap="square" lIns="91440" tIns="45720" rIns="91440" bIns="45720" anchor="t" anchorCtr="0" upright="1">
                          <a:noAutofit/>
                        </wps:bodyPr>
                      </wps:wsp>
                      <wps:wsp>
                        <wps:cNvPr id="37" name="Text Box 18"/>
                        <wps:cNvSpPr txBox="1">
                          <a:spLocks noChangeArrowheads="1"/>
                        </wps:cNvSpPr>
                        <wps:spPr bwMode="auto">
                          <a:xfrm>
                            <a:off x="3200400" y="1371599"/>
                            <a:ext cx="2514600" cy="447675"/>
                          </a:xfrm>
                          <a:prstGeom prst="rect">
                            <a:avLst/>
                          </a:prstGeom>
                          <a:solidFill>
                            <a:srgbClr val="FFFFFF"/>
                          </a:solidFill>
                          <a:ln w="9525">
                            <a:solidFill>
                              <a:srgbClr val="000000"/>
                            </a:solidFill>
                            <a:miter lim="800000"/>
                            <a:headEnd/>
                            <a:tailEnd/>
                          </a:ln>
                        </wps:spPr>
                        <wps:txbx>
                          <w:txbxContent>
                            <w:p w:rsidR="00531291" w:rsidRPr="00034D1E" w:rsidRDefault="00531291" w:rsidP="00531291">
                              <w:pPr>
                                <w:rPr>
                                  <w:rFonts w:ascii="Arial" w:hAnsi="Arial" w:cs="Arial"/>
                                  <w:sz w:val="20"/>
                                  <w:szCs w:val="20"/>
                                </w:rPr>
                              </w:pPr>
                              <w:r w:rsidRPr="00034D1E">
                                <w:rPr>
                                  <w:rFonts w:ascii="Arial" w:hAnsi="Arial" w:cs="Arial"/>
                                  <w:sz w:val="20"/>
                                  <w:szCs w:val="20"/>
                                </w:rPr>
                                <w:t>71044 participants aged ≥ 65 years</w:t>
                              </w:r>
                            </w:p>
                          </w:txbxContent>
                        </wps:txbx>
                        <wps:bodyPr rot="0" vert="horz" wrap="square" lIns="91440" tIns="45720" rIns="91440" bIns="45720" anchor="t" anchorCtr="0" upright="1">
                          <a:noAutofit/>
                        </wps:bodyPr>
                      </wps:wsp>
                      <wps:wsp>
                        <wps:cNvPr id="38" name="Line 19"/>
                        <wps:cNvCnPr/>
                        <wps:spPr bwMode="auto">
                          <a:xfrm flipH="1">
                            <a:off x="1028700" y="2286000"/>
                            <a:ext cx="635"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20"/>
                        <wps:cNvSpPr txBox="1">
                          <a:spLocks noChangeArrowheads="1"/>
                        </wps:cNvSpPr>
                        <wps:spPr bwMode="auto">
                          <a:xfrm>
                            <a:off x="228600" y="2857500"/>
                            <a:ext cx="2971800" cy="1143000"/>
                          </a:xfrm>
                          <a:prstGeom prst="rect">
                            <a:avLst/>
                          </a:prstGeom>
                          <a:solidFill>
                            <a:srgbClr val="FFFFFF"/>
                          </a:solidFill>
                          <a:ln w="9525">
                            <a:solidFill>
                              <a:srgbClr val="000000"/>
                            </a:solidFill>
                            <a:miter lim="800000"/>
                            <a:headEnd/>
                            <a:tailEnd/>
                          </a:ln>
                        </wps:spPr>
                        <wps:txbx>
                          <w:txbxContent>
                            <w:p w:rsidR="00531291" w:rsidRPr="00034D1E" w:rsidRDefault="00531291" w:rsidP="00531291">
                              <w:pPr>
                                <w:rPr>
                                  <w:rFonts w:ascii="Arial" w:hAnsi="Arial" w:cs="Arial"/>
                                  <w:sz w:val="20"/>
                                  <w:szCs w:val="20"/>
                                </w:rPr>
                              </w:pPr>
                              <w:r w:rsidRPr="00034D1E">
                                <w:rPr>
                                  <w:rFonts w:ascii="Arial" w:hAnsi="Arial" w:cs="Arial"/>
                                  <w:sz w:val="20"/>
                                  <w:szCs w:val="20"/>
                                </w:rPr>
                                <w:t>89653 not using osteoporosis medications (bisphosphonates, calcitonin, parathyroid hormone), selective estrogen receptor modulators, luteinizing hormone releasing-hormone agents, and somatostatin agents</w:t>
                              </w:r>
                            </w:p>
                          </w:txbxContent>
                        </wps:txbx>
                        <wps:bodyPr rot="0" vert="horz" wrap="square" lIns="91440" tIns="45720" rIns="91440" bIns="45720" anchor="t" anchorCtr="0" upright="1">
                          <a:noAutofit/>
                        </wps:bodyPr>
                      </wps:wsp>
                      <wps:wsp>
                        <wps:cNvPr id="40" name="Line 21"/>
                        <wps:cNvCnPr/>
                        <wps:spPr bwMode="auto">
                          <a:xfrm>
                            <a:off x="1028700" y="5943600"/>
                            <a:ext cx="22860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8917420" id="Canvas 42" o:spid="_x0000_s1026" editas="canvas" style="width:459pt;height:8in;mso-position-horizontal-relative:char;mso-position-vertical-relative:line" coordsize="58293,7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73152;visibility:visible;mso-wrap-style:square" stroked="t">
                  <v:fill o:detectmouseclick="t"/>
                  <v:path o:connecttype="none"/>
                </v:shape>
                <v:line id="Line 5" o:spid="_x0000_s1028" style="position:absolute;flip:x;visibility:visible;mso-wrap-style:square" from="10287,12573" to="10293,17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line id="Line 6" o:spid="_x0000_s1029" style="position:absolute;visibility:visible;mso-wrap-style:square" from="10287,14859" to="32004,14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v:line id="Line 7" o:spid="_x0000_s1030" style="position:absolute;visibility:visible;mso-wrap-style:square" from="10287,25146" to="33147,25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type id="_x0000_t202" coordsize="21600,21600" o:spt="202" path="m,l,21600r21600,l21600,xe">
                  <v:stroke joinstyle="miter"/>
                  <v:path gradientshapeok="t" o:connecttype="rect"/>
                </v:shapetype>
                <v:shape id="Text Box 8" o:spid="_x0000_s1031" type="#_x0000_t202" style="position:absolute;left:33147;top:20573;width:24003;height:14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531291" w:rsidRPr="00034D1E" w:rsidRDefault="00531291" w:rsidP="00531291">
                        <w:pPr>
                          <w:rPr>
                            <w:rFonts w:ascii="Arial" w:hAnsi="Arial" w:cs="Arial"/>
                            <w:sz w:val="20"/>
                            <w:szCs w:val="20"/>
                          </w:rPr>
                        </w:pPr>
                        <w:r w:rsidRPr="00034D1E">
                          <w:rPr>
                            <w:rFonts w:ascii="Arial" w:hAnsi="Arial" w:cs="Arial"/>
                            <w:sz w:val="20"/>
                            <w:szCs w:val="20"/>
                          </w:rPr>
                          <w:t>1111 participants reported using bisphosphonates (N = 955), calcitonin (N = 125), selective estrogen receptor modulators (N=20), somatostatin agents (N=1), combination osteoporosis medications (N=8), or for whom data were missing regarding medication data at baseline (N=2)</w:t>
                        </w:r>
                      </w:p>
                    </w:txbxContent>
                  </v:textbox>
                </v:shape>
                <v:line id="Line 9" o:spid="_x0000_s1032" style="position:absolute;flip:x;visibility:visible;mso-wrap-style:square" from="10287,40005" to="10293,49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0" o:spid="_x0000_s1033" type="#_x0000_t202" style="position:absolute;left:2286;top:49149;width:2057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531291" w:rsidRPr="00034D1E" w:rsidRDefault="00531291" w:rsidP="00531291">
                        <w:pPr>
                          <w:rPr>
                            <w:rFonts w:ascii="Arial" w:hAnsi="Arial" w:cs="Arial"/>
                            <w:sz w:val="20"/>
                            <w:szCs w:val="20"/>
                          </w:rPr>
                        </w:pPr>
                        <w:r w:rsidRPr="00034D1E">
                          <w:rPr>
                            <w:rFonts w:ascii="Arial" w:hAnsi="Arial" w:cs="Arial"/>
                            <w:sz w:val="20"/>
                            <w:szCs w:val="20"/>
                          </w:rPr>
                          <w:t>83939 participants for whom we had complete information regarding osteoporosis risk factors</w:t>
                        </w:r>
                      </w:p>
                    </w:txbxContent>
                  </v:textbox>
                </v:shape>
                <v:shape id="Text Box 11" o:spid="_x0000_s1034" type="#_x0000_t202" style="position:absolute;left:28575;top:42291;width:2857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rsidR="00531291" w:rsidRPr="00034D1E" w:rsidRDefault="00531291" w:rsidP="00531291">
                        <w:pPr>
                          <w:rPr>
                            <w:rFonts w:ascii="Arial" w:hAnsi="Arial" w:cs="Arial"/>
                            <w:sz w:val="20"/>
                            <w:szCs w:val="20"/>
                          </w:rPr>
                        </w:pPr>
                        <w:r w:rsidRPr="00034D1E">
                          <w:rPr>
                            <w:rFonts w:ascii="Arial" w:hAnsi="Arial" w:cs="Arial"/>
                            <w:sz w:val="20"/>
                            <w:szCs w:val="20"/>
                          </w:rPr>
                          <w:t>5714 participants for whom information required for calculation of one or more risk assessment tools was incomplete</w:t>
                        </w:r>
                      </w:p>
                    </w:txbxContent>
                  </v:textbox>
                </v:shape>
                <v:line id="Line 12" o:spid="_x0000_s1035" style="position:absolute;visibility:visible;mso-wrap-style:square" from="10287,44570" to="28575,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shape id="Text Box 13" o:spid="_x0000_s1036" type="#_x0000_t202" style="position:absolute;left:2285;top:61722;width:28575;height:1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" strokeweight="3pt">
                  <v:textbox>
                    <w:txbxContent>
                      <w:p w:rsidR="00531291" w:rsidRPr="00034D1E" w:rsidRDefault="00531291" w:rsidP="00531291">
                        <w:pPr>
                          <w:rPr>
                            <w:rFonts w:ascii="Arial" w:hAnsi="Arial" w:cs="Arial"/>
                            <w:sz w:val="20"/>
                            <w:szCs w:val="20"/>
                          </w:rPr>
                        </w:pPr>
                        <w:r>
                          <w:rPr>
                            <w:rFonts w:ascii="Arial" w:hAnsi="Arial" w:cs="Arial"/>
                            <w:sz w:val="20"/>
                            <w:szCs w:val="20"/>
                          </w:rPr>
                          <w:t>62723, 63621, 64739 participants for hip, major osteoporotic fracture, and clinical fracture outcomes respectively for whom information regarding osteoporosis risk factors was available and who either experienced an event or 10 years of exposure time</w:t>
                        </w:r>
                      </w:p>
                    </w:txbxContent>
                  </v:textbox>
                </v:shape>
                <v:line id="Line 14" o:spid="_x0000_s1037" style="position:absolute;flip:x;visibility:visible;mso-wrap-style:square" from="10287,57150" to="10293,61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">
                  <v:stroke endarrow="block"/>
                </v:line>
                <v:shape id="Text Box 15" o:spid="_x0000_s1038" type="#_x0000_t202" style="position:absolute;left:33147;top:56811;width:24003;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rsidR="00531291" w:rsidRPr="00034D1E" w:rsidRDefault="00531291" w:rsidP="00531291">
                        <w:pPr>
                          <w:rPr>
                            <w:rFonts w:ascii="Arial" w:hAnsi="Arial" w:cs="Arial"/>
                            <w:sz w:val="20"/>
                            <w:szCs w:val="20"/>
                          </w:rPr>
                        </w:pPr>
                        <w:r>
                          <w:rPr>
                            <w:rFonts w:ascii="Arial" w:hAnsi="Arial" w:cs="Arial"/>
                            <w:sz w:val="20"/>
                            <w:szCs w:val="20"/>
                          </w:rPr>
                          <w:t>19200</w:t>
                        </w:r>
                        <w:r w:rsidRPr="00034D1E">
                          <w:rPr>
                            <w:rFonts w:ascii="Arial" w:hAnsi="Arial" w:cs="Arial"/>
                            <w:sz w:val="20"/>
                            <w:szCs w:val="20"/>
                          </w:rPr>
                          <w:t xml:space="preserve"> participants with no event and less than 10 years of exposure time</w:t>
                        </w:r>
                      </w:p>
                    </w:txbxContent>
                  </v:textbox>
                </v:shape>
                <v:shape id="Text Box 16" o:spid="_x0000_s1039" type="#_x0000_t202" style="position:absolute;left:2286;top:5715;width:38862;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rsidR="00531291" w:rsidRPr="00034D1E" w:rsidRDefault="00531291" w:rsidP="00531291">
                        <w:pPr>
                          <w:rPr>
                            <w:rFonts w:ascii="Arial" w:hAnsi="Arial" w:cs="Arial"/>
                            <w:sz w:val="20"/>
                            <w:szCs w:val="20"/>
                          </w:rPr>
                        </w:pPr>
                        <w:r w:rsidRPr="00034D1E">
                          <w:rPr>
                            <w:rFonts w:ascii="Arial" w:hAnsi="Arial" w:cs="Arial"/>
                            <w:sz w:val="20"/>
                            <w:szCs w:val="20"/>
                          </w:rPr>
                          <w:t>161808 participants of the Women’s Health Initiative Observational Study and Clinical Trials</w:t>
                        </w:r>
                      </w:p>
                    </w:txbxContent>
                  </v:textbox>
                </v:shape>
                <v:shape id="Text Box 17" o:spid="_x0000_s1040" type="#_x0000_t202" style="position:absolute;left:2286;top:17145;width:14859;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rsidR="00531291" w:rsidRPr="00034D1E" w:rsidRDefault="00531291" w:rsidP="00531291">
                        <w:pPr>
                          <w:rPr>
                            <w:rFonts w:ascii="Arial" w:hAnsi="Arial" w:cs="Arial"/>
                            <w:sz w:val="20"/>
                            <w:szCs w:val="20"/>
                          </w:rPr>
                        </w:pPr>
                        <w:r w:rsidRPr="00034D1E">
                          <w:rPr>
                            <w:rFonts w:ascii="Arial" w:hAnsi="Arial" w:cs="Arial"/>
                            <w:sz w:val="20"/>
                            <w:szCs w:val="20"/>
                          </w:rPr>
                          <w:t>90764 participants aged 50-64 years</w:t>
                        </w:r>
                      </w:p>
                    </w:txbxContent>
                  </v:textbox>
                </v:shape>
                <v:shape id="Text Box 18" o:spid="_x0000_s1041" type="#_x0000_t202" style="position:absolute;left:32004;top:13715;width:2514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rsidR="00531291" w:rsidRPr="00034D1E" w:rsidRDefault="00531291" w:rsidP="00531291">
                        <w:pPr>
                          <w:rPr>
                            <w:rFonts w:ascii="Arial" w:hAnsi="Arial" w:cs="Arial"/>
                            <w:sz w:val="20"/>
                            <w:szCs w:val="20"/>
                          </w:rPr>
                        </w:pPr>
                        <w:r w:rsidRPr="00034D1E">
                          <w:rPr>
                            <w:rFonts w:ascii="Arial" w:hAnsi="Arial" w:cs="Arial"/>
                            <w:sz w:val="20"/>
                            <w:szCs w:val="20"/>
                          </w:rPr>
                          <w:t>71044 participants aged ≥ 65 years</w:t>
                        </w:r>
                      </w:p>
                    </w:txbxContent>
                  </v:textbox>
                </v:shape>
                <v:line id="Line 19" o:spid="_x0000_s1042" style="position:absolute;flip:x;visibility:visible;mso-wrap-style:square" from="10287,22860" to="10293,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shape id="Text Box 20" o:spid="_x0000_s1043" type="#_x0000_t202" style="position:absolute;left:2286;top:28575;width:29718;height:11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rsidR="00531291" w:rsidRPr="00034D1E" w:rsidRDefault="00531291" w:rsidP="00531291">
                        <w:pPr>
                          <w:rPr>
                            <w:rFonts w:ascii="Arial" w:hAnsi="Arial" w:cs="Arial"/>
                            <w:sz w:val="20"/>
                            <w:szCs w:val="20"/>
                          </w:rPr>
                        </w:pPr>
                        <w:r w:rsidRPr="00034D1E">
                          <w:rPr>
                            <w:rFonts w:ascii="Arial" w:hAnsi="Arial" w:cs="Arial"/>
                            <w:sz w:val="20"/>
                            <w:szCs w:val="20"/>
                          </w:rPr>
                          <w:t>89653 not using osteoporosis medications (bisphosphonates, calcitonin, parathyroid hormone), selective estrogen receptor modulators, luteinizing hormone releasing-hormone agents, and somatostatin agents</w:t>
                        </w:r>
                      </w:p>
                    </w:txbxContent>
                  </v:textbox>
                </v:shape>
                <v:line id="Line 21" o:spid="_x0000_s1044" style="position:absolute;visibility:visible;mso-wrap-style:square" from="10287,59436" to="33147,59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w10:anchorlock/>
              </v:group>
            </w:pict>
          </mc:Fallback>
        </mc:AlternateContent>
      </w:r>
    </w:p>
    <w:p w:rsidR="00531291" w:rsidRPr="00531291" w:rsidRDefault="00531291" w:rsidP="00531291">
      <w:pPr>
        <w:spacing w:after="200" w:line="276" w:lineRule="auto"/>
        <w:rPr>
          <w:rFonts w:ascii="Arial" w:eastAsia="Calibri" w:hAnsi="Arial" w:cs="Arial"/>
          <w:b/>
          <w:sz w:val="24"/>
          <w:szCs w:val="20"/>
        </w:rPr>
      </w:pPr>
      <w:r w:rsidRPr="00531291">
        <w:rPr>
          <w:rFonts w:ascii="Arial" w:eastAsia="Calibri" w:hAnsi="Arial" w:cs="Arial"/>
          <w:b/>
          <w:sz w:val="24"/>
          <w:szCs w:val="20"/>
        </w:rPr>
        <w:br w:type="page"/>
      </w:r>
    </w:p>
    <w:p w:rsidR="00531291" w:rsidRPr="00531291" w:rsidRDefault="00531291" w:rsidP="00531291">
      <w:pPr>
        <w:widowControl w:val="0"/>
        <w:spacing w:after="0" w:line="240" w:lineRule="auto"/>
        <w:rPr>
          <w:rFonts w:ascii="Calibri" w:eastAsia="Calibri" w:hAnsi="Calibri" w:cs="Times New Roman"/>
          <w:b/>
        </w:rPr>
      </w:pPr>
      <w:r w:rsidRPr="00531291">
        <w:rPr>
          <w:rFonts w:ascii="Calibri" w:eastAsia="Calibri" w:hAnsi="Calibri" w:cs="Times New Roman"/>
          <w:b/>
        </w:rPr>
        <w:lastRenderedPageBreak/>
        <w:t xml:space="preserve">Appendix Figure 2a. Receiver Operating Characteristic (ROC) curve for identifying major osteoporotic fracture over 10 years by Garvan tool </w:t>
      </w:r>
    </w:p>
    <w:p w:rsidR="00531291" w:rsidRPr="00531291" w:rsidRDefault="00531291" w:rsidP="00531291">
      <w:pPr>
        <w:widowControl w:val="0"/>
        <w:spacing w:after="0" w:line="240" w:lineRule="auto"/>
        <w:rPr>
          <w:rFonts w:ascii="Calibri" w:eastAsia="Calibri" w:hAnsi="Calibri" w:cs="Times New Roman"/>
        </w:rPr>
      </w:pPr>
      <w:r w:rsidRPr="00531291">
        <w:rPr>
          <w:rFonts w:ascii="Calibri" w:eastAsia="Calibri" w:hAnsi="Calibri" w:cs="Times New Roman"/>
          <w:noProof/>
        </w:rPr>
        <w:drawing>
          <wp:inline distT="0" distB="0" distL="0" distR="0" wp14:anchorId="4473D338" wp14:editId="2A7AD78C">
            <wp:extent cx="3511296" cy="35204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296" cy="3520440"/>
                    </a:xfrm>
                    <a:prstGeom prst="rect">
                      <a:avLst/>
                    </a:prstGeom>
                    <a:noFill/>
                  </pic:spPr>
                </pic:pic>
              </a:graphicData>
            </a:graphic>
          </wp:inline>
        </w:drawing>
      </w:r>
    </w:p>
    <w:p w:rsidR="00531291" w:rsidRPr="00531291" w:rsidRDefault="00531291" w:rsidP="00531291">
      <w:pPr>
        <w:widowControl w:val="0"/>
        <w:spacing w:after="0" w:line="240" w:lineRule="auto"/>
        <w:rPr>
          <w:rFonts w:ascii="Calibri" w:eastAsia="Calibri" w:hAnsi="Calibri" w:cs="Times New Roman"/>
          <w:b/>
        </w:rPr>
      </w:pPr>
    </w:p>
    <w:p w:rsidR="00531291" w:rsidRPr="00531291" w:rsidRDefault="00531291" w:rsidP="00531291">
      <w:pPr>
        <w:widowControl w:val="0"/>
        <w:spacing w:after="0" w:line="240" w:lineRule="auto"/>
        <w:rPr>
          <w:rFonts w:ascii="Calibri" w:eastAsia="Calibri" w:hAnsi="Calibri" w:cs="Times New Roman"/>
          <w:b/>
        </w:rPr>
      </w:pPr>
      <w:r w:rsidRPr="00531291">
        <w:rPr>
          <w:rFonts w:ascii="Calibri" w:eastAsia="Calibri" w:hAnsi="Calibri" w:cs="Times New Roman"/>
          <w:b/>
        </w:rPr>
        <w:t>Appendix Figure 2b. Receiver Operating Characteristic (ROC) curve for identifying major osteoporotic fracture over 10 years by the Fracture Risk Assessment (FRAX) tool</w:t>
      </w:r>
    </w:p>
    <w:p w:rsidR="00531291" w:rsidRPr="00531291" w:rsidRDefault="00531291" w:rsidP="00531291">
      <w:pPr>
        <w:widowControl w:val="0"/>
        <w:spacing w:after="0" w:line="240" w:lineRule="auto"/>
        <w:rPr>
          <w:rFonts w:ascii="Calibri" w:eastAsia="Calibri" w:hAnsi="Calibri" w:cs="Times New Roman"/>
        </w:rPr>
      </w:pPr>
      <w:r w:rsidRPr="00531291">
        <w:rPr>
          <w:rFonts w:ascii="Calibri" w:eastAsia="Calibri" w:hAnsi="Calibri" w:cs="Times New Roman"/>
          <w:noProof/>
        </w:rPr>
        <w:drawing>
          <wp:inline distT="0" distB="0" distL="0" distR="0" wp14:anchorId="45ABE549" wp14:editId="6E87E9AC">
            <wp:extent cx="3511296" cy="35204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1296" cy="3520440"/>
                    </a:xfrm>
                    <a:prstGeom prst="rect">
                      <a:avLst/>
                    </a:prstGeom>
                    <a:noFill/>
                  </pic:spPr>
                </pic:pic>
              </a:graphicData>
            </a:graphic>
          </wp:inline>
        </w:drawing>
      </w:r>
    </w:p>
    <w:p w:rsidR="00531291" w:rsidRPr="00531291" w:rsidRDefault="00531291" w:rsidP="00531291">
      <w:pPr>
        <w:widowControl w:val="0"/>
        <w:spacing w:after="0" w:line="240" w:lineRule="auto"/>
        <w:rPr>
          <w:rFonts w:ascii="Calibri" w:eastAsia="Calibri" w:hAnsi="Calibri" w:cs="Times New Roman"/>
        </w:rPr>
      </w:pPr>
      <w:r w:rsidRPr="00531291">
        <w:rPr>
          <w:rFonts w:ascii="Calibri" w:eastAsia="Calibri" w:hAnsi="Calibri" w:cs="Times New Roman"/>
        </w:rPr>
        <w:br w:type="page"/>
      </w:r>
    </w:p>
    <w:p w:rsidR="00531291" w:rsidRPr="00531291" w:rsidRDefault="00531291" w:rsidP="00531291">
      <w:pPr>
        <w:spacing w:after="200" w:line="276" w:lineRule="auto"/>
        <w:rPr>
          <w:rFonts w:ascii="Calibri" w:eastAsia="Calibri" w:hAnsi="Calibri" w:cs="Times New Roman"/>
          <w:b/>
        </w:rPr>
      </w:pPr>
      <w:r w:rsidRPr="00531291">
        <w:rPr>
          <w:rFonts w:ascii="Calibri" w:eastAsia="Calibri" w:hAnsi="Calibri" w:cs="Times New Roman"/>
          <w:b/>
        </w:rPr>
        <w:lastRenderedPageBreak/>
        <w:t xml:space="preserve">Appendix Figure 3a. Receiver Operating Characteristic (ROC) curve for identifying any clinical fracture over 10 years by Garvan tool </w:t>
      </w:r>
    </w:p>
    <w:p w:rsidR="00531291" w:rsidRPr="00531291" w:rsidRDefault="00531291" w:rsidP="00531291">
      <w:pPr>
        <w:spacing w:after="200" w:line="276" w:lineRule="auto"/>
        <w:rPr>
          <w:rFonts w:ascii="Calibri" w:eastAsia="Calibri" w:hAnsi="Calibri" w:cs="Times New Roman"/>
          <w:b/>
        </w:rPr>
      </w:pPr>
      <w:r w:rsidRPr="00531291">
        <w:rPr>
          <w:rFonts w:ascii="Calibri" w:eastAsia="Calibri" w:hAnsi="Calibri" w:cs="Times New Roman"/>
          <w:noProof/>
        </w:rPr>
        <w:drawing>
          <wp:inline distT="0" distB="0" distL="0" distR="0" wp14:anchorId="6F1C689D" wp14:editId="2FE63610">
            <wp:extent cx="3511296" cy="35204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296" cy="3520440"/>
                    </a:xfrm>
                    <a:prstGeom prst="rect">
                      <a:avLst/>
                    </a:prstGeom>
                    <a:noFill/>
                  </pic:spPr>
                </pic:pic>
              </a:graphicData>
            </a:graphic>
          </wp:inline>
        </w:drawing>
      </w:r>
    </w:p>
    <w:p w:rsidR="00531291" w:rsidRPr="00531291" w:rsidRDefault="00531291" w:rsidP="00531291">
      <w:pPr>
        <w:widowControl w:val="0"/>
        <w:spacing w:after="0" w:line="240" w:lineRule="auto"/>
        <w:rPr>
          <w:rFonts w:ascii="Calibri" w:eastAsia="Calibri" w:hAnsi="Calibri" w:cs="Times New Roman"/>
          <w:b/>
        </w:rPr>
      </w:pPr>
      <w:r w:rsidRPr="00531291">
        <w:rPr>
          <w:rFonts w:ascii="Calibri" w:eastAsia="Calibri" w:hAnsi="Calibri" w:cs="Times New Roman"/>
          <w:b/>
        </w:rPr>
        <w:t>Appendix Figure 3b. Receiver Operating Characteristic (ROC) curve for identifying any clinical fracture over 10 years by the Fracture Risk Assessment (FRAX) tool</w:t>
      </w:r>
    </w:p>
    <w:p w:rsidR="00531291" w:rsidRPr="00531291" w:rsidRDefault="00531291" w:rsidP="00531291">
      <w:pPr>
        <w:spacing w:after="200" w:line="276" w:lineRule="auto"/>
        <w:rPr>
          <w:rFonts w:ascii="Calibri" w:eastAsia="Calibri" w:hAnsi="Calibri" w:cs="Times New Roman"/>
          <w:b/>
        </w:rPr>
      </w:pPr>
      <w:r w:rsidRPr="00531291">
        <w:rPr>
          <w:rFonts w:ascii="Calibri" w:eastAsia="Calibri" w:hAnsi="Calibri" w:cs="Times New Roman"/>
          <w:noProof/>
        </w:rPr>
        <w:drawing>
          <wp:inline distT="0" distB="0" distL="0" distR="0" wp14:anchorId="2DB4D45D" wp14:editId="0D43B161">
            <wp:extent cx="3511296" cy="35204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1296" cy="3520440"/>
                    </a:xfrm>
                    <a:prstGeom prst="rect">
                      <a:avLst/>
                    </a:prstGeom>
                    <a:noFill/>
                  </pic:spPr>
                </pic:pic>
              </a:graphicData>
            </a:graphic>
          </wp:inline>
        </w:drawing>
      </w:r>
    </w:p>
    <w:p w:rsidR="00531291" w:rsidRPr="00531291" w:rsidRDefault="00531291" w:rsidP="00531291">
      <w:pPr>
        <w:widowControl w:val="0"/>
        <w:spacing w:after="0" w:line="240" w:lineRule="auto"/>
        <w:rPr>
          <w:rFonts w:ascii="Arial" w:eastAsia="Calibri" w:hAnsi="Arial" w:cs="Arial"/>
          <w:b/>
          <w:sz w:val="24"/>
          <w:szCs w:val="24"/>
        </w:rPr>
      </w:pPr>
      <w:r w:rsidRPr="00531291">
        <w:rPr>
          <w:rFonts w:ascii="Arial" w:eastAsia="Calibri" w:hAnsi="Arial" w:cs="Arial"/>
          <w:b/>
          <w:sz w:val="24"/>
          <w:szCs w:val="24"/>
        </w:rPr>
        <w:t xml:space="preserve">Appendix Table 1. Selected characteristics of participants included in </w:t>
      </w:r>
      <w:r w:rsidRPr="00531291">
        <w:rPr>
          <w:rFonts w:ascii="Arial" w:eastAsia="Calibri" w:hAnsi="Arial" w:cs="Arial"/>
          <w:b/>
          <w:sz w:val="24"/>
          <w:szCs w:val="24"/>
        </w:rPr>
        <w:lastRenderedPageBreak/>
        <w:t xml:space="preserve">and excluded from the study </w:t>
      </w:r>
    </w:p>
    <w:tbl>
      <w:tblPr>
        <w:tblStyle w:val="LightList1"/>
        <w:tblW w:w="0" w:type="auto"/>
        <w:tblLook w:val="00A0" w:firstRow="1" w:lastRow="0" w:firstColumn="1" w:lastColumn="0" w:noHBand="0" w:noVBand="0"/>
      </w:tblPr>
      <w:tblGrid>
        <w:gridCol w:w="3244"/>
        <w:gridCol w:w="2016"/>
        <w:gridCol w:w="2025"/>
      </w:tblGrid>
      <w:tr w:rsidR="00531291" w:rsidRPr="00531291" w:rsidTr="00531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Baseline characteristic</w:t>
            </w:r>
          </w:p>
        </w:tc>
        <w:tc>
          <w:tcPr>
            <w:cnfStyle w:val="000010000000" w:firstRow="0" w:lastRow="0" w:firstColumn="0" w:lastColumn="0" w:oddVBand="1" w:evenVBand="0" w:oddHBand="0" w:evenHBand="0" w:firstRowFirstColumn="0" w:firstRowLastColumn="0" w:lastRowFirstColumn="0" w:lastRowLastColumn="0"/>
            <w:tcW w:w="2016" w:type="dxa"/>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Excluded Participants</w:t>
            </w:r>
          </w:p>
        </w:tc>
        <w:tc>
          <w:tcPr>
            <w:tcW w:w="2025" w:type="dxa"/>
          </w:tcPr>
          <w:p w:rsidR="00531291" w:rsidRPr="00531291" w:rsidRDefault="00531291" w:rsidP="00531291">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Included Participants</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shd w:val="clear" w:color="auto" w:fill="auto"/>
          </w:tcPr>
          <w:p w:rsidR="00531291" w:rsidRPr="00531291" w:rsidRDefault="00531291" w:rsidP="00531291">
            <w:pPr>
              <w:rPr>
                <w:rFonts w:ascii="Calibri" w:eastAsia="Calibri" w:hAnsi="Calibri" w:cs="Times New Roman"/>
                <w:sz w:val="20"/>
                <w:szCs w:val="20"/>
              </w:rPr>
            </w:pPr>
          </w:p>
        </w:tc>
        <w:tc>
          <w:tcPr>
            <w:cnfStyle w:val="000010000000" w:firstRow="0" w:lastRow="0" w:firstColumn="0" w:lastColumn="0" w:oddVBand="1" w:evenVBand="0" w:oddHBand="0" w:evenHBand="0" w:firstRowFirstColumn="0" w:firstRowLastColumn="0" w:lastRowFirstColumn="0" w:lastRowLastColumn="0"/>
            <w:tcW w:w="2016" w:type="dxa"/>
            <w:shd w:val="clear" w:color="auto" w:fill="auto"/>
          </w:tcPr>
          <w:p w:rsidR="00531291" w:rsidRPr="00531291" w:rsidRDefault="00531291" w:rsidP="00531291">
            <w:pPr>
              <w:rPr>
                <w:rFonts w:ascii="Calibri" w:eastAsia="Calibri" w:hAnsi="Calibri" w:cs="Times New Roman"/>
                <w:sz w:val="20"/>
                <w:szCs w:val="20"/>
                <w:vertAlign w:val="superscript"/>
              </w:rPr>
            </w:pPr>
            <w:r w:rsidRPr="00531291">
              <w:rPr>
                <w:rFonts w:ascii="Calibri" w:eastAsia="Calibri" w:hAnsi="Calibri" w:cs="Times New Roman"/>
                <w:sz w:val="20"/>
                <w:szCs w:val="20"/>
              </w:rPr>
              <w:t>No. (%) of Participants</w:t>
            </w:r>
          </w:p>
        </w:tc>
        <w:tc>
          <w:tcPr>
            <w:tcW w:w="2025" w:type="dxa"/>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No. (%) of Participants</w:t>
            </w:r>
          </w:p>
        </w:tc>
      </w:tr>
      <w:tr w:rsidR="00531291" w:rsidRPr="00531291" w:rsidTr="00531291">
        <w:tc>
          <w:tcPr>
            <w:cnfStyle w:val="001000000000" w:firstRow="0" w:lastRow="0" w:firstColumn="1" w:lastColumn="0" w:oddVBand="0" w:evenVBand="0" w:oddHBand="0" w:evenHBand="0" w:firstRowFirstColumn="0" w:firstRowLastColumn="0" w:lastRowFirstColumn="0" w:lastRowLastColumn="0"/>
            <w:tcW w:w="3244" w:type="dxa"/>
            <w:tcBorders>
              <w:top w:val="single" w:sz="8" w:space="0" w:color="000000"/>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Age, years</w:t>
            </w:r>
          </w:p>
        </w:tc>
        <w:tc>
          <w:tcPr>
            <w:cnfStyle w:val="000010000000" w:firstRow="0" w:lastRow="0" w:firstColumn="0" w:lastColumn="0" w:oddVBand="1" w:evenVBand="0" w:oddHBand="0" w:evenHBand="0" w:firstRowFirstColumn="0" w:firstRowLastColumn="0" w:lastRowFirstColumn="0" w:lastRowLastColumn="0"/>
            <w:tcW w:w="2016" w:type="dxa"/>
            <w:tcBorders>
              <w:top w:val="single" w:sz="8" w:space="0" w:color="000000"/>
              <w:bottom w:val="nil"/>
            </w:tcBorders>
            <w:shd w:val="clear" w:color="auto" w:fill="auto"/>
          </w:tcPr>
          <w:p w:rsidR="00531291" w:rsidRPr="00531291" w:rsidRDefault="00531291" w:rsidP="00531291">
            <w:pPr>
              <w:rPr>
                <w:rFonts w:ascii="Calibri" w:eastAsia="Calibri" w:hAnsi="Calibri" w:cs="Times New Roman"/>
                <w:sz w:val="20"/>
                <w:szCs w:val="20"/>
              </w:rPr>
            </w:pPr>
          </w:p>
        </w:tc>
        <w:tc>
          <w:tcPr>
            <w:tcW w:w="2025" w:type="dxa"/>
            <w:tcBorders>
              <w:top w:val="single" w:sz="8" w:space="0" w:color="000000"/>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50-54</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6343 (24.4)</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15221 (23.5)</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55-59</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8904 (34.2)</w:t>
            </w:r>
          </w:p>
        </w:tc>
        <w:tc>
          <w:tcPr>
            <w:tcW w:w="2025" w:type="dxa"/>
            <w:tcBorders>
              <w:top w:val="nil"/>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23086 (35.7)</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60-64</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10778 (41.4)</w:t>
            </w:r>
          </w:p>
        </w:tc>
        <w:tc>
          <w:tcPr>
            <w:tcW w:w="2025" w:type="dxa"/>
            <w:tcBorders>
              <w:top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26432 (40.8)</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Body mass index, kg/m</w:t>
            </w:r>
            <w:r w:rsidRPr="00531291">
              <w:rPr>
                <w:rFonts w:ascii="Calibri" w:eastAsia="Calibri" w:hAnsi="Calibri" w:cs="Times New Roman"/>
                <w:sz w:val="20"/>
                <w:szCs w:val="20"/>
                <w:vertAlign w:val="superscript"/>
              </w:rPr>
              <w:t>2</w:t>
            </w:r>
          </w:p>
        </w:tc>
        <w:tc>
          <w:tcPr>
            <w:cnfStyle w:val="000010000000" w:firstRow="0" w:lastRow="0" w:firstColumn="0" w:lastColumn="0" w:oddVBand="1" w:evenVBand="0" w:oddHBand="0" w:evenHBand="0" w:firstRowFirstColumn="0" w:firstRowLastColumn="0" w:lastRowFirstColumn="0" w:lastRowLastColumn="0"/>
            <w:tcW w:w="2016" w:type="dxa"/>
            <w:tcBorders>
              <w:bottom w:val="nil"/>
            </w:tcBorders>
            <w:shd w:val="clear" w:color="auto" w:fill="auto"/>
          </w:tcPr>
          <w:p w:rsidR="00531291" w:rsidRPr="00531291" w:rsidRDefault="00531291" w:rsidP="00531291">
            <w:pPr>
              <w:rPr>
                <w:rFonts w:ascii="Calibri" w:eastAsia="Calibri" w:hAnsi="Calibri" w:cs="Times New Roman"/>
                <w:sz w:val="20"/>
                <w:szCs w:val="20"/>
              </w:rPr>
            </w:pPr>
          </w:p>
        </w:tc>
        <w:tc>
          <w:tcPr>
            <w:tcW w:w="2025" w:type="dxa"/>
            <w:tcBorders>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&lt; 25</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7815 (30.0)</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22986 (35.5)</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25 - &lt; 30</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8423 (32.4)</w:t>
            </w:r>
          </w:p>
        </w:tc>
        <w:tc>
          <w:tcPr>
            <w:tcW w:w="2025" w:type="dxa"/>
            <w:tcBorders>
              <w:top w:val="nil"/>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21698 (33.5)</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 30</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9329 (35.8)</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19703 (30.4)</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Missing</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458 (1.8)</w:t>
            </w:r>
          </w:p>
        </w:tc>
        <w:tc>
          <w:tcPr>
            <w:tcW w:w="2025" w:type="dxa"/>
            <w:tcBorders>
              <w:top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352 (0.5)</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Race/Ethnicity</w:t>
            </w:r>
          </w:p>
        </w:tc>
        <w:tc>
          <w:tcPr>
            <w:cnfStyle w:val="000010000000" w:firstRow="0" w:lastRow="0" w:firstColumn="0" w:lastColumn="0" w:oddVBand="1" w:evenVBand="0" w:oddHBand="0" w:evenHBand="0" w:firstRowFirstColumn="0" w:firstRowLastColumn="0" w:lastRowFirstColumn="0" w:lastRowLastColumn="0"/>
            <w:tcW w:w="2016" w:type="dxa"/>
            <w:tcBorders>
              <w:bottom w:val="nil"/>
            </w:tcBorders>
            <w:shd w:val="clear" w:color="auto" w:fill="auto"/>
          </w:tcPr>
          <w:p w:rsidR="00531291" w:rsidRPr="00531291" w:rsidRDefault="00531291" w:rsidP="00531291">
            <w:pPr>
              <w:rPr>
                <w:rFonts w:ascii="Calibri" w:eastAsia="Calibri" w:hAnsi="Calibri" w:cs="Times New Roman"/>
                <w:sz w:val="20"/>
                <w:szCs w:val="20"/>
              </w:rPr>
            </w:pPr>
          </w:p>
        </w:tc>
        <w:tc>
          <w:tcPr>
            <w:tcW w:w="2025" w:type="dxa"/>
            <w:tcBorders>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Black</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4021 (15.5)</w:t>
            </w:r>
          </w:p>
        </w:tc>
        <w:tc>
          <w:tcPr>
            <w:tcW w:w="2025" w:type="dxa"/>
            <w:tcBorders>
              <w:top w:val="nil"/>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5719 (8.8)</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Hispanic</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2354 (9.0)</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2376 (3.7)</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White</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18125 (69.6)</w:t>
            </w:r>
          </w:p>
        </w:tc>
        <w:tc>
          <w:tcPr>
            <w:tcW w:w="2025" w:type="dxa"/>
            <w:tcBorders>
              <w:top w:val="nil"/>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54102 (83.6)</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Other / unknown</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1525 (5.9)</w:t>
            </w:r>
          </w:p>
        </w:tc>
        <w:tc>
          <w:tcPr>
            <w:tcW w:w="2025" w:type="dxa"/>
            <w:tcBorders>
              <w:top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2542 (3.9)</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History of corticosteroid use</w:t>
            </w:r>
          </w:p>
        </w:tc>
        <w:tc>
          <w:tcPr>
            <w:cnfStyle w:val="000010000000" w:firstRow="0" w:lastRow="0" w:firstColumn="0" w:lastColumn="0" w:oddVBand="1" w:evenVBand="0" w:oddHBand="0" w:evenHBand="0" w:firstRowFirstColumn="0" w:firstRowLastColumn="0" w:lastRowFirstColumn="0" w:lastRowLastColumn="0"/>
            <w:tcW w:w="2016" w:type="dxa"/>
            <w:tcBorders>
              <w:bottom w:val="nil"/>
            </w:tcBorders>
            <w:shd w:val="clear" w:color="auto" w:fill="auto"/>
          </w:tcPr>
          <w:p w:rsidR="00531291" w:rsidRPr="00531291" w:rsidRDefault="00531291" w:rsidP="00531291">
            <w:pPr>
              <w:rPr>
                <w:rFonts w:ascii="Calibri" w:eastAsia="Calibri" w:hAnsi="Calibri" w:cs="Times New Roman"/>
                <w:sz w:val="20"/>
                <w:szCs w:val="20"/>
              </w:rPr>
            </w:pPr>
          </w:p>
        </w:tc>
        <w:tc>
          <w:tcPr>
            <w:tcW w:w="2025" w:type="dxa"/>
            <w:tcBorders>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Yes</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233 (0.9)</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402 (0.6)</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No</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25790 (99.1)</w:t>
            </w:r>
          </w:p>
        </w:tc>
        <w:tc>
          <w:tcPr>
            <w:tcW w:w="2025" w:type="dxa"/>
            <w:tcBorders>
              <w:top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64337 (99.4)</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Missing</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2 (0.0)</w:t>
            </w:r>
          </w:p>
        </w:tc>
        <w:tc>
          <w:tcPr>
            <w:tcW w:w="2025" w:type="dxa"/>
            <w:tcBorders>
              <w:top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0 (0.0)</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Rheumatoid arthritis</w:t>
            </w:r>
          </w:p>
        </w:tc>
        <w:tc>
          <w:tcPr>
            <w:cnfStyle w:val="000010000000" w:firstRow="0" w:lastRow="0" w:firstColumn="0" w:lastColumn="0" w:oddVBand="1" w:evenVBand="0" w:oddHBand="0" w:evenHBand="0" w:firstRowFirstColumn="0" w:firstRowLastColumn="0" w:lastRowFirstColumn="0" w:lastRowLastColumn="0"/>
            <w:tcW w:w="2016" w:type="dxa"/>
            <w:tcBorders>
              <w:bottom w:val="nil"/>
            </w:tcBorders>
            <w:shd w:val="clear" w:color="auto" w:fill="auto"/>
          </w:tcPr>
          <w:p w:rsidR="00531291" w:rsidRPr="00531291" w:rsidRDefault="00531291" w:rsidP="00531291">
            <w:pPr>
              <w:rPr>
                <w:rFonts w:ascii="Calibri" w:eastAsia="Calibri" w:hAnsi="Calibri" w:cs="Times New Roman"/>
                <w:sz w:val="20"/>
                <w:szCs w:val="20"/>
              </w:rPr>
            </w:pPr>
          </w:p>
        </w:tc>
        <w:tc>
          <w:tcPr>
            <w:tcW w:w="2025" w:type="dxa"/>
            <w:tcBorders>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Yes</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1165 (4.5)</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2612 (4.0)</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No</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22509 (86.5)</w:t>
            </w:r>
          </w:p>
        </w:tc>
        <w:tc>
          <w:tcPr>
            <w:tcW w:w="2025" w:type="dxa"/>
            <w:tcBorders>
              <w:top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61725 (95.3)</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Missing</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2351 (9.0)</w:t>
            </w:r>
          </w:p>
        </w:tc>
        <w:tc>
          <w:tcPr>
            <w:tcW w:w="2025" w:type="dxa"/>
            <w:tcBorders>
              <w:top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402 (0.6)</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Smoking</w:t>
            </w:r>
          </w:p>
        </w:tc>
        <w:tc>
          <w:tcPr>
            <w:cnfStyle w:val="000010000000" w:firstRow="0" w:lastRow="0" w:firstColumn="0" w:lastColumn="0" w:oddVBand="1" w:evenVBand="0" w:oddHBand="0" w:evenHBand="0" w:firstRowFirstColumn="0" w:firstRowLastColumn="0" w:lastRowFirstColumn="0" w:lastRowLastColumn="0"/>
            <w:tcW w:w="2016" w:type="dxa"/>
            <w:tcBorders>
              <w:bottom w:val="nil"/>
            </w:tcBorders>
            <w:shd w:val="clear" w:color="auto" w:fill="auto"/>
          </w:tcPr>
          <w:p w:rsidR="00531291" w:rsidRPr="00531291" w:rsidRDefault="00531291" w:rsidP="00531291">
            <w:pPr>
              <w:rPr>
                <w:rFonts w:ascii="Calibri" w:eastAsia="Calibri" w:hAnsi="Calibri" w:cs="Times New Roman"/>
                <w:sz w:val="20"/>
                <w:szCs w:val="20"/>
              </w:rPr>
            </w:pPr>
          </w:p>
        </w:tc>
        <w:tc>
          <w:tcPr>
            <w:tcW w:w="2025" w:type="dxa"/>
            <w:tcBorders>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Never smoker</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12541 (48.2)</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31634 (48.9)</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Past smoker</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10309 (39.6)</w:t>
            </w:r>
          </w:p>
        </w:tc>
        <w:tc>
          <w:tcPr>
            <w:tcW w:w="2025" w:type="dxa"/>
            <w:tcBorders>
              <w:top w:val="nil"/>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27720 (42.8)</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Current smoker</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2793 (10.7)</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4786 (7.4)</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Missing</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382 (1.5)</w:t>
            </w:r>
          </w:p>
        </w:tc>
        <w:tc>
          <w:tcPr>
            <w:tcW w:w="2025" w:type="dxa"/>
            <w:tcBorders>
              <w:top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599 (0.9)</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Number of fractures</w:t>
            </w:r>
            <w:r w:rsidRPr="00531291">
              <w:rPr>
                <w:rFonts w:ascii="Calibri" w:eastAsia="Calibri" w:hAnsi="Calibri" w:cs="Times New Roman"/>
                <w:sz w:val="20"/>
                <w:szCs w:val="20"/>
                <w:vertAlign w:val="superscript"/>
              </w:rPr>
              <w:footnoteReference w:id="2"/>
            </w:r>
            <w:r w:rsidRPr="00531291">
              <w:rPr>
                <w:rFonts w:ascii="Calibri" w:eastAsia="Calibri" w:hAnsi="Calibri" w:cs="Times New Roman"/>
                <w:sz w:val="20"/>
                <w:szCs w:val="20"/>
              </w:rPr>
              <w:t xml:space="preserve"> ≥ age 55</w:t>
            </w:r>
          </w:p>
        </w:tc>
        <w:tc>
          <w:tcPr>
            <w:cnfStyle w:val="000010000000" w:firstRow="0" w:lastRow="0" w:firstColumn="0" w:lastColumn="0" w:oddVBand="1" w:evenVBand="0" w:oddHBand="0" w:evenHBand="0" w:firstRowFirstColumn="0" w:firstRowLastColumn="0" w:lastRowFirstColumn="0" w:lastRowLastColumn="0"/>
            <w:tcW w:w="2016" w:type="dxa"/>
            <w:tcBorders>
              <w:bottom w:val="nil"/>
            </w:tcBorders>
            <w:shd w:val="clear" w:color="auto" w:fill="auto"/>
          </w:tcPr>
          <w:p w:rsidR="00531291" w:rsidRPr="00531291" w:rsidRDefault="00531291" w:rsidP="00531291">
            <w:pPr>
              <w:rPr>
                <w:rFonts w:ascii="Calibri" w:eastAsia="Calibri" w:hAnsi="Calibri" w:cs="Times New Roman"/>
                <w:sz w:val="20"/>
                <w:szCs w:val="20"/>
              </w:rPr>
            </w:pPr>
          </w:p>
        </w:tc>
        <w:tc>
          <w:tcPr>
            <w:tcW w:w="2025" w:type="dxa"/>
            <w:tcBorders>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0</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15038 (57.8)</w:t>
            </w:r>
          </w:p>
        </w:tc>
        <w:tc>
          <w:tcPr>
            <w:tcW w:w="2025" w:type="dxa"/>
            <w:tcBorders>
              <w:top w:val="nil"/>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46600 (72.0)</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1</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873 (3.4)</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2699 (4.2)</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2</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65 (0.2)</w:t>
            </w:r>
          </w:p>
        </w:tc>
        <w:tc>
          <w:tcPr>
            <w:tcW w:w="2025" w:type="dxa"/>
            <w:tcBorders>
              <w:top w:val="nil"/>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201 (0.3)</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≥3</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5 (0.0)</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18 (0.0)</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Participant &lt; age 55</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6343 (24.4)</w:t>
            </w:r>
          </w:p>
        </w:tc>
        <w:tc>
          <w:tcPr>
            <w:tcW w:w="2025" w:type="dxa"/>
            <w:tcBorders>
              <w:top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15221 (23.5)</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Missing</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3701 (14.2)</w:t>
            </w:r>
          </w:p>
        </w:tc>
        <w:tc>
          <w:tcPr>
            <w:tcW w:w="2025" w:type="dxa"/>
            <w:tcBorders>
              <w:top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0 (0.0)</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Falls in past year</w:t>
            </w:r>
          </w:p>
        </w:tc>
        <w:tc>
          <w:tcPr>
            <w:cnfStyle w:val="000010000000" w:firstRow="0" w:lastRow="0" w:firstColumn="0" w:lastColumn="0" w:oddVBand="1" w:evenVBand="0" w:oddHBand="0" w:evenHBand="0" w:firstRowFirstColumn="0" w:firstRowLastColumn="0" w:lastRowFirstColumn="0" w:lastRowLastColumn="0"/>
            <w:tcW w:w="2016" w:type="dxa"/>
            <w:tcBorders>
              <w:bottom w:val="nil"/>
            </w:tcBorders>
            <w:shd w:val="clear" w:color="auto" w:fill="auto"/>
          </w:tcPr>
          <w:p w:rsidR="00531291" w:rsidRPr="00531291" w:rsidRDefault="00531291" w:rsidP="00531291">
            <w:pPr>
              <w:rPr>
                <w:rFonts w:ascii="Calibri" w:eastAsia="Calibri" w:hAnsi="Calibri" w:cs="Times New Roman"/>
                <w:sz w:val="20"/>
                <w:szCs w:val="20"/>
              </w:rPr>
            </w:pPr>
          </w:p>
        </w:tc>
        <w:tc>
          <w:tcPr>
            <w:tcW w:w="2025" w:type="dxa"/>
            <w:tcBorders>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None</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14429 (55.4)</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43994 (68.0)</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1 time</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4467 (17.2)</w:t>
            </w:r>
          </w:p>
        </w:tc>
        <w:tc>
          <w:tcPr>
            <w:tcW w:w="2025" w:type="dxa"/>
            <w:tcBorders>
              <w:top w:val="nil"/>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12644 (19.5)</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2 times</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1851 (7.1)</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5314 (8.2)</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3 or more times</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1043 (4.0)</w:t>
            </w:r>
          </w:p>
        </w:tc>
        <w:tc>
          <w:tcPr>
            <w:tcW w:w="2025" w:type="dxa"/>
            <w:tcBorders>
              <w:top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2787 (4.3)</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Missing</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4235 (16.3)</w:t>
            </w:r>
          </w:p>
        </w:tc>
        <w:tc>
          <w:tcPr>
            <w:tcW w:w="2025" w:type="dxa"/>
            <w:tcBorders>
              <w:top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0 (0.0)</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Current menopausal hormone therapy</w:t>
            </w:r>
          </w:p>
        </w:tc>
        <w:tc>
          <w:tcPr>
            <w:cnfStyle w:val="000010000000" w:firstRow="0" w:lastRow="0" w:firstColumn="0" w:lastColumn="0" w:oddVBand="1" w:evenVBand="0" w:oddHBand="0" w:evenHBand="0" w:firstRowFirstColumn="0" w:firstRowLastColumn="0" w:lastRowFirstColumn="0" w:lastRowLastColumn="0"/>
            <w:tcW w:w="2016" w:type="dxa"/>
            <w:tcBorders>
              <w:bottom w:val="nil"/>
            </w:tcBorders>
            <w:shd w:val="clear" w:color="auto" w:fill="auto"/>
          </w:tcPr>
          <w:p w:rsidR="00531291" w:rsidRPr="00531291" w:rsidRDefault="00531291" w:rsidP="00531291">
            <w:pPr>
              <w:rPr>
                <w:rFonts w:ascii="Calibri" w:eastAsia="Calibri" w:hAnsi="Calibri" w:cs="Times New Roman"/>
                <w:sz w:val="20"/>
                <w:szCs w:val="20"/>
              </w:rPr>
            </w:pPr>
          </w:p>
        </w:tc>
        <w:tc>
          <w:tcPr>
            <w:tcW w:w="2025" w:type="dxa"/>
            <w:tcBorders>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Yes</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12532 (48.2)</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35969 (55.6)</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tabs>
                <w:tab w:val="right" w:pos="1790"/>
              </w:tabs>
              <w:rPr>
                <w:rFonts w:ascii="Calibri" w:eastAsia="Calibri" w:hAnsi="Calibri" w:cs="Times New Roman"/>
                <w:sz w:val="20"/>
                <w:szCs w:val="20"/>
              </w:rPr>
            </w:pPr>
            <w:r w:rsidRPr="00531291">
              <w:rPr>
                <w:rFonts w:ascii="Calibri" w:eastAsia="Calibri" w:hAnsi="Calibri" w:cs="Times New Roman"/>
                <w:sz w:val="20"/>
                <w:szCs w:val="20"/>
              </w:rPr>
              <w:t xml:space="preserve">      No</w:t>
            </w:r>
            <w:r w:rsidRPr="00531291">
              <w:rPr>
                <w:rFonts w:ascii="Calibri" w:eastAsia="Calibri" w:hAnsi="Calibri" w:cs="Times New Roman"/>
                <w:sz w:val="20"/>
                <w:szCs w:val="20"/>
              </w:rPr>
              <w:tab/>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13472 (51.8)</w:t>
            </w:r>
          </w:p>
        </w:tc>
        <w:tc>
          <w:tcPr>
            <w:tcW w:w="2025" w:type="dxa"/>
            <w:tcBorders>
              <w:top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28725 (44.4)</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tabs>
                <w:tab w:val="right" w:pos="1790"/>
              </w:tabs>
              <w:rPr>
                <w:rFonts w:ascii="Calibri" w:eastAsia="Calibri" w:hAnsi="Calibri" w:cs="Times New Roman"/>
                <w:sz w:val="20"/>
                <w:szCs w:val="20"/>
              </w:rPr>
            </w:pPr>
            <w:r w:rsidRPr="00531291">
              <w:rPr>
                <w:rFonts w:ascii="Calibri" w:eastAsia="Calibri" w:hAnsi="Calibri" w:cs="Times New Roman"/>
                <w:sz w:val="20"/>
                <w:szCs w:val="20"/>
              </w:rPr>
              <w:t xml:space="preserve">      Missing</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21 (0.1)</w:t>
            </w:r>
          </w:p>
        </w:tc>
        <w:tc>
          <w:tcPr>
            <w:tcW w:w="2025" w:type="dxa"/>
            <w:tcBorders>
              <w:top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45 (0.1)</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3 alcoholic drinks per day</w:t>
            </w:r>
          </w:p>
        </w:tc>
        <w:tc>
          <w:tcPr>
            <w:cnfStyle w:val="000010000000" w:firstRow="0" w:lastRow="0" w:firstColumn="0" w:lastColumn="0" w:oddVBand="1" w:evenVBand="0" w:oddHBand="0" w:evenHBand="0" w:firstRowFirstColumn="0" w:firstRowLastColumn="0" w:lastRowFirstColumn="0" w:lastRowLastColumn="0"/>
            <w:tcW w:w="2016" w:type="dxa"/>
            <w:tcBorders>
              <w:bottom w:val="nil"/>
            </w:tcBorders>
            <w:shd w:val="clear" w:color="auto" w:fill="auto"/>
          </w:tcPr>
          <w:p w:rsidR="00531291" w:rsidRPr="00531291" w:rsidRDefault="00531291" w:rsidP="00531291">
            <w:pPr>
              <w:rPr>
                <w:rFonts w:ascii="Calibri" w:eastAsia="Calibri" w:hAnsi="Calibri" w:cs="Times New Roman"/>
                <w:sz w:val="20"/>
                <w:szCs w:val="20"/>
              </w:rPr>
            </w:pPr>
          </w:p>
        </w:tc>
        <w:tc>
          <w:tcPr>
            <w:tcW w:w="2025" w:type="dxa"/>
            <w:tcBorders>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Yes</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245 (0.9)</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762 (1.2)</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No</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25594 (98.3)</w:t>
            </w:r>
          </w:p>
        </w:tc>
        <w:tc>
          <w:tcPr>
            <w:tcW w:w="2025" w:type="dxa"/>
            <w:tcBorders>
              <w:top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63822 (98.6)</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Missing</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186 (0.7)</w:t>
            </w:r>
          </w:p>
        </w:tc>
        <w:tc>
          <w:tcPr>
            <w:tcW w:w="2025" w:type="dxa"/>
            <w:tcBorders>
              <w:top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762 (1.2)</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Parental hip fracture</w:t>
            </w:r>
          </w:p>
        </w:tc>
        <w:tc>
          <w:tcPr>
            <w:cnfStyle w:val="000010000000" w:firstRow="0" w:lastRow="0" w:firstColumn="0" w:lastColumn="0" w:oddVBand="1" w:evenVBand="0" w:oddHBand="0" w:evenHBand="0" w:firstRowFirstColumn="0" w:firstRowLastColumn="0" w:lastRowFirstColumn="0" w:lastRowLastColumn="0"/>
            <w:tcW w:w="2016" w:type="dxa"/>
            <w:tcBorders>
              <w:bottom w:val="nil"/>
            </w:tcBorders>
            <w:shd w:val="clear" w:color="auto" w:fill="auto"/>
          </w:tcPr>
          <w:p w:rsidR="00531291" w:rsidRPr="00531291" w:rsidRDefault="00531291" w:rsidP="00531291">
            <w:pPr>
              <w:rPr>
                <w:rFonts w:ascii="Calibri" w:eastAsia="Calibri" w:hAnsi="Calibri" w:cs="Times New Roman"/>
                <w:sz w:val="20"/>
                <w:szCs w:val="20"/>
              </w:rPr>
            </w:pPr>
          </w:p>
        </w:tc>
        <w:tc>
          <w:tcPr>
            <w:tcW w:w="2025" w:type="dxa"/>
            <w:tcBorders>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left w:val="single" w:sz="4" w:space="0" w:color="auto"/>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Yes</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2403 (9.2)</w:t>
            </w:r>
          </w:p>
        </w:tc>
        <w:tc>
          <w:tcPr>
            <w:tcW w:w="2025" w:type="dxa"/>
            <w:tcBorders>
              <w:top w:val="nil"/>
              <w:bottom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7901 (12.2)</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244"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No</w:t>
            </w:r>
          </w:p>
        </w:tc>
        <w:tc>
          <w:tcPr>
            <w:cnfStyle w:val="000010000000" w:firstRow="0" w:lastRow="0" w:firstColumn="0" w:lastColumn="0" w:oddVBand="1" w:evenVBand="0" w:oddHBand="0" w:evenHBand="0" w:firstRowFirstColumn="0" w:firstRowLastColumn="0" w:lastRowFirstColumn="0" w:lastRowLastColumn="0"/>
            <w:tcW w:w="2016" w:type="dxa"/>
            <w:tcBorders>
              <w:top w:val="nil"/>
              <w:bottom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22057 (84.8)</w:t>
            </w:r>
          </w:p>
        </w:tc>
        <w:tc>
          <w:tcPr>
            <w:tcW w:w="2025" w:type="dxa"/>
            <w:tcBorders>
              <w:top w:val="nil"/>
              <w:bottom w:val="nil"/>
            </w:tcBorders>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54457 (84.1)</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 xml:space="preserve">      Missing</w:t>
            </w:r>
          </w:p>
        </w:tc>
        <w:tc>
          <w:tcPr>
            <w:cnfStyle w:val="000010000000" w:firstRow="0" w:lastRow="0" w:firstColumn="0" w:lastColumn="0" w:oddVBand="1" w:evenVBand="0" w:oddHBand="0" w:evenHBand="0" w:firstRowFirstColumn="0" w:firstRowLastColumn="0" w:lastRowFirstColumn="0" w:lastRowLastColumn="0"/>
            <w:tcW w:w="2016" w:type="dxa"/>
            <w:tcBorders>
              <w:top w:val="nil"/>
            </w:tcBorders>
            <w:shd w:val="clear" w:color="auto" w:fill="auto"/>
          </w:tcPr>
          <w:p w:rsidR="00531291" w:rsidRPr="00531291" w:rsidRDefault="00531291" w:rsidP="00531291">
            <w:pPr>
              <w:rPr>
                <w:rFonts w:ascii="Calibri" w:eastAsia="Calibri" w:hAnsi="Calibri" w:cs="Times New Roman"/>
                <w:sz w:val="20"/>
                <w:szCs w:val="20"/>
              </w:rPr>
            </w:pPr>
            <w:r w:rsidRPr="00531291">
              <w:rPr>
                <w:rFonts w:ascii="Calibri" w:eastAsia="Calibri" w:hAnsi="Calibri" w:cs="Times New Roman"/>
                <w:sz w:val="20"/>
                <w:szCs w:val="20"/>
              </w:rPr>
              <w:t>1565 (6.0)</w:t>
            </w:r>
          </w:p>
        </w:tc>
        <w:tc>
          <w:tcPr>
            <w:tcW w:w="2025" w:type="dxa"/>
            <w:tcBorders>
              <w:top w:val="nil"/>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0"/>
                <w:szCs w:val="20"/>
              </w:rPr>
            </w:pPr>
            <w:r w:rsidRPr="00531291">
              <w:rPr>
                <w:rFonts w:ascii="Calibri" w:eastAsia="Calibri" w:hAnsi="Calibri" w:cs="Times New Roman"/>
                <w:sz w:val="20"/>
                <w:szCs w:val="20"/>
              </w:rPr>
              <w:t>2381 (3.7)</w:t>
            </w:r>
          </w:p>
        </w:tc>
      </w:tr>
    </w:tbl>
    <w:p w:rsidR="00531291" w:rsidRPr="00531291" w:rsidRDefault="00531291" w:rsidP="00531291">
      <w:pPr>
        <w:widowControl w:val="0"/>
        <w:spacing w:after="0" w:line="240" w:lineRule="auto"/>
        <w:rPr>
          <w:rFonts w:ascii="Arial" w:eastAsia="Calibri" w:hAnsi="Arial" w:cs="Arial"/>
          <w:b/>
          <w:sz w:val="24"/>
          <w:szCs w:val="24"/>
          <w:highlight w:val="green"/>
        </w:rPr>
      </w:pPr>
    </w:p>
    <w:p w:rsidR="00531291" w:rsidRPr="00531291" w:rsidRDefault="00531291" w:rsidP="00531291">
      <w:pPr>
        <w:widowControl w:val="0"/>
        <w:spacing w:after="0" w:line="240" w:lineRule="auto"/>
        <w:rPr>
          <w:rFonts w:ascii="Arial" w:eastAsia="Calibri" w:hAnsi="Arial" w:cs="Arial"/>
          <w:b/>
          <w:sz w:val="24"/>
          <w:szCs w:val="24"/>
        </w:rPr>
      </w:pPr>
      <w:r w:rsidRPr="00531291">
        <w:rPr>
          <w:rFonts w:ascii="Arial" w:eastAsia="Calibri" w:hAnsi="Arial" w:cs="Arial"/>
          <w:b/>
          <w:sz w:val="24"/>
          <w:szCs w:val="24"/>
        </w:rPr>
        <w:br w:type="page"/>
      </w:r>
    </w:p>
    <w:p w:rsidR="00531291" w:rsidRPr="00531291" w:rsidRDefault="00531291" w:rsidP="00531291">
      <w:pPr>
        <w:widowControl w:val="0"/>
        <w:spacing w:after="0" w:line="240" w:lineRule="auto"/>
        <w:rPr>
          <w:rFonts w:ascii="Arial" w:eastAsia="Calibri" w:hAnsi="Arial" w:cs="Arial"/>
          <w:b/>
          <w:sz w:val="24"/>
          <w:szCs w:val="24"/>
        </w:rPr>
      </w:pPr>
      <w:r w:rsidRPr="00531291">
        <w:rPr>
          <w:rFonts w:ascii="Arial" w:eastAsia="Calibri" w:hAnsi="Arial" w:cs="Arial"/>
          <w:b/>
          <w:sz w:val="24"/>
          <w:szCs w:val="24"/>
        </w:rPr>
        <w:lastRenderedPageBreak/>
        <w:t>Appendix Table 2. Observed versus predicted 10 year probability of hip fracture according to Garvan and Fracture Risk Assessment (FRAX) tools</w:t>
      </w:r>
      <w:r w:rsidRPr="00531291">
        <w:rPr>
          <w:rFonts w:ascii="Arial" w:eastAsia="Calibri" w:hAnsi="Arial" w:cs="Arial"/>
          <w:b/>
          <w:sz w:val="24"/>
          <w:szCs w:val="24"/>
          <w:vertAlign w:val="superscript"/>
        </w:rPr>
        <w:footnoteReference w:id="3"/>
      </w:r>
    </w:p>
    <w:tbl>
      <w:tblPr>
        <w:tblStyle w:val="LightList1"/>
        <w:tblW w:w="8786" w:type="dxa"/>
        <w:tblLook w:val="04A0" w:firstRow="1" w:lastRow="0" w:firstColumn="1" w:lastColumn="0" w:noHBand="0" w:noVBand="1"/>
      </w:tblPr>
      <w:tblGrid>
        <w:gridCol w:w="2094"/>
        <w:gridCol w:w="915"/>
        <w:gridCol w:w="1031"/>
        <w:gridCol w:w="941"/>
        <w:gridCol w:w="1036"/>
        <w:gridCol w:w="943"/>
        <w:gridCol w:w="913"/>
        <w:gridCol w:w="913"/>
      </w:tblGrid>
      <w:tr w:rsidR="00531291" w:rsidRPr="00531291" w:rsidTr="00531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rsidR="00531291" w:rsidRPr="00531291" w:rsidRDefault="00531291" w:rsidP="00531291">
            <w:pPr>
              <w:spacing w:before="7"/>
              <w:rPr>
                <w:rFonts w:ascii="Arial" w:eastAsia="Calibri" w:hAnsi="Arial" w:cs="Arial"/>
                <w:sz w:val="20"/>
                <w:szCs w:val="20"/>
              </w:rPr>
            </w:pPr>
          </w:p>
        </w:tc>
        <w:tc>
          <w:tcPr>
            <w:tcW w:w="915" w:type="dxa"/>
          </w:tcPr>
          <w:p w:rsidR="00531291" w:rsidRPr="00531291" w:rsidRDefault="00531291" w:rsidP="00531291">
            <w:pPr>
              <w:spacing w:before="7"/>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p>
        </w:tc>
        <w:tc>
          <w:tcPr>
            <w:tcW w:w="1972" w:type="dxa"/>
            <w:gridSpan w:val="2"/>
          </w:tcPr>
          <w:p w:rsidR="00531291" w:rsidRPr="00531291" w:rsidRDefault="00531291" w:rsidP="00531291">
            <w:pPr>
              <w:spacing w:before="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531291">
              <w:rPr>
                <w:rFonts w:ascii="Arial" w:eastAsia="Times New Roman" w:hAnsi="Arial" w:cs="Arial"/>
                <w:sz w:val="20"/>
                <w:szCs w:val="20"/>
              </w:rPr>
              <w:t>Garvan 10 Year Expected</w:t>
            </w:r>
          </w:p>
        </w:tc>
        <w:tc>
          <w:tcPr>
            <w:tcW w:w="1979" w:type="dxa"/>
            <w:gridSpan w:val="2"/>
          </w:tcPr>
          <w:p w:rsidR="00531291" w:rsidRPr="00531291" w:rsidRDefault="00531291" w:rsidP="00531291">
            <w:pPr>
              <w:spacing w:before="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531291">
              <w:rPr>
                <w:rFonts w:ascii="Arial" w:eastAsia="Times New Roman" w:hAnsi="Arial" w:cs="Arial"/>
                <w:sz w:val="20"/>
                <w:szCs w:val="20"/>
              </w:rPr>
              <w:t>FRAX 10 Year Expected</w:t>
            </w:r>
          </w:p>
        </w:tc>
        <w:tc>
          <w:tcPr>
            <w:tcW w:w="1826" w:type="dxa"/>
            <w:gridSpan w:val="2"/>
          </w:tcPr>
          <w:p w:rsidR="00531291" w:rsidRPr="00531291" w:rsidRDefault="00531291" w:rsidP="00531291">
            <w:pPr>
              <w:spacing w:before="7"/>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rPr>
            </w:pPr>
            <w:r w:rsidRPr="00531291">
              <w:rPr>
                <w:rFonts w:ascii="Arial" w:eastAsia="Times New Roman" w:hAnsi="Arial" w:cs="Arial"/>
                <w:sz w:val="20"/>
                <w:szCs w:val="20"/>
              </w:rPr>
              <w:t>Observed</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rsidR="00531291" w:rsidRPr="00531291" w:rsidRDefault="00531291" w:rsidP="00531291">
            <w:pPr>
              <w:spacing w:before="7"/>
              <w:rPr>
                <w:rFonts w:ascii="Arial" w:eastAsia="Calibri" w:hAnsi="Arial" w:cs="Arial"/>
                <w:sz w:val="20"/>
                <w:szCs w:val="20"/>
              </w:rPr>
            </w:pPr>
          </w:p>
        </w:tc>
        <w:tc>
          <w:tcPr>
            <w:tcW w:w="915" w:type="dxa"/>
            <w:tcBorders>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n</w:t>
            </w:r>
          </w:p>
        </w:tc>
        <w:tc>
          <w:tcPr>
            <w:tcW w:w="1031" w:type="dxa"/>
            <w:tcBorders>
              <w:lef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Events</w:t>
            </w:r>
          </w:p>
        </w:tc>
        <w:tc>
          <w:tcPr>
            <w:tcW w:w="941" w:type="dxa"/>
            <w:tcBorders>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Percent</w:t>
            </w:r>
          </w:p>
        </w:tc>
        <w:tc>
          <w:tcPr>
            <w:tcW w:w="1036" w:type="dxa"/>
            <w:tcBorders>
              <w:lef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Events</w:t>
            </w:r>
          </w:p>
        </w:tc>
        <w:tc>
          <w:tcPr>
            <w:tcW w:w="943" w:type="dxa"/>
            <w:tcBorders>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Percent</w:t>
            </w:r>
          </w:p>
        </w:tc>
        <w:tc>
          <w:tcPr>
            <w:tcW w:w="913" w:type="dxa"/>
            <w:tcBorders>
              <w:lef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Events</w:t>
            </w:r>
          </w:p>
        </w:tc>
        <w:tc>
          <w:tcPr>
            <w:tcW w:w="913" w:type="dxa"/>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Percent</w:t>
            </w:r>
          </w:p>
        </w:tc>
      </w:tr>
      <w:tr w:rsidR="00531291" w:rsidRPr="00531291" w:rsidTr="00531291">
        <w:tc>
          <w:tcPr>
            <w:cnfStyle w:val="001000000000" w:firstRow="0" w:lastRow="0" w:firstColumn="1" w:lastColumn="0" w:oddVBand="0" w:evenVBand="0" w:oddHBand="0" w:evenHBand="0" w:firstRowFirstColumn="0" w:firstRowLastColumn="0" w:lastRowFirstColumn="0" w:lastRowLastColumn="0"/>
            <w:tcW w:w="2094" w:type="dxa"/>
            <w:tcBorders>
              <w:bottom w:val="single" w:sz="8" w:space="0" w:color="000000"/>
            </w:tcBorders>
          </w:tcPr>
          <w:p w:rsidR="00531291" w:rsidRPr="00531291" w:rsidRDefault="00531291" w:rsidP="00531291">
            <w:pPr>
              <w:spacing w:before="7"/>
              <w:rPr>
                <w:rFonts w:ascii="Arial" w:eastAsia="Times New Roman" w:hAnsi="Arial" w:cs="Arial"/>
                <w:sz w:val="20"/>
                <w:szCs w:val="20"/>
              </w:rPr>
            </w:pPr>
            <w:r w:rsidRPr="00531291">
              <w:rPr>
                <w:rFonts w:ascii="Arial" w:eastAsia="Calibri" w:hAnsi="Arial" w:cs="Arial"/>
                <w:sz w:val="20"/>
                <w:szCs w:val="20"/>
              </w:rPr>
              <w:t>All participants</w:t>
            </w:r>
          </w:p>
        </w:tc>
        <w:tc>
          <w:tcPr>
            <w:tcW w:w="915" w:type="dxa"/>
            <w:tcBorders>
              <w:bottom w:val="single" w:sz="8" w:space="0" w:color="000000"/>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62723</w:t>
            </w:r>
          </w:p>
        </w:tc>
        <w:tc>
          <w:tcPr>
            <w:tcW w:w="1031" w:type="dxa"/>
            <w:tcBorders>
              <w:top w:val="single" w:sz="8" w:space="0" w:color="000000"/>
              <w:left w:val="single" w:sz="4" w:space="0" w:color="auto"/>
              <w:bottom w:val="single" w:sz="8" w:space="0" w:color="000000"/>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129</w:t>
            </w:r>
          </w:p>
        </w:tc>
        <w:tc>
          <w:tcPr>
            <w:tcW w:w="941" w:type="dxa"/>
            <w:tcBorders>
              <w:bottom w:val="single" w:sz="8" w:space="0" w:color="000000"/>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0.2</w:t>
            </w:r>
          </w:p>
        </w:tc>
        <w:tc>
          <w:tcPr>
            <w:tcW w:w="1036" w:type="dxa"/>
            <w:tcBorders>
              <w:top w:val="single" w:sz="8" w:space="0" w:color="000000"/>
              <w:left w:val="single" w:sz="4" w:space="0" w:color="auto"/>
              <w:bottom w:val="single" w:sz="8" w:space="0" w:color="000000"/>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430</w:t>
            </w:r>
          </w:p>
        </w:tc>
        <w:tc>
          <w:tcPr>
            <w:tcW w:w="943" w:type="dxa"/>
            <w:tcBorders>
              <w:bottom w:val="single" w:sz="8" w:space="0" w:color="000000"/>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0.7</w:t>
            </w:r>
          </w:p>
        </w:tc>
        <w:tc>
          <w:tcPr>
            <w:tcW w:w="913" w:type="dxa"/>
            <w:tcBorders>
              <w:top w:val="single" w:sz="8" w:space="0" w:color="000000"/>
              <w:left w:val="single" w:sz="4" w:space="0" w:color="auto"/>
              <w:bottom w:val="single" w:sz="8" w:space="0" w:color="000000"/>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468</w:t>
            </w:r>
          </w:p>
        </w:tc>
        <w:tc>
          <w:tcPr>
            <w:tcW w:w="913" w:type="dxa"/>
            <w:tcBorders>
              <w:bottom w:val="single" w:sz="8" w:space="0" w:color="000000"/>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0.7</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bottom w:val="nil"/>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Age</w:t>
            </w:r>
          </w:p>
        </w:tc>
        <w:tc>
          <w:tcPr>
            <w:tcW w:w="915" w:type="dxa"/>
            <w:tcBorders>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1031" w:type="dxa"/>
            <w:tcBorders>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941" w:type="dxa"/>
            <w:tcBorders>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1036" w:type="dxa"/>
            <w:tcBorders>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943" w:type="dxa"/>
            <w:tcBorders>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913" w:type="dxa"/>
            <w:tcBorders>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913" w:type="dxa"/>
            <w:tcBorders>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2094" w:type="dxa"/>
            <w:tcBorders>
              <w:top w:val="nil"/>
              <w:bottom w:val="nil"/>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 xml:space="preserve">     50-54</w:t>
            </w:r>
          </w:p>
        </w:tc>
        <w:tc>
          <w:tcPr>
            <w:tcW w:w="915" w:type="dxa"/>
            <w:tcBorders>
              <w:top w:val="nil"/>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14768</w:t>
            </w:r>
          </w:p>
        </w:tc>
        <w:tc>
          <w:tcPr>
            <w:tcW w:w="1031" w:type="dxa"/>
            <w:tcBorders>
              <w:top w:val="nil"/>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16</w:t>
            </w:r>
          </w:p>
        </w:tc>
        <w:tc>
          <w:tcPr>
            <w:tcW w:w="941" w:type="dxa"/>
            <w:tcBorders>
              <w:top w:val="nil"/>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0.1</w:t>
            </w:r>
          </w:p>
        </w:tc>
        <w:tc>
          <w:tcPr>
            <w:tcW w:w="1036" w:type="dxa"/>
            <w:tcBorders>
              <w:top w:val="nil"/>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40</w:t>
            </w:r>
          </w:p>
        </w:tc>
        <w:tc>
          <w:tcPr>
            <w:tcW w:w="943" w:type="dxa"/>
            <w:tcBorders>
              <w:top w:val="nil"/>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0.3</w:t>
            </w:r>
          </w:p>
        </w:tc>
        <w:tc>
          <w:tcPr>
            <w:tcW w:w="913" w:type="dxa"/>
            <w:tcBorders>
              <w:top w:val="nil"/>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48</w:t>
            </w:r>
          </w:p>
        </w:tc>
        <w:tc>
          <w:tcPr>
            <w:tcW w:w="913" w:type="dxa"/>
            <w:tcBorders>
              <w:top w:val="nil"/>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0.3</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nil"/>
              <w:bottom w:val="nil"/>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 xml:space="preserve">     55-59</w:t>
            </w:r>
          </w:p>
        </w:tc>
        <w:tc>
          <w:tcPr>
            <w:tcW w:w="915" w:type="dxa"/>
            <w:tcBorders>
              <w:top w:val="nil"/>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22442</w:t>
            </w:r>
          </w:p>
        </w:tc>
        <w:tc>
          <w:tcPr>
            <w:tcW w:w="1031" w:type="dxa"/>
            <w:tcBorders>
              <w:top w:val="nil"/>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38</w:t>
            </w:r>
          </w:p>
        </w:tc>
        <w:tc>
          <w:tcPr>
            <w:tcW w:w="941" w:type="dxa"/>
            <w:tcBorders>
              <w:top w:val="nil"/>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0.2</w:t>
            </w:r>
          </w:p>
        </w:tc>
        <w:tc>
          <w:tcPr>
            <w:tcW w:w="1036" w:type="dxa"/>
            <w:tcBorders>
              <w:top w:val="nil"/>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118</w:t>
            </w:r>
          </w:p>
        </w:tc>
        <w:tc>
          <w:tcPr>
            <w:tcW w:w="943" w:type="dxa"/>
            <w:tcBorders>
              <w:top w:val="nil"/>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0.5</w:t>
            </w:r>
          </w:p>
        </w:tc>
        <w:tc>
          <w:tcPr>
            <w:tcW w:w="913" w:type="dxa"/>
            <w:tcBorders>
              <w:top w:val="nil"/>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143</w:t>
            </w:r>
          </w:p>
        </w:tc>
        <w:tc>
          <w:tcPr>
            <w:tcW w:w="913" w:type="dxa"/>
            <w:tcBorders>
              <w:top w:val="nil"/>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0.6</w:t>
            </w:r>
          </w:p>
        </w:tc>
      </w:tr>
      <w:tr w:rsidR="00531291" w:rsidRPr="00531291" w:rsidTr="00531291">
        <w:tc>
          <w:tcPr>
            <w:cnfStyle w:val="001000000000" w:firstRow="0" w:lastRow="0" w:firstColumn="1" w:lastColumn="0" w:oddVBand="0" w:evenVBand="0" w:oddHBand="0" w:evenHBand="0" w:firstRowFirstColumn="0" w:firstRowLastColumn="0" w:lastRowFirstColumn="0" w:lastRowLastColumn="0"/>
            <w:tcW w:w="2094" w:type="dxa"/>
            <w:tcBorders>
              <w:top w:val="nil"/>
              <w:bottom w:val="single" w:sz="8" w:space="0" w:color="000000"/>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 xml:space="preserve">     60-64</w:t>
            </w:r>
          </w:p>
        </w:tc>
        <w:tc>
          <w:tcPr>
            <w:tcW w:w="915" w:type="dxa"/>
            <w:tcBorders>
              <w:top w:val="nil"/>
              <w:bottom w:val="single" w:sz="8" w:space="0" w:color="000000"/>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25513</w:t>
            </w:r>
          </w:p>
        </w:tc>
        <w:tc>
          <w:tcPr>
            <w:tcW w:w="1031" w:type="dxa"/>
            <w:tcBorders>
              <w:top w:val="nil"/>
              <w:left w:val="single" w:sz="4" w:space="0" w:color="auto"/>
              <w:bottom w:val="single" w:sz="8" w:space="0" w:color="000000"/>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76</w:t>
            </w:r>
          </w:p>
        </w:tc>
        <w:tc>
          <w:tcPr>
            <w:tcW w:w="941" w:type="dxa"/>
            <w:tcBorders>
              <w:top w:val="nil"/>
              <w:bottom w:val="single" w:sz="8" w:space="0" w:color="000000"/>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0.3</w:t>
            </w:r>
          </w:p>
        </w:tc>
        <w:tc>
          <w:tcPr>
            <w:tcW w:w="1036" w:type="dxa"/>
            <w:tcBorders>
              <w:top w:val="nil"/>
              <w:left w:val="single" w:sz="4" w:space="0" w:color="auto"/>
              <w:bottom w:val="single" w:sz="8" w:space="0" w:color="000000"/>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272</w:t>
            </w:r>
          </w:p>
        </w:tc>
        <w:tc>
          <w:tcPr>
            <w:tcW w:w="943" w:type="dxa"/>
            <w:tcBorders>
              <w:top w:val="nil"/>
              <w:bottom w:val="single" w:sz="8" w:space="0" w:color="000000"/>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1.1</w:t>
            </w:r>
          </w:p>
        </w:tc>
        <w:tc>
          <w:tcPr>
            <w:tcW w:w="913" w:type="dxa"/>
            <w:tcBorders>
              <w:top w:val="nil"/>
              <w:left w:val="single" w:sz="4" w:space="0" w:color="auto"/>
              <w:bottom w:val="single" w:sz="8" w:space="0" w:color="000000"/>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277</w:t>
            </w:r>
          </w:p>
        </w:tc>
        <w:tc>
          <w:tcPr>
            <w:tcW w:w="913" w:type="dxa"/>
            <w:tcBorders>
              <w:top w:val="nil"/>
              <w:bottom w:val="single" w:sz="8" w:space="0" w:color="000000"/>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1.1</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bottom w:val="nil"/>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HT Use</w:t>
            </w:r>
          </w:p>
        </w:tc>
        <w:tc>
          <w:tcPr>
            <w:tcW w:w="915" w:type="dxa"/>
            <w:tcBorders>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1031" w:type="dxa"/>
            <w:tcBorders>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941" w:type="dxa"/>
            <w:tcBorders>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1036" w:type="dxa"/>
            <w:tcBorders>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943" w:type="dxa"/>
            <w:tcBorders>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913" w:type="dxa"/>
            <w:tcBorders>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913" w:type="dxa"/>
            <w:tcBorders>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2094" w:type="dxa"/>
            <w:tcBorders>
              <w:top w:val="nil"/>
              <w:bottom w:val="nil"/>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 xml:space="preserve">     No</w:t>
            </w:r>
          </w:p>
        </w:tc>
        <w:tc>
          <w:tcPr>
            <w:tcW w:w="915" w:type="dxa"/>
            <w:tcBorders>
              <w:top w:val="nil"/>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27617</w:t>
            </w:r>
          </w:p>
        </w:tc>
        <w:tc>
          <w:tcPr>
            <w:tcW w:w="1031" w:type="dxa"/>
            <w:tcBorders>
              <w:top w:val="nil"/>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56</w:t>
            </w:r>
          </w:p>
        </w:tc>
        <w:tc>
          <w:tcPr>
            <w:tcW w:w="941" w:type="dxa"/>
            <w:tcBorders>
              <w:top w:val="nil"/>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0.2</w:t>
            </w:r>
          </w:p>
        </w:tc>
        <w:tc>
          <w:tcPr>
            <w:tcW w:w="1036" w:type="dxa"/>
            <w:tcBorders>
              <w:top w:val="nil"/>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189</w:t>
            </w:r>
          </w:p>
        </w:tc>
        <w:tc>
          <w:tcPr>
            <w:tcW w:w="943" w:type="dxa"/>
            <w:tcBorders>
              <w:top w:val="nil"/>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0.7</w:t>
            </w:r>
          </w:p>
        </w:tc>
        <w:tc>
          <w:tcPr>
            <w:tcW w:w="913" w:type="dxa"/>
            <w:tcBorders>
              <w:top w:val="nil"/>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227</w:t>
            </w:r>
          </w:p>
        </w:tc>
        <w:tc>
          <w:tcPr>
            <w:tcW w:w="913" w:type="dxa"/>
            <w:tcBorders>
              <w:top w:val="nil"/>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0.8</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nil"/>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 xml:space="preserve">     Yes</w:t>
            </w:r>
          </w:p>
        </w:tc>
        <w:tc>
          <w:tcPr>
            <w:tcW w:w="915" w:type="dxa"/>
            <w:tcBorders>
              <w:top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35065</w:t>
            </w:r>
          </w:p>
        </w:tc>
        <w:tc>
          <w:tcPr>
            <w:tcW w:w="1031" w:type="dxa"/>
            <w:tcBorders>
              <w:top w:val="nil"/>
              <w:lef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73</w:t>
            </w:r>
          </w:p>
        </w:tc>
        <w:tc>
          <w:tcPr>
            <w:tcW w:w="941" w:type="dxa"/>
            <w:tcBorders>
              <w:top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0.2</w:t>
            </w:r>
          </w:p>
        </w:tc>
        <w:tc>
          <w:tcPr>
            <w:tcW w:w="1036" w:type="dxa"/>
            <w:tcBorders>
              <w:top w:val="nil"/>
              <w:lef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240</w:t>
            </w:r>
          </w:p>
        </w:tc>
        <w:tc>
          <w:tcPr>
            <w:tcW w:w="943" w:type="dxa"/>
            <w:tcBorders>
              <w:top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0.7</w:t>
            </w:r>
          </w:p>
        </w:tc>
        <w:tc>
          <w:tcPr>
            <w:tcW w:w="913" w:type="dxa"/>
            <w:tcBorders>
              <w:top w:val="nil"/>
              <w:lef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241</w:t>
            </w:r>
          </w:p>
        </w:tc>
        <w:tc>
          <w:tcPr>
            <w:tcW w:w="913" w:type="dxa"/>
            <w:tcBorders>
              <w:top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0.7</w:t>
            </w:r>
          </w:p>
        </w:tc>
      </w:tr>
      <w:tr w:rsidR="00531291" w:rsidRPr="00531291" w:rsidTr="00531291">
        <w:tc>
          <w:tcPr>
            <w:cnfStyle w:val="001000000000" w:firstRow="0" w:lastRow="0" w:firstColumn="1" w:lastColumn="0" w:oddVBand="0" w:evenVBand="0" w:oddHBand="0" w:evenHBand="0" w:firstRowFirstColumn="0" w:firstRowLastColumn="0" w:lastRowFirstColumn="0" w:lastRowLastColumn="0"/>
            <w:tcW w:w="2094" w:type="dxa"/>
            <w:tcBorders>
              <w:top w:val="single" w:sz="8" w:space="0" w:color="000000"/>
              <w:bottom w:val="nil"/>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Years of HT Use</w:t>
            </w:r>
          </w:p>
        </w:tc>
        <w:tc>
          <w:tcPr>
            <w:tcW w:w="915" w:type="dxa"/>
            <w:tcBorders>
              <w:top w:val="single" w:sz="8" w:space="0" w:color="000000"/>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p>
        </w:tc>
        <w:tc>
          <w:tcPr>
            <w:tcW w:w="1031" w:type="dxa"/>
            <w:tcBorders>
              <w:top w:val="single" w:sz="8" w:space="0" w:color="000000"/>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p>
        </w:tc>
        <w:tc>
          <w:tcPr>
            <w:tcW w:w="941" w:type="dxa"/>
            <w:tcBorders>
              <w:top w:val="single" w:sz="8" w:space="0" w:color="000000"/>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p>
        </w:tc>
        <w:tc>
          <w:tcPr>
            <w:tcW w:w="1036" w:type="dxa"/>
            <w:tcBorders>
              <w:top w:val="single" w:sz="8" w:space="0" w:color="000000"/>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p>
        </w:tc>
        <w:tc>
          <w:tcPr>
            <w:tcW w:w="943" w:type="dxa"/>
            <w:tcBorders>
              <w:top w:val="single" w:sz="8" w:space="0" w:color="000000"/>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p>
        </w:tc>
        <w:tc>
          <w:tcPr>
            <w:tcW w:w="913" w:type="dxa"/>
            <w:tcBorders>
              <w:top w:val="single" w:sz="8" w:space="0" w:color="000000"/>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p>
        </w:tc>
        <w:tc>
          <w:tcPr>
            <w:tcW w:w="913" w:type="dxa"/>
            <w:tcBorders>
              <w:top w:val="single" w:sz="8" w:space="0" w:color="000000"/>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nil"/>
              <w:bottom w:val="nil"/>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 xml:space="preserve">      0 Years</w:t>
            </w:r>
          </w:p>
        </w:tc>
        <w:tc>
          <w:tcPr>
            <w:tcW w:w="915" w:type="dxa"/>
            <w:tcBorders>
              <w:top w:val="nil"/>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12250</w:t>
            </w:r>
          </w:p>
        </w:tc>
        <w:tc>
          <w:tcPr>
            <w:tcW w:w="1031" w:type="dxa"/>
            <w:tcBorders>
              <w:top w:val="nil"/>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27</w:t>
            </w:r>
          </w:p>
        </w:tc>
        <w:tc>
          <w:tcPr>
            <w:tcW w:w="941" w:type="dxa"/>
            <w:tcBorders>
              <w:top w:val="nil"/>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0.2</w:t>
            </w:r>
          </w:p>
        </w:tc>
        <w:tc>
          <w:tcPr>
            <w:tcW w:w="1036" w:type="dxa"/>
            <w:tcBorders>
              <w:top w:val="nil"/>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90</w:t>
            </w:r>
          </w:p>
        </w:tc>
        <w:tc>
          <w:tcPr>
            <w:tcW w:w="943" w:type="dxa"/>
            <w:tcBorders>
              <w:top w:val="nil"/>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0.7</w:t>
            </w:r>
          </w:p>
        </w:tc>
        <w:tc>
          <w:tcPr>
            <w:tcW w:w="913" w:type="dxa"/>
            <w:tcBorders>
              <w:top w:val="nil"/>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91</w:t>
            </w:r>
          </w:p>
        </w:tc>
        <w:tc>
          <w:tcPr>
            <w:tcW w:w="913" w:type="dxa"/>
            <w:tcBorders>
              <w:top w:val="nil"/>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0.7</w:t>
            </w:r>
          </w:p>
        </w:tc>
      </w:tr>
      <w:tr w:rsidR="00531291" w:rsidRPr="00531291" w:rsidTr="00531291">
        <w:tc>
          <w:tcPr>
            <w:cnfStyle w:val="001000000000" w:firstRow="0" w:lastRow="0" w:firstColumn="1" w:lastColumn="0" w:oddVBand="0" w:evenVBand="0" w:oddHBand="0" w:evenHBand="0" w:firstRowFirstColumn="0" w:firstRowLastColumn="0" w:lastRowFirstColumn="0" w:lastRowLastColumn="0"/>
            <w:tcW w:w="2094" w:type="dxa"/>
            <w:tcBorders>
              <w:top w:val="nil"/>
              <w:bottom w:val="single" w:sz="8" w:space="0" w:color="000000"/>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 xml:space="preserve">      5+ Years</w:t>
            </w:r>
          </w:p>
        </w:tc>
        <w:tc>
          <w:tcPr>
            <w:tcW w:w="915" w:type="dxa"/>
            <w:tcBorders>
              <w:top w:val="nil"/>
              <w:bottom w:val="single" w:sz="8" w:space="0" w:color="000000"/>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18762</w:t>
            </w:r>
          </w:p>
        </w:tc>
        <w:tc>
          <w:tcPr>
            <w:tcW w:w="1031" w:type="dxa"/>
            <w:tcBorders>
              <w:top w:val="nil"/>
              <w:left w:val="single" w:sz="4" w:space="0" w:color="auto"/>
              <w:bottom w:val="single" w:sz="8" w:space="0" w:color="000000"/>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40</w:t>
            </w:r>
          </w:p>
        </w:tc>
        <w:tc>
          <w:tcPr>
            <w:tcW w:w="941" w:type="dxa"/>
            <w:tcBorders>
              <w:top w:val="nil"/>
              <w:bottom w:val="single" w:sz="8" w:space="0" w:color="000000"/>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0.2</w:t>
            </w:r>
          </w:p>
        </w:tc>
        <w:tc>
          <w:tcPr>
            <w:tcW w:w="1036" w:type="dxa"/>
            <w:tcBorders>
              <w:top w:val="nil"/>
              <w:left w:val="single" w:sz="4" w:space="0" w:color="auto"/>
              <w:bottom w:val="single" w:sz="8" w:space="0" w:color="000000"/>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133</w:t>
            </w:r>
          </w:p>
        </w:tc>
        <w:tc>
          <w:tcPr>
            <w:tcW w:w="943" w:type="dxa"/>
            <w:tcBorders>
              <w:top w:val="nil"/>
              <w:bottom w:val="single" w:sz="8" w:space="0" w:color="000000"/>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0.7</w:t>
            </w:r>
          </w:p>
        </w:tc>
        <w:tc>
          <w:tcPr>
            <w:tcW w:w="913" w:type="dxa"/>
            <w:tcBorders>
              <w:top w:val="nil"/>
              <w:left w:val="single" w:sz="4" w:space="0" w:color="auto"/>
              <w:bottom w:val="single" w:sz="8" w:space="0" w:color="000000"/>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87</w:t>
            </w:r>
          </w:p>
        </w:tc>
        <w:tc>
          <w:tcPr>
            <w:tcW w:w="913" w:type="dxa"/>
            <w:tcBorders>
              <w:top w:val="nil"/>
              <w:bottom w:val="single" w:sz="8" w:space="0" w:color="000000"/>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0.5</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bottom w:val="nil"/>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Race/Ethnicity</w:t>
            </w:r>
          </w:p>
        </w:tc>
        <w:tc>
          <w:tcPr>
            <w:tcW w:w="915" w:type="dxa"/>
            <w:tcBorders>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1031" w:type="dxa"/>
            <w:tcBorders>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941" w:type="dxa"/>
            <w:tcBorders>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1036" w:type="dxa"/>
            <w:tcBorders>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943" w:type="dxa"/>
            <w:tcBorders>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913" w:type="dxa"/>
            <w:tcBorders>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c>
          <w:tcPr>
            <w:tcW w:w="913" w:type="dxa"/>
            <w:tcBorders>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2094" w:type="dxa"/>
            <w:tcBorders>
              <w:top w:val="nil"/>
              <w:bottom w:val="nil"/>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 xml:space="preserve">     White</w:t>
            </w:r>
          </w:p>
        </w:tc>
        <w:tc>
          <w:tcPr>
            <w:tcW w:w="915" w:type="dxa"/>
            <w:tcBorders>
              <w:top w:val="nil"/>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52536</w:t>
            </w:r>
          </w:p>
        </w:tc>
        <w:tc>
          <w:tcPr>
            <w:tcW w:w="1031" w:type="dxa"/>
            <w:tcBorders>
              <w:top w:val="nil"/>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111</w:t>
            </w:r>
          </w:p>
        </w:tc>
        <w:tc>
          <w:tcPr>
            <w:tcW w:w="941" w:type="dxa"/>
            <w:tcBorders>
              <w:top w:val="nil"/>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0.2</w:t>
            </w:r>
          </w:p>
        </w:tc>
        <w:tc>
          <w:tcPr>
            <w:tcW w:w="1036" w:type="dxa"/>
            <w:tcBorders>
              <w:top w:val="nil"/>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396</w:t>
            </w:r>
          </w:p>
        </w:tc>
        <w:tc>
          <w:tcPr>
            <w:tcW w:w="943" w:type="dxa"/>
            <w:tcBorders>
              <w:top w:val="nil"/>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0.8</w:t>
            </w:r>
          </w:p>
        </w:tc>
        <w:tc>
          <w:tcPr>
            <w:tcW w:w="913" w:type="dxa"/>
            <w:tcBorders>
              <w:top w:val="nil"/>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437</w:t>
            </w:r>
          </w:p>
        </w:tc>
        <w:tc>
          <w:tcPr>
            <w:tcW w:w="913" w:type="dxa"/>
            <w:tcBorders>
              <w:top w:val="nil"/>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0.8</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nil"/>
              <w:bottom w:val="nil"/>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 xml:space="preserve">     African American</w:t>
            </w:r>
          </w:p>
        </w:tc>
        <w:tc>
          <w:tcPr>
            <w:tcW w:w="915" w:type="dxa"/>
            <w:tcBorders>
              <w:top w:val="nil"/>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5475</w:t>
            </w:r>
          </w:p>
        </w:tc>
        <w:tc>
          <w:tcPr>
            <w:tcW w:w="1031" w:type="dxa"/>
            <w:tcBorders>
              <w:top w:val="nil"/>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7</w:t>
            </w:r>
          </w:p>
        </w:tc>
        <w:tc>
          <w:tcPr>
            <w:tcW w:w="941" w:type="dxa"/>
            <w:tcBorders>
              <w:top w:val="nil"/>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0.1</w:t>
            </w:r>
          </w:p>
        </w:tc>
        <w:tc>
          <w:tcPr>
            <w:tcW w:w="1036" w:type="dxa"/>
            <w:tcBorders>
              <w:top w:val="nil"/>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13</w:t>
            </w:r>
          </w:p>
        </w:tc>
        <w:tc>
          <w:tcPr>
            <w:tcW w:w="943" w:type="dxa"/>
            <w:tcBorders>
              <w:top w:val="nil"/>
              <w:bottom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0.2</w:t>
            </w:r>
          </w:p>
        </w:tc>
        <w:tc>
          <w:tcPr>
            <w:tcW w:w="913" w:type="dxa"/>
            <w:tcBorders>
              <w:top w:val="nil"/>
              <w:left w:val="single" w:sz="4" w:space="0" w:color="auto"/>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13</w:t>
            </w:r>
          </w:p>
        </w:tc>
        <w:tc>
          <w:tcPr>
            <w:tcW w:w="913" w:type="dxa"/>
            <w:tcBorders>
              <w:top w:val="nil"/>
              <w:bottom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0.2</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2094" w:type="dxa"/>
            <w:tcBorders>
              <w:top w:val="nil"/>
              <w:bottom w:val="nil"/>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 xml:space="preserve">     Hispanic</w:t>
            </w:r>
          </w:p>
        </w:tc>
        <w:tc>
          <w:tcPr>
            <w:tcW w:w="915" w:type="dxa"/>
            <w:tcBorders>
              <w:top w:val="nil"/>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2262</w:t>
            </w:r>
          </w:p>
        </w:tc>
        <w:tc>
          <w:tcPr>
            <w:tcW w:w="1031" w:type="dxa"/>
            <w:tcBorders>
              <w:top w:val="nil"/>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5</w:t>
            </w:r>
          </w:p>
        </w:tc>
        <w:tc>
          <w:tcPr>
            <w:tcW w:w="941" w:type="dxa"/>
            <w:tcBorders>
              <w:top w:val="nil"/>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0.2</w:t>
            </w:r>
          </w:p>
        </w:tc>
        <w:tc>
          <w:tcPr>
            <w:tcW w:w="1036" w:type="dxa"/>
            <w:tcBorders>
              <w:top w:val="nil"/>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7</w:t>
            </w:r>
          </w:p>
        </w:tc>
        <w:tc>
          <w:tcPr>
            <w:tcW w:w="943" w:type="dxa"/>
            <w:tcBorders>
              <w:top w:val="nil"/>
              <w:bottom w:val="nil"/>
              <w:right w:val="single" w:sz="4" w:space="0" w:color="auto"/>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0.3</w:t>
            </w:r>
          </w:p>
        </w:tc>
        <w:tc>
          <w:tcPr>
            <w:tcW w:w="913" w:type="dxa"/>
            <w:tcBorders>
              <w:top w:val="nil"/>
              <w:left w:val="single" w:sz="4" w:space="0" w:color="auto"/>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8</w:t>
            </w:r>
          </w:p>
        </w:tc>
        <w:tc>
          <w:tcPr>
            <w:tcW w:w="913" w:type="dxa"/>
            <w:tcBorders>
              <w:top w:val="nil"/>
              <w:bottom w:val="nil"/>
            </w:tcBorders>
          </w:tcPr>
          <w:p w:rsidR="00531291" w:rsidRPr="00531291" w:rsidRDefault="00531291" w:rsidP="00531291">
            <w:pPr>
              <w:spacing w:before="7"/>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0.4</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Borders>
              <w:top w:val="nil"/>
            </w:tcBorders>
          </w:tcPr>
          <w:p w:rsidR="00531291" w:rsidRPr="00531291" w:rsidRDefault="00531291" w:rsidP="00531291">
            <w:pPr>
              <w:spacing w:before="7"/>
              <w:rPr>
                <w:rFonts w:ascii="Arial" w:eastAsia="Times New Roman" w:hAnsi="Arial" w:cs="Arial"/>
                <w:sz w:val="20"/>
                <w:szCs w:val="20"/>
              </w:rPr>
            </w:pPr>
            <w:r w:rsidRPr="00531291">
              <w:rPr>
                <w:rFonts w:ascii="Arial" w:eastAsia="Times New Roman" w:hAnsi="Arial" w:cs="Arial"/>
                <w:sz w:val="20"/>
                <w:szCs w:val="20"/>
              </w:rPr>
              <w:t xml:space="preserve">     Other/Unknown</w:t>
            </w:r>
          </w:p>
        </w:tc>
        <w:tc>
          <w:tcPr>
            <w:tcW w:w="915" w:type="dxa"/>
            <w:tcBorders>
              <w:top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2450</w:t>
            </w:r>
          </w:p>
        </w:tc>
        <w:tc>
          <w:tcPr>
            <w:tcW w:w="1031" w:type="dxa"/>
            <w:tcBorders>
              <w:top w:val="nil"/>
              <w:lef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6</w:t>
            </w:r>
          </w:p>
        </w:tc>
        <w:tc>
          <w:tcPr>
            <w:tcW w:w="941" w:type="dxa"/>
            <w:tcBorders>
              <w:top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0.2</w:t>
            </w:r>
          </w:p>
        </w:tc>
        <w:tc>
          <w:tcPr>
            <w:tcW w:w="1036" w:type="dxa"/>
            <w:tcBorders>
              <w:top w:val="nil"/>
              <w:lef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13</w:t>
            </w:r>
          </w:p>
        </w:tc>
        <w:tc>
          <w:tcPr>
            <w:tcW w:w="943" w:type="dxa"/>
            <w:tcBorders>
              <w:top w:val="nil"/>
              <w:righ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0.5</w:t>
            </w:r>
          </w:p>
        </w:tc>
        <w:tc>
          <w:tcPr>
            <w:tcW w:w="913" w:type="dxa"/>
            <w:tcBorders>
              <w:top w:val="nil"/>
              <w:left w:val="single" w:sz="4" w:space="0" w:color="auto"/>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10</w:t>
            </w:r>
          </w:p>
        </w:tc>
        <w:tc>
          <w:tcPr>
            <w:tcW w:w="913" w:type="dxa"/>
            <w:tcBorders>
              <w:top w:val="nil"/>
            </w:tcBorders>
          </w:tcPr>
          <w:p w:rsidR="00531291" w:rsidRPr="00531291" w:rsidRDefault="00531291" w:rsidP="00531291">
            <w:pPr>
              <w:spacing w:before="7"/>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rPr>
            </w:pPr>
            <w:r w:rsidRPr="00531291">
              <w:rPr>
                <w:rFonts w:ascii="Arial" w:eastAsia="Times New Roman" w:hAnsi="Arial" w:cs="Arial"/>
                <w:bCs/>
                <w:sz w:val="20"/>
                <w:szCs w:val="20"/>
              </w:rPr>
              <w:t>0.4</w:t>
            </w:r>
          </w:p>
        </w:tc>
      </w:tr>
    </w:tbl>
    <w:p w:rsidR="00531291" w:rsidRPr="00531291" w:rsidRDefault="00531291" w:rsidP="00531291">
      <w:pPr>
        <w:spacing w:after="200" w:line="276" w:lineRule="auto"/>
        <w:rPr>
          <w:rFonts w:ascii="Arial" w:eastAsia="Calibri" w:hAnsi="Arial" w:cs="Arial"/>
          <w:b/>
          <w:sz w:val="24"/>
          <w:szCs w:val="20"/>
        </w:rPr>
      </w:pPr>
      <w:r w:rsidRPr="00531291">
        <w:rPr>
          <w:rFonts w:ascii="Arial" w:eastAsia="Calibri" w:hAnsi="Arial" w:cs="Arial"/>
          <w:b/>
          <w:sz w:val="24"/>
          <w:szCs w:val="20"/>
        </w:rPr>
        <w:br w:type="page"/>
      </w:r>
    </w:p>
    <w:p w:rsidR="00531291" w:rsidRPr="00531291" w:rsidRDefault="00531291" w:rsidP="00531291">
      <w:pPr>
        <w:widowControl w:val="0"/>
        <w:spacing w:after="0" w:line="240" w:lineRule="auto"/>
        <w:rPr>
          <w:rFonts w:ascii="Arial" w:eastAsia="Calibri" w:hAnsi="Arial" w:cs="Arial"/>
          <w:b/>
          <w:sz w:val="24"/>
          <w:szCs w:val="20"/>
        </w:rPr>
      </w:pPr>
      <w:r w:rsidRPr="00531291">
        <w:rPr>
          <w:rFonts w:ascii="Arial" w:eastAsia="Calibri" w:hAnsi="Arial" w:cs="Arial"/>
          <w:b/>
          <w:sz w:val="24"/>
          <w:szCs w:val="20"/>
        </w:rPr>
        <w:lastRenderedPageBreak/>
        <w:t>Appendix Table 3.  Sensitivity analysis: Specificity and positive predictive value corresponding to sensitivity values ≥80% after exclusion of participants who used osteoporosis medication or estrogen therapy during the follow-up period</w:t>
      </w:r>
      <w:r w:rsidRPr="00531291">
        <w:rPr>
          <w:rFonts w:ascii="Arial" w:eastAsia="Calibri" w:hAnsi="Arial" w:cs="Arial"/>
          <w:b/>
          <w:sz w:val="24"/>
          <w:szCs w:val="20"/>
          <w:vertAlign w:val="superscript"/>
        </w:rPr>
        <w:footnoteReference w:id="4"/>
      </w:r>
      <w:r w:rsidRPr="00531291">
        <w:rPr>
          <w:rFonts w:ascii="Arial" w:eastAsia="Calibri" w:hAnsi="Arial" w:cs="Arial"/>
          <w:b/>
          <w:sz w:val="24"/>
          <w:szCs w:val="20"/>
        </w:rPr>
        <w:t xml:space="preserve"> </w:t>
      </w:r>
    </w:p>
    <w:tbl>
      <w:tblPr>
        <w:tblStyle w:val="TableGrid1"/>
        <w:tblW w:w="10059" w:type="dxa"/>
        <w:tblLook w:val="04A0" w:firstRow="1" w:lastRow="0" w:firstColumn="1" w:lastColumn="0" w:noHBand="0" w:noVBand="1"/>
      </w:tblPr>
      <w:tblGrid>
        <w:gridCol w:w="1430"/>
        <w:gridCol w:w="1202"/>
        <w:gridCol w:w="2027"/>
        <w:gridCol w:w="2018"/>
        <w:gridCol w:w="1635"/>
        <w:gridCol w:w="1747"/>
      </w:tblGrid>
      <w:tr w:rsidR="00531291" w:rsidRPr="00531291" w:rsidTr="00531291">
        <w:tc>
          <w:tcPr>
            <w:tcW w:w="0" w:type="auto"/>
            <w:tcBorders>
              <w:bottom w:val="single" w:sz="4" w:space="0" w:color="auto"/>
            </w:tcBorders>
            <w:shd w:val="clear" w:color="auto" w:fill="000000"/>
          </w:tcPr>
          <w:p w:rsidR="00531291" w:rsidRPr="00531291" w:rsidRDefault="00531291" w:rsidP="00531291">
            <w:pPr>
              <w:rPr>
                <w:rFonts w:ascii="Calibri" w:eastAsia="Calibri" w:hAnsi="Calibri" w:cs="Times New Roman"/>
                <w:b/>
              </w:rPr>
            </w:pPr>
            <w:r w:rsidRPr="00531291">
              <w:rPr>
                <w:rFonts w:ascii="Calibri" w:eastAsia="Calibri" w:hAnsi="Calibri" w:cs="Times New Roman"/>
                <w:b/>
              </w:rPr>
              <w:t>Outcome</w:t>
            </w:r>
          </w:p>
        </w:tc>
        <w:tc>
          <w:tcPr>
            <w:tcW w:w="0" w:type="auto"/>
            <w:shd w:val="clear" w:color="auto" w:fill="000000"/>
          </w:tcPr>
          <w:p w:rsidR="00531291" w:rsidRPr="00531291" w:rsidRDefault="00531291" w:rsidP="00531291">
            <w:pPr>
              <w:rPr>
                <w:rFonts w:ascii="Calibri" w:eastAsia="Calibri" w:hAnsi="Calibri" w:cs="Times New Roman"/>
                <w:b/>
              </w:rPr>
            </w:pPr>
            <w:r w:rsidRPr="00531291">
              <w:rPr>
                <w:rFonts w:ascii="Calibri" w:eastAsia="Calibri" w:hAnsi="Calibri" w:cs="Times New Roman"/>
                <w:b/>
              </w:rPr>
              <w:t>Tool</w:t>
            </w:r>
          </w:p>
        </w:tc>
        <w:tc>
          <w:tcPr>
            <w:tcW w:w="0" w:type="auto"/>
            <w:shd w:val="clear" w:color="auto" w:fill="000000"/>
          </w:tcPr>
          <w:p w:rsidR="00531291" w:rsidRPr="00531291" w:rsidRDefault="00531291" w:rsidP="00531291">
            <w:pPr>
              <w:rPr>
                <w:rFonts w:ascii="Calibri" w:eastAsia="Calibri" w:hAnsi="Calibri" w:cs="Times New Roman"/>
              </w:rPr>
            </w:pPr>
          </w:p>
        </w:tc>
        <w:tc>
          <w:tcPr>
            <w:tcW w:w="0" w:type="auto"/>
            <w:shd w:val="clear" w:color="auto" w:fill="000000"/>
          </w:tcPr>
          <w:p w:rsidR="00531291" w:rsidRPr="00531291" w:rsidRDefault="00531291" w:rsidP="00531291">
            <w:pPr>
              <w:rPr>
                <w:rFonts w:ascii="Calibri" w:eastAsia="Calibri" w:hAnsi="Calibri" w:cs="Times New Roman"/>
              </w:rPr>
            </w:pPr>
          </w:p>
        </w:tc>
        <w:tc>
          <w:tcPr>
            <w:tcW w:w="1635" w:type="dxa"/>
            <w:shd w:val="clear" w:color="auto" w:fill="000000"/>
          </w:tcPr>
          <w:p w:rsidR="00531291" w:rsidRPr="00531291" w:rsidRDefault="00531291" w:rsidP="00531291">
            <w:pPr>
              <w:rPr>
                <w:rFonts w:ascii="Calibri" w:eastAsia="Calibri" w:hAnsi="Calibri" w:cs="Times New Roman"/>
              </w:rPr>
            </w:pPr>
          </w:p>
        </w:tc>
        <w:tc>
          <w:tcPr>
            <w:tcW w:w="0" w:type="auto"/>
            <w:shd w:val="clear" w:color="auto" w:fill="000000"/>
          </w:tcPr>
          <w:p w:rsidR="00531291" w:rsidRPr="00531291" w:rsidRDefault="00531291" w:rsidP="00531291">
            <w:pPr>
              <w:rPr>
                <w:rFonts w:ascii="Calibri" w:eastAsia="Calibri" w:hAnsi="Calibri" w:cs="Times New Roman"/>
              </w:rPr>
            </w:pPr>
          </w:p>
        </w:tc>
      </w:tr>
      <w:tr w:rsidR="00531291" w:rsidRPr="00531291" w:rsidTr="00007BFF">
        <w:tc>
          <w:tcPr>
            <w:tcW w:w="0" w:type="auto"/>
            <w:tcBorders>
              <w:bottom w:val="nil"/>
            </w:tcBorders>
          </w:tcPr>
          <w:p w:rsidR="00531291" w:rsidRPr="00531291" w:rsidRDefault="00531291" w:rsidP="00531291">
            <w:pPr>
              <w:shd w:val="clear" w:color="auto" w:fill="FFFFFF"/>
              <w:rPr>
                <w:rFonts w:ascii="Calibri" w:eastAsia="Calibri" w:hAnsi="Calibri" w:cs="Times New Roman"/>
                <w:b/>
              </w:rPr>
            </w:pPr>
            <w:r w:rsidRPr="00531291">
              <w:rPr>
                <w:rFonts w:ascii="Calibri" w:eastAsia="Calibri" w:hAnsi="Calibri" w:cs="Times New Roman"/>
                <w:b/>
              </w:rPr>
              <w:t>Hip Fracture</w:t>
            </w:r>
          </w:p>
        </w:tc>
        <w:tc>
          <w:tcPr>
            <w:tcW w:w="0" w:type="auto"/>
            <w:tcBorders>
              <w:bottom w:val="single" w:sz="4" w:space="0" w:color="auto"/>
            </w:tcBorders>
          </w:tcPr>
          <w:p w:rsidR="00531291" w:rsidRPr="00531291" w:rsidRDefault="00531291" w:rsidP="00531291">
            <w:pPr>
              <w:shd w:val="clear" w:color="auto" w:fill="FFFFFF"/>
              <w:rPr>
                <w:rFonts w:ascii="Calibri" w:eastAsia="Calibri" w:hAnsi="Calibri" w:cs="Times New Roman"/>
                <w:b/>
              </w:rPr>
            </w:pPr>
            <w:r w:rsidRPr="00531291">
              <w:rPr>
                <w:rFonts w:ascii="Calibri" w:eastAsia="Calibri" w:hAnsi="Calibri" w:cs="Times New Roman"/>
                <w:b/>
              </w:rPr>
              <w:t>Garvan</w:t>
            </w:r>
          </w:p>
        </w:tc>
        <w:tc>
          <w:tcPr>
            <w:tcW w:w="0" w:type="auto"/>
            <w:tcBorders>
              <w:bottom w:val="single" w:sz="4" w:space="0" w:color="auto"/>
            </w:tcBorders>
          </w:tcPr>
          <w:p w:rsidR="00531291" w:rsidRPr="00531291" w:rsidRDefault="00531291" w:rsidP="00531291">
            <w:pPr>
              <w:shd w:val="clear" w:color="auto" w:fill="FFFFFF"/>
              <w:rPr>
                <w:rFonts w:ascii="Calibri" w:eastAsia="Calibri" w:hAnsi="Calibri" w:cs="Times New Roman"/>
                <w:i/>
              </w:rPr>
            </w:pPr>
            <w:r w:rsidRPr="00531291">
              <w:rPr>
                <w:rFonts w:ascii="Calibri" w:eastAsia="Calibri" w:hAnsi="Calibri" w:cs="Times New Roman"/>
                <w:i/>
              </w:rPr>
              <w:t>Sensitivity (95% CI)</w:t>
            </w:r>
          </w:p>
        </w:tc>
        <w:tc>
          <w:tcPr>
            <w:tcW w:w="0" w:type="auto"/>
            <w:tcBorders>
              <w:bottom w:val="single" w:sz="4" w:space="0" w:color="auto"/>
            </w:tcBorders>
          </w:tcPr>
          <w:p w:rsidR="00531291" w:rsidRPr="00531291" w:rsidRDefault="00531291" w:rsidP="00531291">
            <w:pPr>
              <w:shd w:val="clear" w:color="auto" w:fill="FFFFFF"/>
              <w:rPr>
                <w:rFonts w:ascii="Calibri" w:eastAsia="Calibri" w:hAnsi="Calibri" w:cs="Times New Roman"/>
                <w:i/>
              </w:rPr>
            </w:pPr>
            <w:r w:rsidRPr="00531291">
              <w:rPr>
                <w:rFonts w:ascii="Calibri" w:eastAsia="Calibri" w:hAnsi="Calibri" w:cs="Times New Roman"/>
                <w:i/>
              </w:rPr>
              <w:t>Specificity (95% CI)</w:t>
            </w:r>
          </w:p>
        </w:tc>
        <w:tc>
          <w:tcPr>
            <w:tcW w:w="1635" w:type="dxa"/>
            <w:tcBorders>
              <w:bottom w:val="single" w:sz="4" w:space="0" w:color="auto"/>
            </w:tcBorders>
          </w:tcPr>
          <w:p w:rsidR="00531291" w:rsidRPr="00531291" w:rsidRDefault="00531291" w:rsidP="00531291">
            <w:pPr>
              <w:shd w:val="clear" w:color="auto" w:fill="FFFFFF"/>
              <w:rPr>
                <w:rFonts w:ascii="Calibri" w:eastAsia="Calibri" w:hAnsi="Calibri" w:cs="Times New Roman"/>
                <w:i/>
              </w:rPr>
            </w:pPr>
            <w:r w:rsidRPr="00531291">
              <w:rPr>
                <w:rFonts w:ascii="Calibri" w:eastAsia="Calibri" w:hAnsi="Calibri" w:cs="Times New Roman"/>
                <w:i/>
              </w:rPr>
              <w:t>PPV (95% CI)</w:t>
            </w:r>
          </w:p>
        </w:tc>
        <w:tc>
          <w:tcPr>
            <w:tcW w:w="0" w:type="auto"/>
            <w:tcBorders>
              <w:bottom w:val="single" w:sz="4" w:space="0" w:color="auto"/>
            </w:tcBorders>
          </w:tcPr>
          <w:p w:rsidR="00531291" w:rsidRPr="00531291" w:rsidRDefault="00531291" w:rsidP="00531291">
            <w:pPr>
              <w:shd w:val="clear" w:color="auto" w:fill="FFFFFF"/>
              <w:rPr>
                <w:rFonts w:ascii="Calibri" w:eastAsia="Calibri" w:hAnsi="Calibri" w:cs="Times New Roman"/>
                <w:i/>
              </w:rPr>
            </w:pPr>
            <w:r w:rsidRPr="00531291">
              <w:rPr>
                <w:rFonts w:ascii="Calibri" w:eastAsia="Calibri" w:hAnsi="Calibri" w:cs="Times New Roman"/>
                <w:i/>
              </w:rPr>
              <w:t>AUC (95% CI)</w:t>
            </w:r>
            <w:r w:rsidRPr="00531291">
              <w:rPr>
                <w:rFonts w:ascii="Calibri" w:eastAsia="Calibri" w:hAnsi="Calibri" w:cs="Times New Roman"/>
                <w:i/>
                <w:vertAlign w:val="superscript"/>
              </w:rPr>
              <w:footnoteReference w:id="5"/>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66 Events</w:t>
            </w: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0.097</w:t>
            </w: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72.7 (61.7-83.8)</w:t>
            </w: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31.0 (30.1-31.9)</w:t>
            </w:r>
          </w:p>
        </w:tc>
        <w:tc>
          <w:tcPr>
            <w:tcW w:w="1635" w:type="dxa"/>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0.7 (0.5-0.9)</w:t>
            </w: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0.55 (0.50-0.61)</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0.079</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80.3 (70.5-90.2)</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24.0 (23.2-24.8)</w:t>
            </w:r>
          </w:p>
        </w:tc>
        <w:tc>
          <w:tcPr>
            <w:tcW w:w="1635" w:type="dxa"/>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0.7 (0.5-0.9)</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0.55 (0.50-0.60)</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0.065</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89.4 (81.8-97.0)</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18.3 (17.6-19.1)</w:t>
            </w:r>
          </w:p>
        </w:tc>
        <w:tc>
          <w:tcPr>
            <w:tcW w:w="1635" w:type="dxa"/>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0.7 (0.5-0.9)</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0.56 (0.51-0.61)</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0.036</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93.9 (88.0-99.9)</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8.4 (7.9-9.0)</w:t>
            </w:r>
          </w:p>
        </w:tc>
        <w:tc>
          <w:tcPr>
            <w:tcW w:w="1635" w:type="dxa"/>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0.7 (0.5-0.8)</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0.54 (0.50-0.59)</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0.012</w:t>
            </w: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100.0 (-)</w:t>
            </w: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1.9 (1.6-2.1)</w:t>
            </w:r>
          </w:p>
        </w:tc>
        <w:tc>
          <w:tcPr>
            <w:tcW w:w="1635" w:type="dxa"/>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0.7 (0.5-0.8)</w:t>
            </w: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0.54 (0.51-0.58)</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b/>
              </w:rPr>
            </w:pPr>
          </w:p>
        </w:tc>
        <w:tc>
          <w:tcPr>
            <w:tcW w:w="0" w:type="auto"/>
            <w:tcBorders>
              <w:bottom w:val="single" w:sz="4" w:space="0" w:color="auto"/>
            </w:tcBorders>
          </w:tcPr>
          <w:p w:rsidR="00531291" w:rsidRPr="00531291" w:rsidRDefault="00531291" w:rsidP="00531291">
            <w:pPr>
              <w:shd w:val="clear" w:color="auto" w:fill="FFFFFF"/>
              <w:rPr>
                <w:rFonts w:ascii="Calibri" w:eastAsia="Calibri" w:hAnsi="Calibri" w:cs="Times New Roman"/>
                <w:b/>
              </w:rPr>
            </w:pPr>
            <w:r w:rsidRPr="00531291">
              <w:rPr>
                <w:rFonts w:ascii="Calibri" w:eastAsia="Calibri" w:hAnsi="Calibri" w:cs="Times New Roman"/>
                <w:b/>
              </w:rPr>
              <w:t>FRAX</w:t>
            </w:r>
          </w:p>
        </w:tc>
        <w:tc>
          <w:tcPr>
            <w:tcW w:w="0" w:type="auto"/>
            <w:tcBorders>
              <w:bottom w:val="single" w:sz="4" w:space="0" w:color="auto"/>
            </w:tcBorders>
          </w:tcPr>
          <w:p w:rsidR="00531291" w:rsidRPr="00531291" w:rsidRDefault="00531291" w:rsidP="00531291">
            <w:pPr>
              <w:shd w:val="clear" w:color="auto" w:fill="FFFFFF"/>
              <w:rPr>
                <w:rFonts w:ascii="Calibri" w:eastAsia="Calibri" w:hAnsi="Calibri" w:cs="Times New Roman"/>
                <w:i/>
              </w:rPr>
            </w:pPr>
            <w:r w:rsidRPr="00531291">
              <w:rPr>
                <w:rFonts w:ascii="Calibri" w:eastAsia="Calibri" w:hAnsi="Calibri" w:cs="Times New Roman"/>
                <w:i/>
              </w:rPr>
              <w:t>Sensitivity (95% CI)</w:t>
            </w:r>
          </w:p>
        </w:tc>
        <w:tc>
          <w:tcPr>
            <w:tcW w:w="0" w:type="auto"/>
            <w:tcBorders>
              <w:bottom w:val="single" w:sz="4" w:space="0" w:color="auto"/>
            </w:tcBorders>
          </w:tcPr>
          <w:p w:rsidR="00531291" w:rsidRPr="00531291" w:rsidRDefault="00531291" w:rsidP="00531291">
            <w:pPr>
              <w:shd w:val="clear" w:color="auto" w:fill="FFFFFF"/>
              <w:rPr>
                <w:rFonts w:ascii="Calibri" w:eastAsia="Calibri" w:hAnsi="Calibri" w:cs="Times New Roman"/>
                <w:i/>
              </w:rPr>
            </w:pPr>
            <w:r w:rsidRPr="00531291">
              <w:rPr>
                <w:rFonts w:ascii="Calibri" w:eastAsia="Calibri" w:hAnsi="Calibri" w:cs="Times New Roman"/>
                <w:i/>
              </w:rPr>
              <w:t>Specificity (95% CI)</w:t>
            </w:r>
          </w:p>
        </w:tc>
        <w:tc>
          <w:tcPr>
            <w:tcW w:w="1635" w:type="dxa"/>
            <w:tcBorders>
              <w:bottom w:val="single" w:sz="4" w:space="0" w:color="auto"/>
            </w:tcBorders>
          </w:tcPr>
          <w:p w:rsidR="00531291" w:rsidRPr="00531291" w:rsidRDefault="00531291" w:rsidP="00531291">
            <w:pPr>
              <w:shd w:val="clear" w:color="auto" w:fill="FFFFFF"/>
              <w:rPr>
                <w:rFonts w:ascii="Calibri" w:eastAsia="Calibri" w:hAnsi="Calibri" w:cs="Times New Roman"/>
                <w:i/>
              </w:rPr>
            </w:pPr>
            <w:r w:rsidRPr="00531291">
              <w:rPr>
                <w:rFonts w:ascii="Calibri" w:eastAsia="Calibri" w:hAnsi="Calibri" w:cs="Times New Roman"/>
                <w:i/>
              </w:rPr>
              <w:t>PPV (95% CI)</w:t>
            </w:r>
          </w:p>
        </w:tc>
        <w:tc>
          <w:tcPr>
            <w:tcW w:w="0" w:type="auto"/>
            <w:tcBorders>
              <w:bottom w:val="single" w:sz="4" w:space="0" w:color="auto"/>
            </w:tcBorders>
          </w:tcPr>
          <w:p w:rsidR="00531291" w:rsidRPr="00531291" w:rsidRDefault="00531291" w:rsidP="00531291">
            <w:pPr>
              <w:shd w:val="clear" w:color="auto" w:fill="FFFFFF"/>
              <w:rPr>
                <w:rFonts w:ascii="Calibri" w:eastAsia="Calibri" w:hAnsi="Calibri" w:cs="Times New Roman"/>
                <w:i/>
              </w:rPr>
            </w:pPr>
            <w:r w:rsidRPr="00531291">
              <w:rPr>
                <w:rFonts w:ascii="Calibri" w:eastAsia="Calibri" w:hAnsi="Calibri" w:cs="Times New Roman"/>
                <w:i/>
              </w:rPr>
              <w:t>AUC (95% CI)</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0.430</w:t>
            </w: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72.7 (61.7-83.8)</w:t>
            </w: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41.7 (40.7-42.7)</w:t>
            </w:r>
          </w:p>
        </w:tc>
        <w:tc>
          <w:tcPr>
            <w:tcW w:w="1635" w:type="dxa"/>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0.8 (0.6-1.0)</w:t>
            </w: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0.59 (0.54-0.65)</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0.350</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80.3 (70.5-90.2)</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32.0 (31.1-32.9)</w:t>
            </w:r>
          </w:p>
        </w:tc>
        <w:tc>
          <w:tcPr>
            <w:tcW w:w="1635" w:type="dxa"/>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0.8 (0.6-1.0)</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0.59 (0.53-0.64)</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0.280</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89.4 (81.8-97.0)</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22.5 (21.7-23.4)</w:t>
            </w:r>
          </w:p>
        </w:tc>
        <w:tc>
          <w:tcPr>
            <w:tcW w:w="1635" w:type="dxa"/>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0.7 (0.6-0.9)</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0.59 (0.54-0.64)</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0.210</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93.9 (88.0-99.9)</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13.7 (13.0-14.3)</w:t>
            </w:r>
          </w:p>
        </w:tc>
        <w:tc>
          <w:tcPr>
            <w:tcW w:w="1635" w:type="dxa"/>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0.7 (0.5-0.9)</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0.57 (0.52-0.61)</w:t>
            </w:r>
          </w:p>
        </w:tc>
      </w:tr>
      <w:tr w:rsidR="00531291" w:rsidRPr="00531291" w:rsidTr="00007BFF">
        <w:tc>
          <w:tcPr>
            <w:tcW w:w="0" w:type="auto"/>
            <w:tcBorders>
              <w:top w:val="nil"/>
              <w:bottom w:val="single" w:sz="4" w:space="0" w:color="auto"/>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0.090</w:t>
            </w: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100.0 (-)</w:t>
            </w: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1.8 (1.5-2.1)</w:t>
            </w:r>
          </w:p>
        </w:tc>
        <w:tc>
          <w:tcPr>
            <w:tcW w:w="1635" w:type="dxa"/>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0.7 (0.5-0.8)</w:t>
            </w: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0.54 (0.51-0.58)</w:t>
            </w:r>
          </w:p>
        </w:tc>
      </w:tr>
      <w:tr w:rsidR="00531291" w:rsidRPr="00531291" w:rsidTr="00007BFF">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b/>
              </w:rPr>
              <w:t>MOF</w:t>
            </w:r>
          </w:p>
        </w:tc>
        <w:tc>
          <w:tcPr>
            <w:tcW w:w="0" w:type="auto"/>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b/>
              </w:rPr>
              <w:t>Garvan</w:t>
            </w:r>
          </w:p>
        </w:tc>
        <w:tc>
          <w:tcPr>
            <w:tcW w:w="0" w:type="auto"/>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i/>
              </w:rPr>
              <w:t>Sensitivity (95% CI)</w:t>
            </w:r>
          </w:p>
        </w:tc>
        <w:tc>
          <w:tcPr>
            <w:tcW w:w="0" w:type="auto"/>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i/>
              </w:rPr>
              <w:t>Specificity (95% CI)</w:t>
            </w:r>
          </w:p>
        </w:tc>
        <w:tc>
          <w:tcPr>
            <w:tcW w:w="1635" w:type="dxa"/>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i/>
              </w:rPr>
              <w:t>PPV (95% CI)</w:t>
            </w:r>
          </w:p>
        </w:tc>
        <w:tc>
          <w:tcPr>
            <w:tcW w:w="0" w:type="auto"/>
          </w:tcPr>
          <w:p w:rsidR="00531291" w:rsidRPr="00531291" w:rsidRDefault="00531291" w:rsidP="00531291">
            <w:pPr>
              <w:shd w:val="clear" w:color="auto" w:fill="FFFFFF"/>
              <w:rPr>
                <w:rFonts w:ascii="Calibri" w:eastAsia="Calibri" w:hAnsi="Calibri" w:cs="Times New Roman"/>
                <w:i/>
              </w:rPr>
            </w:pPr>
            <w:r w:rsidRPr="00531291">
              <w:rPr>
                <w:rFonts w:ascii="Calibri" w:eastAsia="Calibri" w:hAnsi="Calibri" w:cs="Times New Roman"/>
                <w:i/>
              </w:rPr>
              <w:t>AUC (95% CI)</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960 Events</w:t>
            </w: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7.371</w:t>
            </w: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82.3 (79.9-84.7)</w:t>
            </w: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25.6 (24.7-26.5)</w:t>
            </w:r>
          </w:p>
        </w:tc>
        <w:tc>
          <w:tcPr>
            <w:tcW w:w="1635" w:type="dxa"/>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10.1 (9.4-10.8)</w:t>
            </w: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0.55 (0.53-0.56)</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6.863</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87.4 (85.3-89.5)</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18.9 (18.1-19.7)</w:t>
            </w:r>
          </w:p>
        </w:tc>
        <w:tc>
          <w:tcPr>
            <w:tcW w:w="1635" w:type="dxa"/>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9.9 (9.3-10.5)</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0.54 (0.53-0.56)</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6.365</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91.5 (89.7-93.2)</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12.5 (11.8-13.2)</w:t>
            </w:r>
          </w:p>
        </w:tc>
        <w:tc>
          <w:tcPr>
            <w:tcW w:w="1635" w:type="dxa"/>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9.6 (9.0-10.2)</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0.53 (0.52-0.54)</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5.686</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95.8 (94.6-97.1)</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6.5 (6.0-7.0)</w:t>
            </w:r>
          </w:p>
        </w:tc>
        <w:tc>
          <w:tcPr>
            <w:tcW w:w="1635" w:type="dxa"/>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9.4 (8.9-10.0)</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0.53 (0.51-0.54)</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4.405</w:t>
            </w: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98.9 (98.2-99.5)</w:t>
            </w: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1.4 (1.2-1.7)</w:t>
            </w:r>
          </w:p>
        </w:tc>
        <w:tc>
          <w:tcPr>
            <w:tcW w:w="1635" w:type="dxa"/>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9.3 (8.7-9.8)</w:t>
            </w: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0.52 (0.51-0.53)</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b/>
              </w:rPr>
              <w:t>FRAX</w:t>
            </w:r>
          </w:p>
        </w:tc>
        <w:tc>
          <w:tcPr>
            <w:tcW w:w="0" w:type="auto"/>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i/>
              </w:rPr>
              <w:t>Sensitivity (95% CI)</w:t>
            </w:r>
          </w:p>
        </w:tc>
        <w:tc>
          <w:tcPr>
            <w:tcW w:w="0" w:type="auto"/>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i/>
              </w:rPr>
              <w:t>Specificity (95% CI)</w:t>
            </w:r>
          </w:p>
        </w:tc>
        <w:tc>
          <w:tcPr>
            <w:tcW w:w="1635" w:type="dxa"/>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i/>
              </w:rPr>
              <w:t>PPV (95% CI)</w:t>
            </w:r>
          </w:p>
        </w:tc>
        <w:tc>
          <w:tcPr>
            <w:tcW w:w="0" w:type="auto"/>
          </w:tcPr>
          <w:p w:rsidR="00531291" w:rsidRPr="00531291" w:rsidRDefault="00531291" w:rsidP="00531291">
            <w:pPr>
              <w:shd w:val="clear" w:color="auto" w:fill="FFFFFF"/>
              <w:rPr>
                <w:rFonts w:ascii="Calibri" w:eastAsia="Calibri" w:hAnsi="Calibri" w:cs="Times New Roman"/>
                <w:i/>
              </w:rPr>
            </w:pPr>
            <w:r w:rsidRPr="00531291">
              <w:rPr>
                <w:rFonts w:ascii="Calibri" w:eastAsia="Calibri" w:hAnsi="Calibri" w:cs="Times New Roman"/>
                <w:i/>
              </w:rPr>
              <w:t>AUC (95% CI)</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4.800</w:t>
            </w: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81.7 (79.2-84.1)</w:t>
            </w: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27.7 (26.8-28.6)</w:t>
            </w:r>
          </w:p>
        </w:tc>
        <w:tc>
          <w:tcPr>
            <w:tcW w:w="1635" w:type="dxa"/>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10.3 (9.6-11.0)</w:t>
            </w:r>
          </w:p>
        </w:tc>
        <w:tc>
          <w:tcPr>
            <w:tcW w:w="0" w:type="auto"/>
            <w:tcBorders>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0.55 (0.54-0.57)</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4.330</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87.1 (85.0-89.2)</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22.5 (21.6-23.3)</w:t>
            </w:r>
          </w:p>
        </w:tc>
        <w:tc>
          <w:tcPr>
            <w:tcW w:w="1635" w:type="dxa"/>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10.3 (9.6-10.9)</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0.56 (0.54-0.57)</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3.750</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91.5 (89.7-93.2)</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16.4 (15.6-17.1)</w:t>
            </w:r>
          </w:p>
        </w:tc>
        <w:tc>
          <w:tcPr>
            <w:tcW w:w="1635" w:type="dxa"/>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10.0 (9.4-10.6)</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0.55 (0.54-0.56)</w:t>
            </w:r>
          </w:p>
        </w:tc>
      </w:tr>
      <w:tr w:rsidR="00531291" w:rsidRPr="00531291" w:rsidTr="00007BFF">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2.980</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96.4 (95.2-97.5)</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9.3 (8.7-9.9)</w:t>
            </w:r>
          </w:p>
        </w:tc>
        <w:tc>
          <w:tcPr>
            <w:tcW w:w="1635" w:type="dxa"/>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9.8 (9.2-10.4)</w:t>
            </w:r>
          </w:p>
        </w:tc>
        <w:tc>
          <w:tcPr>
            <w:tcW w:w="0" w:type="auto"/>
            <w:tcBorders>
              <w:top w:val="nil"/>
              <w:bottom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0.54 (0.53-0.55)</w:t>
            </w:r>
          </w:p>
        </w:tc>
      </w:tr>
      <w:tr w:rsidR="00531291" w:rsidRPr="00531291" w:rsidTr="00007BFF">
        <w:tc>
          <w:tcPr>
            <w:tcW w:w="0" w:type="auto"/>
            <w:tcBorders>
              <w:top w:val="nil"/>
            </w:tcBorders>
          </w:tcPr>
          <w:p w:rsidR="00531291" w:rsidRPr="00531291" w:rsidRDefault="00531291" w:rsidP="00531291">
            <w:pPr>
              <w:shd w:val="clear" w:color="auto" w:fill="FFFFFF"/>
              <w:rPr>
                <w:rFonts w:ascii="Calibri" w:eastAsia="Calibri" w:hAnsi="Calibri" w:cs="Times New Roman"/>
              </w:rPr>
            </w:pP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 xml:space="preserve">     ≥ 1.790</w:t>
            </w: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99.6 (99.2-100.0)</w:t>
            </w: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1.6 (1.3-1.8)</w:t>
            </w:r>
          </w:p>
        </w:tc>
        <w:tc>
          <w:tcPr>
            <w:tcW w:w="1635" w:type="dxa"/>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9.3 (8.8-9.9)</w:t>
            </w:r>
          </w:p>
        </w:tc>
        <w:tc>
          <w:tcPr>
            <w:tcW w:w="0" w:type="auto"/>
            <w:tcBorders>
              <w:top w:val="nil"/>
            </w:tcBorders>
          </w:tcPr>
          <w:p w:rsidR="00531291" w:rsidRPr="00531291" w:rsidRDefault="00531291" w:rsidP="00531291">
            <w:pPr>
              <w:shd w:val="clear" w:color="auto" w:fill="FFFFFF"/>
              <w:rPr>
                <w:rFonts w:ascii="Calibri" w:eastAsia="Calibri" w:hAnsi="Calibri" w:cs="Times New Roman"/>
              </w:rPr>
            </w:pPr>
            <w:r w:rsidRPr="00531291">
              <w:rPr>
                <w:rFonts w:ascii="Calibri" w:eastAsia="Calibri" w:hAnsi="Calibri" w:cs="Times New Roman"/>
              </w:rPr>
              <w:t>0.52 (0.51-0.53)</w:t>
            </w:r>
          </w:p>
        </w:tc>
      </w:tr>
    </w:tbl>
    <w:p w:rsidR="00531291" w:rsidRPr="00531291" w:rsidRDefault="00531291" w:rsidP="00531291">
      <w:pPr>
        <w:widowControl w:val="0"/>
        <w:spacing w:after="0" w:line="240" w:lineRule="auto"/>
        <w:rPr>
          <w:rFonts w:ascii="Arial" w:eastAsia="Calibri" w:hAnsi="Arial" w:cs="Arial"/>
          <w:b/>
          <w:sz w:val="24"/>
          <w:szCs w:val="20"/>
        </w:rPr>
      </w:pPr>
      <w:r w:rsidRPr="00531291">
        <w:rPr>
          <w:rFonts w:ascii="Arial" w:eastAsia="Calibri" w:hAnsi="Arial" w:cs="Arial"/>
          <w:b/>
          <w:sz w:val="24"/>
          <w:szCs w:val="20"/>
        </w:rPr>
        <w:br w:type="page"/>
      </w:r>
    </w:p>
    <w:p w:rsidR="00531291" w:rsidRPr="00531291" w:rsidRDefault="00531291" w:rsidP="00531291">
      <w:pPr>
        <w:widowControl w:val="0"/>
        <w:spacing w:after="0" w:line="240" w:lineRule="auto"/>
        <w:rPr>
          <w:rFonts w:ascii="Arial" w:eastAsia="Calibri" w:hAnsi="Arial" w:cs="Arial"/>
          <w:b/>
          <w:sz w:val="24"/>
          <w:szCs w:val="24"/>
        </w:rPr>
      </w:pPr>
      <w:r w:rsidRPr="00531291">
        <w:rPr>
          <w:rFonts w:ascii="Arial" w:eastAsia="Calibri" w:hAnsi="Arial" w:cs="Arial"/>
          <w:b/>
          <w:sz w:val="24"/>
          <w:szCs w:val="24"/>
        </w:rPr>
        <w:lastRenderedPageBreak/>
        <w:t xml:space="preserve">Appendix Table 4.  Area Under the Receiver Operating Characteristic Curve (AUC) Values for the Prediction of Incident Hip Fracture, by Racial/Ethnic Group </w:t>
      </w:r>
    </w:p>
    <w:p w:rsidR="00531291" w:rsidRPr="00531291" w:rsidRDefault="00531291" w:rsidP="00531291">
      <w:pPr>
        <w:widowControl w:val="0"/>
        <w:spacing w:after="0" w:line="240" w:lineRule="auto"/>
        <w:rPr>
          <w:rFonts w:ascii="Arial" w:eastAsia="Calibri" w:hAnsi="Arial" w:cs="Arial"/>
          <w:b/>
          <w:sz w:val="24"/>
          <w:szCs w:val="24"/>
        </w:rPr>
      </w:pP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b/>
          <w:sz w:val="24"/>
          <w:szCs w:val="24"/>
        </w:rPr>
      </w:pPr>
      <w:r w:rsidRPr="00531291">
        <w:rPr>
          <w:rFonts w:ascii="Times New Roman" w:eastAsia="Calibri" w:hAnsi="Times New Roman" w:cs="Times New Roman"/>
          <w:b/>
          <w:sz w:val="24"/>
          <w:szCs w:val="24"/>
        </w:rPr>
        <w:t>Tool</w:t>
      </w:r>
      <w:r w:rsidRPr="00531291">
        <w:rPr>
          <w:rFonts w:ascii="Times New Roman" w:eastAsia="Calibri" w:hAnsi="Times New Roman" w:cs="Times New Roman"/>
          <w:b/>
          <w:sz w:val="24"/>
          <w:szCs w:val="24"/>
        </w:rPr>
        <w:tab/>
      </w:r>
      <w:r w:rsidRPr="00531291">
        <w:rPr>
          <w:rFonts w:ascii="Times New Roman" w:eastAsia="Calibri" w:hAnsi="Times New Roman" w:cs="Times New Roman"/>
          <w:b/>
          <w:sz w:val="24"/>
          <w:szCs w:val="24"/>
        </w:rPr>
        <w:tab/>
        <w:t>Race/Ethnicity</w:t>
      </w:r>
      <w:r w:rsidRPr="00531291">
        <w:rPr>
          <w:rFonts w:ascii="Times New Roman" w:eastAsia="Calibri" w:hAnsi="Times New Roman" w:cs="Times New Roman"/>
          <w:b/>
          <w:sz w:val="24"/>
          <w:szCs w:val="24"/>
        </w:rPr>
        <w:tab/>
      </w:r>
      <w:r w:rsidRPr="00531291">
        <w:rPr>
          <w:rFonts w:ascii="Times New Roman" w:eastAsia="Calibri" w:hAnsi="Times New Roman" w:cs="Times New Roman"/>
          <w:b/>
          <w:sz w:val="24"/>
          <w:szCs w:val="24"/>
        </w:rPr>
        <w:tab/>
        <w:t>AUC (95%CI)</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Garvan</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Overall</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0.62 (0.59, 0.65)</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White</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0.61 (0.59, 0.64)</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African American</w:t>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0.58 (0.39, 0.76)</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Hispanic</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0.53 (0.33, 0.73)</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Other/Unknown</w:t>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0.61 (0.42, 0.80)</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FRAX</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Overall</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0.68 (0.65, 0.70)</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White</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0.66 (0.64, 0.69)</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African American</w:t>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0.54 (0.36, 0.73)</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Hispanic</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0.53 (0.30, 0.76)</w:t>
      </w:r>
    </w:p>
    <w:p w:rsidR="00531291" w:rsidRPr="00531291" w:rsidRDefault="00531291" w:rsidP="00531291">
      <w:pPr>
        <w:widowControl w:val="0"/>
        <w:spacing w:after="0" w:line="240" w:lineRule="auto"/>
        <w:rPr>
          <w:rFonts w:ascii="Arial" w:eastAsia="Calibri" w:hAnsi="Arial" w:cs="Arial"/>
          <w:b/>
          <w:sz w:val="24"/>
          <w:szCs w:val="20"/>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Other/Unknown</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0.74 (0.58, 0.89)</w:t>
      </w:r>
      <w:r w:rsidRPr="00531291">
        <w:rPr>
          <w:rFonts w:ascii="Arial" w:eastAsia="Calibri" w:hAnsi="Arial" w:cs="Arial"/>
          <w:b/>
          <w:sz w:val="24"/>
          <w:szCs w:val="20"/>
        </w:rPr>
        <w:br w:type="page"/>
      </w:r>
    </w:p>
    <w:p w:rsidR="00531291" w:rsidRPr="00531291" w:rsidRDefault="00531291" w:rsidP="00531291">
      <w:pPr>
        <w:widowControl w:val="0"/>
        <w:spacing w:after="0" w:line="240" w:lineRule="auto"/>
        <w:rPr>
          <w:rFonts w:ascii="Arial" w:eastAsia="Calibri" w:hAnsi="Arial" w:cs="Arial"/>
          <w:b/>
          <w:sz w:val="24"/>
          <w:szCs w:val="20"/>
        </w:rPr>
      </w:pPr>
      <w:r w:rsidRPr="00531291">
        <w:rPr>
          <w:rFonts w:ascii="Arial" w:eastAsia="Calibri" w:hAnsi="Arial" w:cs="Arial"/>
          <w:b/>
          <w:sz w:val="24"/>
          <w:szCs w:val="20"/>
        </w:rPr>
        <w:lastRenderedPageBreak/>
        <w:t>Appendix Table 5. Sensitivity, specificity, and Area Under the Receiver Operating Characteristic Curve (AUC) of the Garvan and Fracture Risk Assessment Tool (FRAX) tools for identifying incident hip fractures at 5 and 10 years – cut points defined by maximum area under the curve</w:t>
      </w:r>
    </w:p>
    <w:tbl>
      <w:tblPr>
        <w:tblStyle w:val="LightList1"/>
        <w:tblpPr w:leftFromText="180" w:rightFromText="180" w:vertAnchor="text" w:horzAnchor="margin" w:tblpXSpec="center" w:tblpY="61"/>
        <w:tblW w:w="9486" w:type="dxa"/>
        <w:tblLook w:val="00A0" w:firstRow="1" w:lastRow="0" w:firstColumn="1" w:lastColumn="0" w:noHBand="0" w:noVBand="0"/>
      </w:tblPr>
      <w:tblGrid>
        <w:gridCol w:w="3514"/>
        <w:gridCol w:w="1928"/>
        <w:gridCol w:w="2016"/>
        <w:gridCol w:w="2028"/>
      </w:tblGrid>
      <w:tr w:rsidR="00531291" w:rsidRPr="00531291" w:rsidTr="00531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6" w:type="dxa"/>
            <w:gridSpan w:val="4"/>
          </w:tcPr>
          <w:p w:rsidR="00531291" w:rsidRPr="00531291" w:rsidRDefault="00531291" w:rsidP="00531291">
            <w:pPr>
              <w:rPr>
                <w:rFonts w:ascii="Arial" w:eastAsia="Calibri" w:hAnsi="Arial" w:cs="Arial"/>
                <w:sz w:val="20"/>
                <w:szCs w:val="20"/>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tcBorders>
              <w:bottom w:val="single" w:sz="4" w:space="0" w:color="auto"/>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All participants</w:t>
            </w:r>
          </w:p>
        </w:tc>
        <w:tc>
          <w:tcPr>
            <w:cnfStyle w:val="000010000000" w:firstRow="0" w:lastRow="0" w:firstColumn="0" w:lastColumn="0" w:oddVBand="1" w:evenVBand="0" w:oddHBand="0" w:evenHBand="0" w:firstRowFirstColumn="0" w:firstRowLastColumn="0" w:lastRowFirstColumn="0" w:lastRowLastColumn="0"/>
            <w:tcW w:w="1928" w:type="dxa"/>
            <w:tcBorders>
              <w:bottom w:val="single" w:sz="4" w:space="0" w:color="auto"/>
            </w:tcBorders>
          </w:tcPr>
          <w:p w:rsidR="00531291" w:rsidRPr="00531291" w:rsidRDefault="00531291" w:rsidP="00531291">
            <w:pPr>
              <w:jc w:val="center"/>
              <w:rPr>
                <w:rFonts w:ascii="Arial" w:eastAsia="Calibri" w:hAnsi="Arial" w:cs="Arial"/>
                <w:sz w:val="20"/>
                <w:szCs w:val="20"/>
              </w:rPr>
            </w:pPr>
            <w:r w:rsidRPr="00531291">
              <w:rPr>
                <w:rFonts w:ascii="Arial" w:eastAsia="Calibri" w:hAnsi="Arial" w:cs="Arial"/>
                <w:sz w:val="20"/>
                <w:szCs w:val="20"/>
              </w:rPr>
              <w:t>Sensitivity (95% CI)</w:t>
            </w:r>
          </w:p>
        </w:tc>
        <w:tc>
          <w:tcPr>
            <w:tcW w:w="2016" w:type="dxa"/>
            <w:tcBorders>
              <w:bottom w:val="single" w:sz="4" w:space="0" w:color="auto"/>
            </w:tcBorders>
          </w:tcPr>
          <w:p w:rsidR="00531291" w:rsidRPr="00531291" w:rsidRDefault="00531291" w:rsidP="00531291">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Specificity (95% CI)</w:t>
            </w:r>
          </w:p>
        </w:tc>
        <w:tc>
          <w:tcPr>
            <w:cnfStyle w:val="000010000000" w:firstRow="0" w:lastRow="0" w:firstColumn="0" w:lastColumn="0" w:oddVBand="1" w:evenVBand="0" w:oddHBand="0" w:evenHBand="0" w:firstRowFirstColumn="0" w:firstRowLastColumn="0" w:lastRowFirstColumn="0" w:lastRowLastColumn="0"/>
            <w:tcW w:w="2028" w:type="dxa"/>
            <w:tcBorders>
              <w:bottom w:val="single" w:sz="4" w:space="0" w:color="auto"/>
            </w:tcBorders>
          </w:tcPr>
          <w:p w:rsidR="00531291" w:rsidRPr="00531291" w:rsidRDefault="00531291" w:rsidP="00531291">
            <w:pPr>
              <w:jc w:val="center"/>
              <w:rPr>
                <w:rFonts w:ascii="Arial" w:eastAsia="Calibri" w:hAnsi="Arial" w:cs="Arial"/>
                <w:sz w:val="20"/>
                <w:szCs w:val="20"/>
              </w:rPr>
            </w:pPr>
            <w:r w:rsidRPr="00531291">
              <w:rPr>
                <w:rFonts w:ascii="Arial" w:eastAsia="Calibri" w:hAnsi="Arial" w:cs="Arial"/>
                <w:sz w:val="20"/>
                <w:szCs w:val="20"/>
              </w:rPr>
              <w:t>AUC</w:t>
            </w:r>
          </w:p>
        </w:tc>
      </w:tr>
      <w:tr w:rsidR="00531291" w:rsidRPr="00531291" w:rsidTr="00531291">
        <w:tc>
          <w:tcPr>
            <w:cnfStyle w:val="001000000000" w:firstRow="0" w:lastRow="0" w:firstColumn="1" w:lastColumn="0" w:oddVBand="0" w:evenVBand="0" w:oddHBand="0" w:evenHBand="0" w:firstRowFirstColumn="0" w:firstRowLastColumn="0" w:lastRowFirstColumn="0" w:lastRowLastColumn="0"/>
            <w:tcW w:w="3514" w:type="dxa"/>
            <w:tcBorders>
              <w:top w:val="single" w:sz="8" w:space="0" w:color="000000"/>
              <w:bottom w:val="nil"/>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Overall (n=62723)</w:t>
            </w:r>
          </w:p>
        </w:tc>
        <w:tc>
          <w:tcPr>
            <w:cnfStyle w:val="000010000000" w:firstRow="0" w:lastRow="0" w:firstColumn="0" w:lastColumn="0" w:oddVBand="1" w:evenVBand="0" w:oddHBand="0" w:evenHBand="0" w:firstRowFirstColumn="0" w:firstRowLastColumn="0" w:lastRowFirstColumn="0" w:lastRowLastColumn="0"/>
            <w:tcW w:w="1928" w:type="dxa"/>
            <w:tcBorders>
              <w:top w:val="single" w:sz="8" w:space="0" w:color="000000"/>
              <w:bottom w:val="nil"/>
            </w:tcBorders>
            <w:shd w:val="clear" w:color="auto" w:fill="auto"/>
          </w:tcPr>
          <w:p w:rsidR="00531291" w:rsidRPr="00531291" w:rsidRDefault="00531291" w:rsidP="00531291">
            <w:pPr>
              <w:rPr>
                <w:rFonts w:ascii="Arial" w:eastAsia="Calibri" w:hAnsi="Arial" w:cs="Arial"/>
                <w:sz w:val="20"/>
                <w:szCs w:val="20"/>
              </w:rPr>
            </w:pPr>
          </w:p>
        </w:tc>
        <w:tc>
          <w:tcPr>
            <w:tcW w:w="2016" w:type="dxa"/>
            <w:tcBorders>
              <w:top w:val="single" w:sz="8" w:space="0" w:color="000000"/>
              <w:bottom w:val="nil"/>
            </w:tcBorders>
            <w:shd w:val="clear" w:color="auto" w:fill="auto"/>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p>
        </w:tc>
        <w:tc>
          <w:tcPr>
            <w:cnfStyle w:val="000010000000" w:firstRow="0" w:lastRow="0" w:firstColumn="0" w:lastColumn="0" w:oddVBand="1" w:evenVBand="0" w:oddHBand="0" w:evenHBand="0" w:firstRowFirstColumn="0" w:firstRowLastColumn="0" w:lastRowFirstColumn="0" w:lastRowLastColumn="0"/>
            <w:tcW w:w="2028" w:type="dxa"/>
            <w:tcBorders>
              <w:top w:val="single" w:sz="8" w:space="0" w:color="000000"/>
              <w:bottom w:val="nil"/>
            </w:tcBorders>
            <w:shd w:val="clear" w:color="auto" w:fill="auto"/>
          </w:tcPr>
          <w:p w:rsidR="00531291" w:rsidRPr="00531291" w:rsidRDefault="00531291" w:rsidP="00531291">
            <w:pPr>
              <w:rPr>
                <w:rFonts w:ascii="Arial" w:eastAsia="Calibri" w:hAnsi="Arial" w:cs="Arial"/>
                <w:sz w:val="20"/>
                <w:szCs w:val="20"/>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tcBorders>
              <w:top w:val="nil"/>
              <w:bottom w:val="nil"/>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          Garvan 5-year  ≥ 0.321</w:t>
            </w:r>
          </w:p>
        </w:tc>
        <w:tc>
          <w:tcPr>
            <w:cnfStyle w:val="000010000000" w:firstRow="0" w:lastRow="0" w:firstColumn="0" w:lastColumn="0" w:oddVBand="1" w:evenVBand="0" w:oddHBand="0" w:evenHBand="0" w:firstRowFirstColumn="0" w:firstRowLastColumn="0" w:lastRowFirstColumn="0" w:lastRowLastColumn="0"/>
            <w:tcW w:w="19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8.0 (4.0-12.1)</w:t>
            </w:r>
          </w:p>
        </w:tc>
        <w:tc>
          <w:tcPr>
            <w:tcW w:w="2016" w:type="dxa"/>
            <w:tcBorders>
              <w:top w:val="nil"/>
              <w:bottom w:val="nil"/>
            </w:tcBorders>
            <w:shd w:val="clear" w:color="auto" w:fill="auto"/>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96.7 (96.6-96.9)</w:t>
            </w:r>
          </w:p>
        </w:tc>
        <w:tc>
          <w:tcPr>
            <w:cnfStyle w:val="000010000000" w:firstRow="0" w:lastRow="0" w:firstColumn="0" w:lastColumn="0" w:oddVBand="1" w:evenVBand="0" w:oddHBand="0" w:evenHBand="0" w:firstRowFirstColumn="0" w:firstRowLastColumn="0" w:lastRowFirstColumn="0" w:lastRowLastColumn="0"/>
            <w:tcW w:w="20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0.56 (0.52-0.59)</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514" w:type="dxa"/>
            <w:tcBorders>
              <w:top w:val="nil"/>
              <w:bottom w:val="nil"/>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          Garvan 10-year ≥ 0.462</w:t>
            </w:r>
          </w:p>
        </w:tc>
        <w:tc>
          <w:tcPr>
            <w:cnfStyle w:val="000010000000" w:firstRow="0" w:lastRow="0" w:firstColumn="0" w:lastColumn="0" w:oddVBand="1" w:evenVBand="0" w:oddHBand="0" w:evenHBand="0" w:firstRowFirstColumn="0" w:firstRowLastColumn="0" w:lastRowFirstColumn="0" w:lastRowLastColumn="0"/>
            <w:tcW w:w="19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16.0 (12.7-19.4)</w:t>
            </w:r>
          </w:p>
        </w:tc>
        <w:tc>
          <w:tcPr>
            <w:tcW w:w="2016" w:type="dxa"/>
            <w:tcBorders>
              <w:top w:val="nil"/>
              <w:bottom w:val="nil"/>
            </w:tcBorders>
            <w:shd w:val="clear" w:color="auto" w:fill="auto"/>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93.5 (93.3-93.7)</w:t>
            </w:r>
          </w:p>
        </w:tc>
        <w:tc>
          <w:tcPr>
            <w:cnfStyle w:val="000010000000" w:firstRow="0" w:lastRow="0" w:firstColumn="0" w:lastColumn="0" w:oddVBand="1" w:evenVBand="0" w:oddHBand="0" w:evenHBand="0" w:firstRowFirstColumn="0" w:firstRowLastColumn="0" w:lastRowFirstColumn="0" w:lastRowLastColumn="0"/>
            <w:tcW w:w="20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0.58 (0.55-0.60)</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tcBorders>
              <w:top w:val="nil"/>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          FRAX 10-year  ≥ 0.706</w:t>
            </w:r>
          </w:p>
        </w:tc>
        <w:tc>
          <w:tcPr>
            <w:cnfStyle w:val="000010000000" w:firstRow="0" w:lastRow="0" w:firstColumn="0" w:lastColumn="0" w:oddVBand="1" w:evenVBand="0" w:oddHBand="0" w:evenHBand="0" w:firstRowFirstColumn="0" w:firstRowLastColumn="0" w:lastRowFirstColumn="0" w:lastRowLastColumn="0"/>
            <w:tcW w:w="1928" w:type="dxa"/>
            <w:tcBorders>
              <w:top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59.2 (54.7-63.7)</w:t>
            </w:r>
          </w:p>
        </w:tc>
        <w:tc>
          <w:tcPr>
            <w:tcW w:w="2016" w:type="dxa"/>
            <w:tcBorders>
              <w:top w:val="nil"/>
            </w:tcBorders>
            <w:shd w:val="clear" w:color="auto" w:fill="auto"/>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67.6 (67.2-67.9)</w:t>
            </w:r>
          </w:p>
        </w:tc>
        <w:tc>
          <w:tcPr>
            <w:cnfStyle w:val="000010000000" w:firstRow="0" w:lastRow="0" w:firstColumn="0" w:lastColumn="0" w:oddVBand="1" w:evenVBand="0" w:oddHBand="0" w:evenHBand="0" w:firstRowFirstColumn="0" w:firstRowLastColumn="0" w:lastRowFirstColumn="0" w:lastRowLastColumn="0"/>
            <w:tcW w:w="2028" w:type="dxa"/>
            <w:tcBorders>
              <w:top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0.65 (0.62-0.67)</w:t>
            </w:r>
          </w:p>
        </w:tc>
      </w:tr>
      <w:tr w:rsidR="00531291" w:rsidRPr="00531291" w:rsidTr="00531291">
        <w:tc>
          <w:tcPr>
            <w:cnfStyle w:val="001000000000" w:firstRow="0" w:lastRow="0" w:firstColumn="1" w:lastColumn="0" w:oddVBand="0" w:evenVBand="0" w:oddHBand="0" w:evenHBand="0" w:firstRowFirstColumn="0" w:firstRowLastColumn="0" w:lastRowFirstColumn="0" w:lastRowLastColumn="0"/>
            <w:tcW w:w="3514" w:type="dxa"/>
            <w:tcBorders>
              <w:bottom w:val="single" w:sz="8" w:space="0" w:color="000000"/>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50-54 years (n=14768)</w:t>
            </w:r>
          </w:p>
        </w:tc>
        <w:tc>
          <w:tcPr>
            <w:cnfStyle w:val="000010000000" w:firstRow="0" w:lastRow="0" w:firstColumn="0" w:lastColumn="0" w:oddVBand="1" w:evenVBand="0" w:oddHBand="0" w:evenHBand="0" w:firstRowFirstColumn="0" w:firstRowLastColumn="0" w:lastRowFirstColumn="0" w:lastRowLastColumn="0"/>
            <w:tcW w:w="1928" w:type="dxa"/>
            <w:tcBorders>
              <w:bottom w:val="single" w:sz="8" w:space="0" w:color="000000"/>
            </w:tcBorders>
            <w:shd w:val="clear" w:color="auto" w:fill="auto"/>
          </w:tcPr>
          <w:p w:rsidR="00531291" w:rsidRPr="00531291" w:rsidRDefault="00531291" w:rsidP="00531291">
            <w:pPr>
              <w:jc w:val="center"/>
              <w:rPr>
                <w:rFonts w:ascii="Arial" w:eastAsia="Calibri" w:hAnsi="Arial" w:cs="Arial"/>
                <w:sz w:val="20"/>
                <w:szCs w:val="20"/>
              </w:rPr>
            </w:pPr>
            <w:r w:rsidRPr="00531291">
              <w:rPr>
                <w:rFonts w:ascii="Arial" w:eastAsia="Calibri" w:hAnsi="Arial" w:cs="Arial"/>
                <w:sz w:val="20"/>
                <w:szCs w:val="20"/>
              </w:rPr>
              <w:t>Sensitivity (95% CI)</w:t>
            </w:r>
          </w:p>
        </w:tc>
        <w:tc>
          <w:tcPr>
            <w:tcW w:w="2016" w:type="dxa"/>
            <w:tcBorders>
              <w:bottom w:val="single" w:sz="8" w:space="0" w:color="000000"/>
            </w:tcBorders>
            <w:shd w:val="clear" w:color="auto" w:fill="auto"/>
          </w:tcPr>
          <w:p w:rsidR="00531291" w:rsidRPr="00531291" w:rsidRDefault="00531291" w:rsidP="00531291">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Specificity (95% CI)</w:t>
            </w:r>
          </w:p>
        </w:tc>
        <w:tc>
          <w:tcPr>
            <w:cnfStyle w:val="000010000000" w:firstRow="0" w:lastRow="0" w:firstColumn="0" w:lastColumn="0" w:oddVBand="1" w:evenVBand="0" w:oddHBand="0" w:evenHBand="0" w:firstRowFirstColumn="0" w:firstRowLastColumn="0" w:lastRowFirstColumn="0" w:lastRowLastColumn="0"/>
            <w:tcW w:w="2028" w:type="dxa"/>
            <w:tcBorders>
              <w:bottom w:val="single" w:sz="8" w:space="0" w:color="000000"/>
            </w:tcBorders>
            <w:shd w:val="clear" w:color="auto" w:fill="auto"/>
          </w:tcPr>
          <w:p w:rsidR="00531291" w:rsidRPr="00531291" w:rsidRDefault="00531291" w:rsidP="00531291">
            <w:pPr>
              <w:jc w:val="center"/>
              <w:rPr>
                <w:rFonts w:ascii="Arial" w:eastAsia="Calibri" w:hAnsi="Arial" w:cs="Arial"/>
                <w:sz w:val="20"/>
                <w:szCs w:val="20"/>
              </w:rPr>
            </w:pPr>
            <w:r w:rsidRPr="00531291">
              <w:rPr>
                <w:rFonts w:ascii="Arial" w:eastAsia="Calibri" w:hAnsi="Arial" w:cs="Arial"/>
                <w:sz w:val="20"/>
                <w:szCs w:val="20"/>
              </w:rPr>
              <w:t>AUC</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tcBorders>
              <w:top w:val="nil"/>
              <w:bottom w:val="nil"/>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          Garvan 5-year  ≥ 0.321</w:t>
            </w:r>
          </w:p>
        </w:tc>
        <w:tc>
          <w:tcPr>
            <w:cnfStyle w:val="000010000000" w:firstRow="0" w:lastRow="0" w:firstColumn="0" w:lastColumn="0" w:oddVBand="1" w:evenVBand="0" w:oddHBand="0" w:evenHBand="0" w:firstRowFirstColumn="0" w:firstRowLastColumn="0" w:lastRowFirstColumn="0" w:lastRowLastColumn="0"/>
            <w:tcW w:w="19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0.0 (0.0-100.0)</w:t>
            </w:r>
          </w:p>
        </w:tc>
        <w:tc>
          <w:tcPr>
            <w:tcW w:w="2016" w:type="dxa"/>
            <w:tcBorders>
              <w:top w:val="nil"/>
              <w:bottom w:val="nil"/>
            </w:tcBorders>
            <w:shd w:val="clear" w:color="auto" w:fill="auto"/>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&gt;99.9 (99.9-100.0)</w:t>
            </w:r>
          </w:p>
        </w:tc>
        <w:tc>
          <w:tcPr>
            <w:cnfStyle w:val="000010000000" w:firstRow="0" w:lastRow="0" w:firstColumn="0" w:lastColumn="0" w:oddVBand="1" w:evenVBand="0" w:oddHBand="0" w:evenHBand="0" w:firstRowFirstColumn="0" w:firstRowLastColumn="0" w:lastRowFirstColumn="0" w:lastRowLastColumn="0"/>
            <w:tcW w:w="20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0.58 (0.48-0.68)</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514" w:type="dxa"/>
            <w:tcBorders>
              <w:top w:val="nil"/>
              <w:bottom w:val="nil"/>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          Garvan 10-year ≥ 0.462</w:t>
            </w:r>
          </w:p>
        </w:tc>
        <w:tc>
          <w:tcPr>
            <w:cnfStyle w:val="000010000000" w:firstRow="0" w:lastRow="0" w:firstColumn="0" w:lastColumn="0" w:oddVBand="1" w:evenVBand="0" w:oddHBand="0" w:evenHBand="0" w:firstRowFirstColumn="0" w:firstRowLastColumn="0" w:lastRowFirstColumn="0" w:lastRowLastColumn="0"/>
            <w:tcW w:w="19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0.0 (0.0-100.0)</w:t>
            </w:r>
          </w:p>
        </w:tc>
        <w:tc>
          <w:tcPr>
            <w:tcW w:w="2016" w:type="dxa"/>
            <w:tcBorders>
              <w:top w:val="nil"/>
              <w:bottom w:val="nil"/>
            </w:tcBorders>
            <w:shd w:val="clear" w:color="auto" w:fill="auto"/>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99.7 (99.7-99.8)</w:t>
            </w:r>
          </w:p>
        </w:tc>
        <w:tc>
          <w:tcPr>
            <w:cnfStyle w:val="000010000000" w:firstRow="0" w:lastRow="0" w:firstColumn="0" w:lastColumn="0" w:oddVBand="1" w:evenVBand="0" w:oddHBand="0" w:evenHBand="0" w:firstRowFirstColumn="0" w:firstRowLastColumn="0" w:lastRowFirstColumn="0" w:lastRowLastColumn="0"/>
            <w:tcW w:w="20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0.54 (0.49-0.60)</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tcBorders>
              <w:top w:val="nil"/>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          FRAX 10-year  ≥ 0.706</w:t>
            </w:r>
          </w:p>
        </w:tc>
        <w:tc>
          <w:tcPr>
            <w:cnfStyle w:val="000010000000" w:firstRow="0" w:lastRow="0" w:firstColumn="0" w:lastColumn="0" w:oddVBand="1" w:evenVBand="0" w:oddHBand="0" w:evenHBand="0" w:firstRowFirstColumn="0" w:firstRowLastColumn="0" w:lastRowFirstColumn="0" w:lastRowLastColumn="0"/>
            <w:tcW w:w="1928" w:type="dxa"/>
            <w:tcBorders>
              <w:top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10.4 (1.5-19.4)</w:t>
            </w:r>
          </w:p>
        </w:tc>
        <w:tc>
          <w:tcPr>
            <w:tcW w:w="2016" w:type="dxa"/>
            <w:tcBorders>
              <w:top w:val="nil"/>
            </w:tcBorders>
            <w:shd w:val="clear" w:color="auto" w:fill="auto"/>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98.1 (97.9-98.3)</w:t>
            </w:r>
          </w:p>
        </w:tc>
        <w:tc>
          <w:tcPr>
            <w:cnfStyle w:val="000010000000" w:firstRow="0" w:lastRow="0" w:firstColumn="0" w:lastColumn="0" w:oddVBand="1" w:evenVBand="0" w:oddHBand="0" w:evenHBand="0" w:firstRowFirstColumn="0" w:firstRowLastColumn="0" w:lastRowFirstColumn="0" w:lastRowLastColumn="0"/>
            <w:tcW w:w="2028" w:type="dxa"/>
            <w:tcBorders>
              <w:top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0.58 (0.52-0.65)</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514" w:type="dxa"/>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55-59 years (n=22442)</w:t>
            </w:r>
          </w:p>
        </w:tc>
        <w:tc>
          <w:tcPr>
            <w:cnfStyle w:val="000010000000" w:firstRow="0" w:lastRow="0" w:firstColumn="0" w:lastColumn="0" w:oddVBand="1" w:evenVBand="0" w:oddHBand="0" w:evenHBand="0" w:firstRowFirstColumn="0" w:firstRowLastColumn="0" w:lastRowFirstColumn="0" w:lastRowLastColumn="0"/>
            <w:tcW w:w="1928" w:type="dxa"/>
            <w:shd w:val="clear" w:color="auto" w:fill="auto"/>
          </w:tcPr>
          <w:p w:rsidR="00531291" w:rsidRPr="00531291" w:rsidRDefault="00531291" w:rsidP="00531291">
            <w:pPr>
              <w:jc w:val="center"/>
              <w:rPr>
                <w:rFonts w:ascii="Arial" w:eastAsia="Calibri" w:hAnsi="Arial" w:cs="Arial"/>
                <w:sz w:val="20"/>
                <w:szCs w:val="20"/>
              </w:rPr>
            </w:pPr>
            <w:r w:rsidRPr="00531291">
              <w:rPr>
                <w:rFonts w:ascii="Arial" w:eastAsia="Calibri" w:hAnsi="Arial" w:cs="Arial"/>
                <w:sz w:val="20"/>
                <w:szCs w:val="20"/>
              </w:rPr>
              <w:t>Sensitivity (95% CI)</w:t>
            </w:r>
          </w:p>
        </w:tc>
        <w:tc>
          <w:tcPr>
            <w:tcW w:w="2016" w:type="dxa"/>
            <w:shd w:val="clear" w:color="auto" w:fill="auto"/>
          </w:tcPr>
          <w:p w:rsidR="00531291" w:rsidRPr="00531291" w:rsidRDefault="00531291" w:rsidP="00531291">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Specificity (95% CI)</w:t>
            </w:r>
          </w:p>
        </w:tc>
        <w:tc>
          <w:tcPr>
            <w:cnfStyle w:val="000010000000" w:firstRow="0" w:lastRow="0" w:firstColumn="0" w:lastColumn="0" w:oddVBand="1" w:evenVBand="0" w:oddHBand="0" w:evenHBand="0" w:firstRowFirstColumn="0" w:firstRowLastColumn="0" w:lastRowFirstColumn="0" w:lastRowLastColumn="0"/>
            <w:tcW w:w="2028" w:type="dxa"/>
            <w:shd w:val="clear" w:color="auto" w:fill="auto"/>
          </w:tcPr>
          <w:p w:rsidR="00531291" w:rsidRPr="00531291" w:rsidRDefault="00531291" w:rsidP="00531291">
            <w:pPr>
              <w:jc w:val="center"/>
              <w:rPr>
                <w:rFonts w:ascii="Arial" w:eastAsia="Calibri" w:hAnsi="Arial" w:cs="Arial"/>
                <w:sz w:val="20"/>
                <w:szCs w:val="20"/>
              </w:rPr>
            </w:pPr>
            <w:r w:rsidRPr="00531291">
              <w:rPr>
                <w:rFonts w:ascii="Arial" w:eastAsia="Calibri" w:hAnsi="Arial" w:cs="Arial"/>
                <w:sz w:val="20"/>
                <w:szCs w:val="20"/>
              </w:rPr>
              <w:t>AUC</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tcBorders>
              <w:top w:val="nil"/>
              <w:bottom w:val="nil"/>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          Garvan 5-year  ≥ 0.321</w:t>
            </w:r>
          </w:p>
        </w:tc>
        <w:tc>
          <w:tcPr>
            <w:cnfStyle w:val="000010000000" w:firstRow="0" w:lastRow="0" w:firstColumn="0" w:lastColumn="0" w:oddVBand="1" w:evenVBand="0" w:oddHBand="0" w:evenHBand="0" w:firstRowFirstColumn="0" w:firstRowLastColumn="0" w:lastRowFirstColumn="0" w:lastRowLastColumn="0"/>
            <w:tcW w:w="19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7.4 (0.2-14.6)</w:t>
            </w:r>
          </w:p>
        </w:tc>
        <w:tc>
          <w:tcPr>
            <w:tcW w:w="2016" w:type="dxa"/>
            <w:tcBorders>
              <w:top w:val="nil"/>
              <w:bottom w:val="nil"/>
            </w:tcBorders>
            <w:shd w:val="clear" w:color="auto" w:fill="auto"/>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98.6 (98.5-98.8)</w:t>
            </w:r>
          </w:p>
        </w:tc>
        <w:tc>
          <w:tcPr>
            <w:cnfStyle w:val="000010000000" w:firstRow="0" w:lastRow="0" w:firstColumn="0" w:lastColumn="0" w:oddVBand="1" w:evenVBand="0" w:oddHBand="0" w:evenHBand="0" w:firstRowFirstColumn="0" w:firstRowLastColumn="0" w:lastRowFirstColumn="0" w:lastRowLastColumn="0"/>
            <w:tcW w:w="20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0.60 (0.54-0.66)</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514" w:type="dxa"/>
            <w:tcBorders>
              <w:top w:val="nil"/>
              <w:bottom w:val="nil"/>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          Garvan 10-year ≥ 0.462</w:t>
            </w:r>
          </w:p>
        </w:tc>
        <w:tc>
          <w:tcPr>
            <w:cnfStyle w:val="000010000000" w:firstRow="0" w:lastRow="0" w:firstColumn="0" w:lastColumn="0" w:oddVBand="1" w:evenVBand="0" w:oddHBand="0" w:evenHBand="0" w:firstRowFirstColumn="0" w:firstRowLastColumn="0" w:lastRowFirstColumn="0" w:lastRowLastColumn="0"/>
            <w:tcW w:w="19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5.6 (1.8-9.4)</w:t>
            </w:r>
          </w:p>
        </w:tc>
        <w:tc>
          <w:tcPr>
            <w:tcW w:w="2016" w:type="dxa"/>
            <w:tcBorders>
              <w:top w:val="nil"/>
              <w:bottom w:val="nil"/>
            </w:tcBorders>
            <w:shd w:val="clear" w:color="auto" w:fill="auto"/>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96.9 (96.7-97.1)</w:t>
            </w:r>
          </w:p>
        </w:tc>
        <w:tc>
          <w:tcPr>
            <w:cnfStyle w:val="000010000000" w:firstRow="0" w:lastRow="0" w:firstColumn="0" w:lastColumn="0" w:oddVBand="1" w:evenVBand="0" w:oddHBand="0" w:evenHBand="0" w:firstRowFirstColumn="0" w:firstRowLastColumn="0" w:lastRowFirstColumn="0" w:lastRowLastColumn="0"/>
            <w:tcW w:w="20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0.56 (0.52-0.60)</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tcBorders>
              <w:top w:val="nil"/>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          FRAX 10-year  ≥ 0.706</w:t>
            </w:r>
          </w:p>
        </w:tc>
        <w:tc>
          <w:tcPr>
            <w:cnfStyle w:val="000010000000" w:firstRow="0" w:lastRow="0" w:firstColumn="0" w:lastColumn="0" w:oddVBand="1" w:evenVBand="0" w:oddHBand="0" w:evenHBand="0" w:firstRowFirstColumn="0" w:firstRowLastColumn="0" w:lastRowFirstColumn="0" w:lastRowLastColumn="0"/>
            <w:tcW w:w="1928" w:type="dxa"/>
            <w:tcBorders>
              <w:top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34.3 (26.4-42.1)</w:t>
            </w:r>
          </w:p>
        </w:tc>
        <w:tc>
          <w:tcPr>
            <w:tcW w:w="2016" w:type="dxa"/>
            <w:tcBorders>
              <w:top w:val="nil"/>
            </w:tcBorders>
            <w:shd w:val="clear" w:color="auto" w:fill="auto"/>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81.2 (80.7-81.7)</w:t>
            </w:r>
          </w:p>
        </w:tc>
        <w:tc>
          <w:tcPr>
            <w:cnfStyle w:val="000010000000" w:firstRow="0" w:lastRow="0" w:firstColumn="0" w:lastColumn="0" w:oddVBand="1" w:evenVBand="0" w:oddHBand="0" w:evenHBand="0" w:firstRowFirstColumn="0" w:firstRowLastColumn="0" w:lastRowFirstColumn="0" w:lastRowLastColumn="0"/>
            <w:tcW w:w="2028" w:type="dxa"/>
            <w:tcBorders>
              <w:top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0.61 (0.56-0.65)</w:t>
            </w:r>
          </w:p>
        </w:tc>
      </w:tr>
      <w:tr w:rsidR="00531291" w:rsidRPr="00531291" w:rsidTr="00531291">
        <w:tc>
          <w:tcPr>
            <w:cnfStyle w:val="001000000000" w:firstRow="0" w:lastRow="0" w:firstColumn="1" w:lastColumn="0" w:oddVBand="0" w:evenVBand="0" w:oddHBand="0" w:evenHBand="0" w:firstRowFirstColumn="0" w:firstRowLastColumn="0" w:lastRowFirstColumn="0" w:lastRowLastColumn="0"/>
            <w:tcW w:w="3514" w:type="dxa"/>
            <w:tcBorders>
              <w:bottom w:val="single" w:sz="8" w:space="0" w:color="000000"/>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60-64 years (n=25513)</w:t>
            </w:r>
          </w:p>
        </w:tc>
        <w:tc>
          <w:tcPr>
            <w:cnfStyle w:val="000010000000" w:firstRow="0" w:lastRow="0" w:firstColumn="0" w:lastColumn="0" w:oddVBand="1" w:evenVBand="0" w:oddHBand="0" w:evenHBand="0" w:firstRowFirstColumn="0" w:firstRowLastColumn="0" w:lastRowFirstColumn="0" w:lastRowLastColumn="0"/>
            <w:tcW w:w="1928" w:type="dxa"/>
            <w:tcBorders>
              <w:bottom w:val="single" w:sz="8" w:space="0" w:color="000000"/>
            </w:tcBorders>
            <w:shd w:val="clear" w:color="auto" w:fill="auto"/>
          </w:tcPr>
          <w:p w:rsidR="00531291" w:rsidRPr="00531291" w:rsidRDefault="00531291" w:rsidP="00531291">
            <w:pPr>
              <w:jc w:val="center"/>
              <w:rPr>
                <w:rFonts w:ascii="Arial" w:eastAsia="Calibri" w:hAnsi="Arial" w:cs="Arial"/>
                <w:sz w:val="20"/>
                <w:szCs w:val="20"/>
              </w:rPr>
            </w:pPr>
            <w:r w:rsidRPr="00531291">
              <w:rPr>
                <w:rFonts w:ascii="Arial" w:eastAsia="Calibri" w:hAnsi="Arial" w:cs="Arial"/>
                <w:sz w:val="20"/>
                <w:szCs w:val="20"/>
              </w:rPr>
              <w:t>Sensitivity (95% CI)</w:t>
            </w:r>
          </w:p>
        </w:tc>
        <w:tc>
          <w:tcPr>
            <w:tcW w:w="2016" w:type="dxa"/>
            <w:tcBorders>
              <w:bottom w:val="single" w:sz="8" w:space="0" w:color="000000"/>
            </w:tcBorders>
            <w:shd w:val="clear" w:color="auto" w:fill="auto"/>
          </w:tcPr>
          <w:p w:rsidR="00531291" w:rsidRPr="00531291" w:rsidRDefault="00531291" w:rsidP="00531291">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Specificity (95% CI)</w:t>
            </w:r>
          </w:p>
        </w:tc>
        <w:tc>
          <w:tcPr>
            <w:cnfStyle w:val="000010000000" w:firstRow="0" w:lastRow="0" w:firstColumn="0" w:lastColumn="0" w:oddVBand="1" w:evenVBand="0" w:oddHBand="0" w:evenHBand="0" w:firstRowFirstColumn="0" w:firstRowLastColumn="0" w:lastRowFirstColumn="0" w:lastRowLastColumn="0"/>
            <w:tcW w:w="2028" w:type="dxa"/>
            <w:tcBorders>
              <w:bottom w:val="single" w:sz="8" w:space="0" w:color="000000"/>
            </w:tcBorders>
            <w:shd w:val="clear" w:color="auto" w:fill="auto"/>
          </w:tcPr>
          <w:p w:rsidR="00531291" w:rsidRPr="00531291" w:rsidRDefault="00531291" w:rsidP="00531291">
            <w:pPr>
              <w:jc w:val="center"/>
              <w:rPr>
                <w:rFonts w:ascii="Arial" w:eastAsia="Calibri" w:hAnsi="Arial" w:cs="Arial"/>
                <w:sz w:val="20"/>
                <w:szCs w:val="20"/>
              </w:rPr>
            </w:pPr>
            <w:r w:rsidRPr="00531291">
              <w:rPr>
                <w:rFonts w:ascii="Arial" w:eastAsia="Calibri" w:hAnsi="Arial" w:cs="Arial"/>
                <w:sz w:val="20"/>
                <w:szCs w:val="20"/>
              </w:rPr>
              <w:t>AUC</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tcBorders>
              <w:top w:val="nil"/>
              <w:bottom w:val="nil"/>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          Garvan 5-year  ≥ 0.321</w:t>
            </w:r>
          </w:p>
        </w:tc>
        <w:tc>
          <w:tcPr>
            <w:cnfStyle w:val="000010000000" w:firstRow="0" w:lastRow="0" w:firstColumn="0" w:lastColumn="0" w:oddVBand="1" w:evenVBand="0" w:oddHBand="0" w:evenHBand="0" w:firstRowFirstColumn="0" w:firstRowLastColumn="0" w:lastRowFirstColumn="0" w:lastRowLastColumn="0"/>
            <w:tcW w:w="19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12.6 (6.1-19.1)</w:t>
            </w:r>
          </w:p>
        </w:tc>
        <w:tc>
          <w:tcPr>
            <w:tcW w:w="2016" w:type="dxa"/>
            <w:tcBorders>
              <w:top w:val="nil"/>
              <w:bottom w:val="nil"/>
            </w:tcBorders>
            <w:shd w:val="clear" w:color="auto" w:fill="auto"/>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93.2 (92.9-93.5)</w:t>
            </w:r>
          </w:p>
        </w:tc>
        <w:tc>
          <w:tcPr>
            <w:cnfStyle w:val="000010000000" w:firstRow="0" w:lastRow="0" w:firstColumn="0" w:lastColumn="0" w:oddVBand="1" w:evenVBand="0" w:oddHBand="0" w:evenHBand="0" w:firstRowFirstColumn="0" w:firstRowLastColumn="0" w:lastRowFirstColumn="0" w:lastRowLastColumn="0"/>
            <w:tcW w:w="20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0.57 (0.53-0.61)</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3514" w:type="dxa"/>
            <w:tcBorders>
              <w:top w:val="nil"/>
              <w:bottom w:val="nil"/>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          Garvan 10-year ≥ 0.462</w:t>
            </w:r>
          </w:p>
        </w:tc>
        <w:tc>
          <w:tcPr>
            <w:cnfStyle w:val="000010000000" w:firstRow="0" w:lastRow="0" w:firstColumn="0" w:lastColumn="0" w:oddVBand="1" w:evenVBand="0" w:oddHBand="0" w:evenHBand="0" w:firstRowFirstColumn="0" w:firstRowLastColumn="0" w:lastRowFirstColumn="0" w:lastRowLastColumn="0"/>
            <w:tcW w:w="19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24.2 (19.1-29.3)</w:t>
            </w:r>
          </w:p>
        </w:tc>
        <w:tc>
          <w:tcPr>
            <w:tcW w:w="2016" w:type="dxa"/>
            <w:tcBorders>
              <w:top w:val="nil"/>
              <w:bottom w:val="nil"/>
            </w:tcBorders>
            <w:shd w:val="clear" w:color="auto" w:fill="auto"/>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86.9 (86.5-87.3)</w:t>
            </w:r>
          </w:p>
        </w:tc>
        <w:tc>
          <w:tcPr>
            <w:cnfStyle w:val="000010000000" w:firstRow="0" w:lastRow="0" w:firstColumn="0" w:lastColumn="0" w:oddVBand="1" w:evenVBand="0" w:oddHBand="0" w:evenHBand="0" w:firstRowFirstColumn="0" w:firstRowLastColumn="0" w:lastRowFirstColumn="0" w:lastRowLastColumn="0"/>
            <w:tcW w:w="2028" w:type="dxa"/>
            <w:tcBorders>
              <w:top w:val="nil"/>
              <w:bottom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0.60 (0.57-0.63)</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4" w:type="dxa"/>
            <w:tcBorders>
              <w:top w:val="nil"/>
            </w:tcBorders>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 xml:space="preserve">          FRAX 10-year  ≥ 0.706</w:t>
            </w:r>
          </w:p>
        </w:tc>
        <w:tc>
          <w:tcPr>
            <w:cnfStyle w:val="000010000000" w:firstRow="0" w:lastRow="0" w:firstColumn="0" w:lastColumn="0" w:oddVBand="1" w:evenVBand="0" w:oddHBand="0" w:evenHBand="0" w:firstRowFirstColumn="0" w:firstRowLastColumn="0" w:lastRowFirstColumn="0" w:lastRowLastColumn="0"/>
            <w:tcW w:w="1928" w:type="dxa"/>
            <w:tcBorders>
              <w:top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80.5 (75.8-85.2)</w:t>
            </w:r>
          </w:p>
        </w:tc>
        <w:tc>
          <w:tcPr>
            <w:tcW w:w="2016" w:type="dxa"/>
            <w:tcBorders>
              <w:top w:val="nil"/>
            </w:tcBorders>
            <w:shd w:val="clear" w:color="auto" w:fill="auto"/>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Arial" w:eastAsia="Calibri" w:hAnsi="Arial" w:cs="Arial"/>
                <w:sz w:val="20"/>
                <w:szCs w:val="20"/>
              </w:rPr>
            </w:pPr>
            <w:r w:rsidRPr="00531291">
              <w:rPr>
                <w:rFonts w:ascii="Arial" w:eastAsia="Calibri" w:hAnsi="Arial" w:cs="Arial"/>
                <w:sz w:val="20"/>
                <w:szCs w:val="20"/>
              </w:rPr>
              <w:t>37.7 (37.1-38.3)</w:t>
            </w:r>
          </w:p>
        </w:tc>
        <w:tc>
          <w:tcPr>
            <w:cnfStyle w:val="000010000000" w:firstRow="0" w:lastRow="0" w:firstColumn="0" w:lastColumn="0" w:oddVBand="1" w:evenVBand="0" w:oddHBand="0" w:evenHBand="0" w:firstRowFirstColumn="0" w:firstRowLastColumn="0" w:lastRowFirstColumn="0" w:lastRowLastColumn="0"/>
            <w:tcW w:w="2028" w:type="dxa"/>
            <w:tcBorders>
              <w:top w:val="nil"/>
            </w:tcBorders>
            <w:shd w:val="clear" w:color="auto" w:fill="auto"/>
          </w:tcPr>
          <w:p w:rsidR="00531291" w:rsidRPr="00531291" w:rsidRDefault="00531291" w:rsidP="00531291">
            <w:pPr>
              <w:rPr>
                <w:rFonts w:ascii="Arial" w:eastAsia="Calibri" w:hAnsi="Arial" w:cs="Arial"/>
                <w:sz w:val="20"/>
                <w:szCs w:val="20"/>
              </w:rPr>
            </w:pPr>
            <w:r w:rsidRPr="00531291">
              <w:rPr>
                <w:rFonts w:ascii="Arial" w:eastAsia="Calibri" w:hAnsi="Arial" w:cs="Arial"/>
                <w:sz w:val="20"/>
                <w:szCs w:val="20"/>
              </w:rPr>
              <w:t>0.62 (0.59-0.65)</w:t>
            </w:r>
          </w:p>
        </w:tc>
      </w:tr>
    </w:tbl>
    <w:p w:rsidR="00531291" w:rsidRPr="00531291" w:rsidRDefault="00531291" w:rsidP="00531291">
      <w:pPr>
        <w:widowControl w:val="0"/>
        <w:spacing w:after="0" w:line="240" w:lineRule="auto"/>
        <w:rPr>
          <w:rFonts w:ascii="Arial" w:eastAsia="Calibri" w:hAnsi="Arial" w:cs="Arial"/>
          <w:sz w:val="20"/>
          <w:szCs w:val="20"/>
        </w:rPr>
      </w:pPr>
    </w:p>
    <w:p w:rsidR="00531291" w:rsidRPr="00531291" w:rsidRDefault="00531291" w:rsidP="00531291">
      <w:pPr>
        <w:spacing w:after="200" w:line="276" w:lineRule="auto"/>
        <w:rPr>
          <w:rFonts w:ascii="Arial" w:eastAsia="Calibri" w:hAnsi="Arial" w:cs="Arial"/>
          <w:b/>
          <w:sz w:val="24"/>
          <w:szCs w:val="20"/>
        </w:rPr>
      </w:pPr>
      <w:r w:rsidRPr="00531291">
        <w:rPr>
          <w:rFonts w:ascii="Arial" w:eastAsia="Calibri" w:hAnsi="Arial" w:cs="Arial"/>
          <w:sz w:val="20"/>
          <w:szCs w:val="20"/>
        </w:rPr>
        <w:br w:type="page"/>
      </w:r>
    </w:p>
    <w:p w:rsidR="00531291" w:rsidRPr="00531291" w:rsidRDefault="00531291" w:rsidP="00531291">
      <w:pPr>
        <w:spacing w:after="200" w:line="276" w:lineRule="auto"/>
        <w:rPr>
          <w:rFonts w:ascii="Arial" w:eastAsia="Calibri" w:hAnsi="Arial" w:cs="Arial"/>
          <w:b/>
          <w:sz w:val="24"/>
          <w:szCs w:val="24"/>
        </w:rPr>
      </w:pPr>
      <w:r w:rsidRPr="00531291">
        <w:rPr>
          <w:rFonts w:ascii="Arial" w:eastAsia="Calibri" w:hAnsi="Arial" w:cs="Arial"/>
          <w:b/>
          <w:sz w:val="24"/>
          <w:szCs w:val="24"/>
        </w:rPr>
        <w:lastRenderedPageBreak/>
        <w:t>Appendix Table 6.  Sensitivity, specificity, and Area Under the Receiver Operating Characteristic Curve (AUC) of the Garvan and Fracture Risk Assessment Tool (FRAX) tools for identifying any incident clinical fracture after 10 years, stratified by baseline age;  cut-points within each age group selected to maximize area under the curve</w:t>
      </w:r>
      <w:r w:rsidRPr="00531291">
        <w:rPr>
          <w:rFonts w:ascii="Arial" w:eastAsia="Calibri" w:hAnsi="Arial" w:cs="Arial"/>
          <w:b/>
          <w:sz w:val="24"/>
          <w:szCs w:val="24"/>
          <w:vertAlign w:val="superscript"/>
        </w:rPr>
        <w:footnoteReference w:id="6"/>
      </w:r>
    </w:p>
    <w:tbl>
      <w:tblPr>
        <w:tblStyle w:val="LightList1"/>
        <w:tblpPr w:leftFromText="180" w:rightFromText="180" w:vertAnchor="text" w:horzAnchor="margin" w:tblpXSpec="center" w:tblpY="61"/>
        <w:tblW w:w="8651" w:type="dxa"/>
        <w:tblLook w:val="00A0" w:firstRow="1" w:lastRow="0" w:firstColumn="1" w:lastColumn="0" w:noHBand="0" w:noVBand="0"/>
      </w:tblPr>
      <w:tblGrid>
        <w:gridCol w:w="2679"/>
        <w:gridCol w:w="1928"/>
        <w:gridCol w:w="2016"/>
        <w:gridCol w:w="2028"/>
      </w:tblGrid>
      <w:tr w:rsidR="00531291" w:rsidRPr="00531291" w:rsidTr="00531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51" w:type="dxa"/>
            <w:gridSpan w:val="4"/>
            <w:tcBorders>
              <w:bottom w:val="single" w:sz="8" w:space="0" w:color="000000"/>
            </w:tcBorders>
          </w:tcPr>
          <w:p w:rsidR="00531291" w:rsidRPr="00531291" w:rsidRDefault="00531291" w:rsidP="00531291">
            <w:pPr>
              <w:rPr>
                <w:rFonts w:ascii="Arial" w:eastAsia="Calibri" w:hAnsi="Arial" w:cs="Arial"/>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Borders>
              <w:bottom w:val="single" w:sz="4" w:space="0" w:color="auto"/>
            </w:tcBorders>
          </w:tcPr>
          <w:p w:rsidR="00531291" w:rsidRPr="00531291" w:rsidRDefault="00531291" w:rsidP="00531291">
            <w:pPr>
              <w:rPr>
                <w:rFonts w:ascii="Arial" w:eastAsia="Calibri" w:hAnsi="Arial" w:cs="Arial"/>
              </w:rPr>
            </w:pPr>
          </w:p>
        </w:tc>
        <w:tc>
          <w:tcPr>
            <w:cnfStyle w:val="000010000000" w:firstRow="0" w:lastRow="0" w:firstColumn="0" w:lastColumn="0" w:oddVBand="1" w:evenVBand="0" w:oddHBand="0" w:evenHBand="0" w:firstRowFirstColumn="0" w:firstRowLastColumn="0" w:lastRowFirstColumn="0" w:lastRowLastColumn="0"/>
            <w:tcW w:w="1928" w:type="dxa"/>
            <w:tcBorders>
              <w:bottom w:val="single" w:sz="4" w:space="0" w:color="auto"/>
            </w:tcBorders>
          </w:tcPr>
          <w:p w:rsidR="00531291" w:rsidRPr="00531291" w:rsidRDefault="00531291" w:rsidP="00531291">
            <w:pPr>
              <w:rPr>
                <w:rFonts w:ascii="Arial" w:eastAsia="Calibri" w:hAnsi="Arial" w:cs="Arial"/>
              </w:rPr>
            </w:pPr>
            <w:r w:rsidRPr="00531291">
              <w:rPr>
                <w:rFonts w:ascii="Arial" w:eastAsia="Calibri" w:hAnsi="Arial" w:cs="Arial"/>
              </w:rPr>
              <w:t>Sensitivity (95% CI)</w:t>
            </w:r>
          </w:p>
        </w:tc>
        <w:tc>
          <w:tcPr>
            <w:tcW w:w="2016" w:type="dxa"/>
            <w:tcBorders>
              <w:bottom w:val="single" w:sz="4" w:space="0" w:color="auto"/>
            </w:tcBorders>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531291">
              <w:rPr>
                <w:rFonts w:ascii="Arial" w:eastAsia="Calibri" w:hAnsi="Arial" w:cs="Arial"/>
              </w:rPr>
              <w:t>Specificity (95% CI)</w:t>
            </w:r>
          </w:p>
        </w:tc>
        <w:tc>
          <w:tcPr>
            <w:cnfStyle w:val="000010000000" w:firstRow="0" w:lastRow="0" w:firstColumn="0" w:lastColumn="0" w:oddVBand="1" w:evenVBand="0" w:oddHBand="0" w:evenHBand="0" w:firstRowFirstColumn="0" w:firstRowLastColumn="0" w:lastRowFirstColumn="0" w:lastRowLastColumn="0"/>
            <w:tcW w:w="2028" w:type="dxa"/>
            <w:tcBorders>
              <w:bottom w:val="single" w:sz="4" w:space="0" w:color="auto"/>
            </w:tcBorders>
          </w:tcPr>
          <w:p w:rsidR="00531291" w:rsidRPr="00531291" w:rsidRDefault="00531291" w:rsidP="00531291">
            <w:pPr>
              <w:rPr>
                <w:rFonts w:ascii="Arial" w:eastAsia="Calibri" w:hAnsi="Arial" w:cs="Arial"/>
              </w:rPr>
            </w:pPr>
            <w:r w:rsidRPr="00531291">
              <w:rPr>
                <w:rFonts w:ascii="Arial" w:eastAsia="Calibri" w:hAnsi="Arial" w:cs="Arial"/>
              </w:rPr>
              <w:t>AUC</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2679" w:type="dxa"/>
            <w:tcBorders>
              <w:bottom w:val="nil"/>
            </w:tcBorders>
          </w:tcPr>
          <w:p w:rsidR="00531291" w:rsidRPr="00531291" w:rsidRDefault="00531291" w:rsidP="00531291">
            <w:pPr>
              <w:rPr>
                <w:rFonts w:ascii="Arial" w:eastAsia="Calibri" w:hAnsi="Arial" w:cs="Arial"/>
              </w:rPr>
            </w:pPr>
            <w:r w:rsidRPr="00531291">
              <w:rPr>
                <w:rFonts w:ascii="Arial" w:eastAsia="Calibri" w:hAnsi="Arial" w:cs="Arial"/>
              </w:rPr>
              <w:t>50-54 years (n=15221)</w:t>
            </w:r>
          </w:p>
        </w:tc>
        <w:tc>
          <w:tcPr>
            <w:cnfStyle w:val="000010000000" w:firstRow="0" w:lastRow="0" w:firstColumn="0" w:lastColumn="0" w:oddVBand="1" w:evenVBand="0" w:oddHBand="0" w:evenHBand="0" w:firstRowFirstColumn="0" w:firstRowLastColumn="0" w:lastRowFirstColumn="0" w:lastRowLastColumn="0"/>
            <w:tcW w:w="1928" w:type="dxa"/>
            <w:tcBorders>
              <w:bottom w:val="nil"/>
            </w:tcBorders>
            <w:shd w:val="clear" w:color="auto" w:fill="auto"/>
          </w:tcPr>
          <w:p w:rsidR="00531291" w:rsidRPr="00531291" w:rsidRDefault="00531291" w:rsidP="00531291">
            <w:pPr>
              <w:jc w:val="center"/>
              <w:rPr>
                <w:rFonts w:ascii="Arial" w:eastAsia="Calibri" w:hAnsi="Arial" w:cs="Arial"/>
              </w:rPr>
            </w:pPr>
          </w:p>
        </w:tc>
        <w:tc>
          <w:tcPr>
            <w:tcW w:w="2016" w:type="dxa"/>
            <w:tcBorders>
              <w:bottom w:val="nil"/>
            </w:tcBorders>
            <w:shd w:val="clear" w:color="auto" w:fill="auto"/>
          </w:tcPr>
          <w:p w:rsidR="00531291" w:rsidRPr="00531291" w:rsidRDefault="00531291" w:rsidP="00531291">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cnfStyle w:val="000010000000" w:firstRow="0" w:lastRow="0" w:firstColumn="0" w:lastColumn="0" w:oddVBand="1" w:evenVBand="0" w:oddHBand="0" w:evenHBand="0" w:firstRowFirstColumn="0" w:firstRowLastColumn="0" w:lastRowFirstColumn="0" w:lastRowLastColumn="0"/>
            <w:tcW w:w="2028" w:type="dxa"/>
            <w:tcBorders>
              <w:bottom w:val="nil"/>
            </w:tcBorders>
            <w:shd w:val="clear" w:color="auto" w:fill="auto"/>
          </w:tcPr>
          <w:p w:rsidR="00531291" w:rsidRPr="00531291" w:rsidRDefault="00531291" w:rsidP="00531291">
            <w:pPr>
              <w:jc w:val="center"/>
              <w:rPr>
                <w:rFonts w:ascii="Arial" w:eastAsia="Calibri" w:hAnsi="Arial" w:cs="Arial"/>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Borders>
              <w:top w:val="nil"/>
              <w:bottom w:val="nil"/>
            </w:tcBorders>
          </w:tcPr>
          <w:p w:rsidR="00531291" w:rsidRPr="00531291" w:rsidRDefault="00531291" w:rsidP="00531291">
            <w:pPr>
              <w:rPr>
                <w:rFonts w:ascii="Arial" w:eastAsia="Calibri" w:hAnsi="Arial" w:cs="Arial"/>
              </w:rPr>
            </w:pPr>
            <w:r w:rsidRPr="00531291">
              <w:rPr>
                <w:rFonts w:ascii="Arial" w:eastAsia="Calibri" w:hAnsi="Arial" w:cs="Arial"/>
              </w:rPr>
              <w:t xml:space="preserve">     Garvan ≥8.522</w:t>
            </w:r>
          </w:p>
        </w:tc>
        <w:tc>
          <w:tcPr>
            <w:cnfStyle w:val="000010000000" w:firstRow="0" w:lastRow="0" w:firstColumn="0" w:lastColumn="0" w:oddVBand="1" w:evenVBand="0" w:oddHBand="0" w:evenHBand="0" w:firstRowFirstColumn="0" w:firstRowLastColumn="0" w:lastRowFirstColumn="0" w:lastRowLastColumn="0"/>
            <w:tcW w:w="1928" w:type="dxa"/>
            <w:tcBorders>
              <w:top w:val="nil"/>
              <w:bottom w:val="nil"/>
            </w:tcBorders>
            <w:shd w:val="clear" w:color="auto" w:fill="auto"/>
          </w:tcPr>
          <w:p w:rsidR="00531291" w:rsidRPr="00531291" w:rsidRDefault="00531291" w:rsidP="00531291">
            <w:pPr>
              <w:rPr>
                <w:rFonts w:ascii="Arial" w:eastAsia="Calibri" w:hAnsi="Arial" w:cs="Arial"/>
              </w:rPr>
            </w:pPr>
            <w:r w:rsidRPr="00531291">
              <w:rPr>
                <w:rFonts w:ascii="Arial" w:eastAsia="Calibri" w:hAnsi="Arial" w:cs="Arial"/>
              </w:rPr>
              <w:t>18.1 (16.5-19.6)</w:t>
            </w:r>
          </w:p>
        </w:tc>
        <w:tc>
          <w:tcPr>
            <w:tcW w:w="2016" w:type="dxa"/>
            <w:tcBorders>
              <w:top w:val="nil"/>
              <w:bottom w:val="nil"/>
            </w:tcBorders>
            <w:shd w:val="clear" w:color="auto" w:fill="auto"/>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531291">
              <w:rPr>
                <w:rFonts w:ascii="Arial" w:eastAsia="Calibri" w:hAnsi="Arial" w:cs="Arial"/>
              </w:rPr>
              <w:t>87.4 (86.9-88.0)</w:t>
            </w:r>
          </w:p>
        </w:tc>
        <w:tc>
          <w:tcPr>
            <w:cnfStyle w:val="000010000000" w:firstRow="0" w:lastRow="0" w:firstColumn="0" w:lastColumn="0" w:oddVBand="1" w:evenVBand="0" w:oddHBand="0" w:evenHBand="0" w:firstRowFirstColumn="0" w:firstRowLastColumn="0" w:lastRowFirstColumn="0" w:lastRowLastColumn="0"/>
            <w:tcW w:w="2028" w:type="dxa"/>
            <w:tcBorders>
              <w:top w:val="nil"/>
              <w:bottom w:val="nil"/>
            </w:tcBorders>
            <w:shd w:val="clear" w:color="auto" w:fill="auto"/>
          </w:tcPr>
          <w:p w:rsidR="00531291" w:rsidRPr="00531291" w:rsidRDefault="00531291" w:rsidP="00531291">
            <w:pPr>
              <w:rPr>
                <w:rFonts w:ascii="Arial" w:eastAsia="Calibri" w:hAnsi="Arial" w:cs="Arial"/>
              </w:rPr>
            </w:pPr>
            <w:r w:rsidRPr="00531291">
              <w:rPr>
                <w:rFonts w:ascii="Arial" w:eastAsia="Calibri" w:hAnsi="Arial" w:cs="Arial"/>
              </w:rPr>
              <w:t>0.54 (0.53-0.56)</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2679" w:type="dxa"/>
            <w:tcBorders>
              <w:top w:val="nil"/>
            </w:tcBorders>
          </w:tcPr>
          <w:p w:rsidR="00531291" w:rsidRPr="00531291" w:rsidRDefault="00531291" w:rsidP="00531291">
            <w:pPr>
              <w:rPr>
                <w:rFonts w:ascii="Arial" w:eastAsia="Calibri" w:hAnsi="Arial" w:cs="Arial"/>
              </w:rPr>
            </w:pPr>
            <w:r w:rsidRPr="00531291">
              <w:rPr>
                <w:rFonts w:ascii="Arial" w:eastAsia="Calibri" w:hAnsi="Arial" w:cs="Arial"/>
              </w:rPr>
              <w:t xml:space="preserve">     FRAX ≥5.174</w:t>
            </w:r>
          </w:p>
        </w:tc>
        <w:tc>
          <w:tcPr>
            <w:cnfStyle w:val="000010000000" w:firstRow="0" w:lastRow="0" w:firstColumn="0" w:lastColumn="0" w:oddVBand="1" w:evenVBand="0" w:oddHBand="0" w:evenHBand="0" w:firstRowFirstColumn="0" w:firstRowLastColumn="0" w:lastRowFirstColumn="0" w:lastRowLastColumn="0"/>
            <w:tcW w:w="1928" w:type="dxa"/>
            <w:tcBorders>
              <w:top w:val="nil"/>
            </w:tcBorders>
            <w:shd w:val="clear" w:color="auto" w:fill="auto"/>
          </w:tcPr>
          <w:p w:rsidR="00531291" w:rsidRPr="00531291" w:rsidRDefault="00531291" w:rsidP="00531291">
            <w:pPr>
              <w:rPr>
                <w:rFonts w:ascii="Arial" w:eastAsia="Calibri" w:hAnsi="Arial" w:cs="Arial"/>
              </w:rPr>
            </w:pPr>
            <w:r w:rsidRPr="00531291">
              <w:rPr>
                <w:rFonts w:ascii="Arial" w:eastAsia="Calibri" w:hAnsi="Arial" w:cs="Arial"/>
              </w:rPr>
              <w:t>22.4 (20.7-24.0)</w:t>
            </w:r>
          </w:p>
        </w:tc>
        <w:tc>
          <w:tcPr>
            <w:tcW w:w="2016" w:type="dxa"/>
            <w:tcBorders>
              <w:top w:val="nil"/>
            </w:tcBorders>
            <w:shd w:val="clear" w:color="auto" w:fill="auto"/>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531291">
              <w:rPr>
                <w:rFonts w:ascii="Arial" w:eastAsia="Calibri" w:hAnsi="Arial" w:cs="Arial"/>
              </w:rPr>
              <w:t>80.7 (80.0-81.4)</w:t>
            </w:r>
          </w:p>
        </w:tc>
        <w:tc>
          <w:tcPr>
            <w:cnfStyle w:val="000010000000" w:firstRow="0" w:lastRow="0" w:firstColumn="0" w:lastColumn="0" w:oddVBand="1" w:evenVBand="0" w:oddHBand="0" w:evenHBand="0" w:firstRowFirstColumn="0" w:firstRowLastColumn="0" w:lastRowFirstColumn="0" w:lastRowLastColumn="0"/>
            <w:tcW w:w="2028" w:type="dxa"/>
            <w:tcBorders>
              <w:top w:val="nil"/>
            </w:tcBorders>
            <w:shd w:val="clear" w:color="auto" w:fill="auto"/>
          </w:tcPr>
          <w:p w:rsidR="00531291" w:rsidRPr="00531291" w:rsidRDefault="00531291" w:rsidP="00531291">
            <w:pPr>
              <w:rPr>
                <w:rFonts w:ascii="Arial" w:eastAsia="Calibri" w:hAnsi="Arial" w:cs="Arial"/>
              </w:rPr>
            </w:pPr>
            <w:r w:rsidRPr="00531291">
              <w:rPr>
                <w:rFonts w:ascii="Arial" w:eastAsia="Calibri" w:hAnsi="Arial" w:cs="Arial"/>
              </w:rPr>
              <w:t>0.53 (0.52-0.54)</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Borders>
              <w:bottom w:val="nil"/>
            </w:tcBorders>
          </w:tcPr>
          <w:p w:rsidR="00531291" w:rsidRPr="00531291" w:rsidRDefault="00531291" w:rsidP="00531291">
            <w:pPr>
              <w:rPr>
                <w:rFonts w:ascii="Arial" w:eastAsia="Calibri" w:hAnsi="Arial" w:cs="Arial"/>
              </w:rPr>
            </w:pPr>
            <w:r w:rsidRPr="00531291">
              <w:rPr>
                <w:rFonts w:ascii="Arial" w:eastAsia="Calibri" w:hAnsi="Arial" w:cs="Arial"/>
              </w:rPr>
              <w:t>55-59 years (n=23086)</w:t>
            </w:r>
          </w:p>
        </w:tc>
        <w:tc>
          <w:tcPr>
            <w:cnfStyle w:val="000010000000" w:firstRow="0" w:lastRow="0" w:firstColumn="0" w:lastColumn="0" w:oddVBand="1" w:evenVBand="0" w:oddHBand="0" w:evenHBand="0" w:firstRowFirstColumn="0" w:firstRowLastColumn="0" w:lastRowFirstColumn="0" w:lastRowLastColumn="0"/>
            <w:tcW w:w="1928" w:type="dxa"/>
            <w:tcBorders>
              <w:bottom w:val="nil"/>
            </w:tcBorders>
            <w:shd w:val="clear" w:color="auto" w:fill="auto"/>
          </w:tcPr>
          <w:p w:rsidR="00531291" w:rsidRPr="00531291" w:rsidRDefault="00531291" w:rsidP="00531291">
            <w:pPr>
              <w:jc w:val="center"/>
              <w:rPr>
                <w:rFonts w:ascii="Arial" w:eastAsia="Calibri" w:hAnsi="Arial" w:cs="Arial"/>
              </w:rPr>
            </w:pPr>
          </w:p>
        </w:tc>
        <w:tc>
          <w:tcPr>
            <w:tcW w:w="2016" w:type="dxa"/>
            <w:tcBorders>
              <w:bottom w:val="nil"/>
            </w:tcBorders>
            <w:shd w:val="clear" w:color="auto" w:fill="auto"/>
          </w:tcPr>
          <w:p w:rsidR="00531291" w:rsidRPr="00531291" w:rsidRDefault="00531291" w:rsidP="00531291">
            <w:pPr>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p>
        </w:tc>
        <w:tc>
          <w:tcPr>
            <w:cnfStyle w:val="000010000000" w:firstRow="0" w:lastRow="0" w:firstColumn="0" w:lastColumn="0" w:oddVBand="1" w:evenVBand="0" w:oddHBand="0" w:evenHBand="0" w:firstRowFirstColumn="0" w:firstRowLastColumn="0" w:lastRowFirstColumn="0" w:lastRowLastColumn="0"/>
            <w:tcW w:w="2028" w:type="dxa"/>
            <w:tcBorders>
              <w:bottom w:val="nil"/>
            </w:tcBorders>
            <w:shd w:val="clear" w:color="auto" w:fill="auto"/>
          </w:tcPr>
          <w:p w:rsidR="00531291" w:rsidRPr="00531291" w:rsidRDefault="00531291" w:rsidP="00531291">
            <w:pPr>
              <w:jc w:val="center"/>
              <w:rPr>
                <w:rFonts w:ascii="Arial" w:eastAsia="Calibri" w:hAnsi="Arial" w:cs="Arial"/>
              </w:rPr>
            </w:pP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2679" w:type="dxa"/>
            <w:tcBorders>
              <w:top w:val="nil"/>
              <w:bottom w:val="nil"/>
            </w:tcBorders>
          </w:tcPr>
          <w:p w:rsidR="00531291" w:rsidRPr="00531291" w:rsidRDefault="00531291" w:rsidP="00531291">
            <w:pPr>
              <w:rPr>
                <w:rFonts w:ascii="Arial" w:eastAsia="Calibri" w:hAnsi="Arial" w:cs="Arial"/>
              </w:rPr>
            </w:pPr>
            <w:r w:rsidRPr="00531291">
              <w:rPr>
                <w:rFonts w:ascii="Arial" w:eastAsia="Calibri" w:hAnsi="Arial" w:cs="Arial"/>
              </w:rPr>
              <w:t xml:space="preserve">     Garvan ≥10.060</w:t>
            </w:r>
          </w:p>
        </w:tc>
        <w:tc>
          <w:tcPr>
            <w:cnfStyle w:val="000010000000" w:firstRow="0" w:lastRow="0" w:firstColumn="0" w:lastColumn="0" w:oddVBand="1" w:evenVBand="0" w:oddHBand="0" w:evenHBand="0" w:firstRowFirstColumn="0" w:firstRowLastColumn="0" w:lastRowFirstColumn="0" w:lastRowLastColumn="0"/>
            <w:tcW w:w="1928" w:type="dxa"/>
            <w:tcBorders>
              <w:top w:val="nil"/>
              <w:bottom w:val="nil"/>
            </w:tcBorders>
            <w:shd w:val="clear" w:color="auto" w:fill="auto"/>
          </w:tcPr>
          <w:p w:rsidR="00531291" w:rsidRPr="00531291" w:rsidRDefault="00531291" w:rsidP="00531291">
            <w:pPr>
              <w:rPr>
                <w:rFonts w:ascii="Arial" w:eastAsia="Calibri" w:hAnsi="Arial" w:cs="Arial"/>
              </w:rPr>
            </w:pPr>
            <w:r w:rsidRPr="00531291">
              <w:rPr>
                <w:rFonts w:ascii="Arial" w:eastAsia="Calibri" w:hAnsi="Arial" w:cs="Arial"/>
              </w:rPr>
              <w:t>26.8 (25.5-28.2)</w:t>
            </w:r>
          </w:p>
        </w:tc>
        <w:tc>
          <w:tcPr>
            <w:tcW w:w="2016" w:type="dxa"/>
            <w:tcBorders>
              <w:top w:val="nil"/>
              <w:bottom w:val="nil"/>
            </w:tcBorders>
            <w:shd w:val="clear" w:color="auto" w:fill="auto"/>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531291">
              <w:rPr>
                <w:rFonts w:ascii="Arial" w:eastAsia="Calibri" w:hAnsi="Arial" w:cs="Arial"/>
              </w:rPr>
              <w:t>80.9 (80.4-81.5)</w:t>
            </w:r>
          </w:p>
        </w:tc>
        <w:tc>
          <w:tcPr>
            <w:cnfStyle w:val="000010000000" w:firstRow="0" w:lastRow="0" w:firstColumn="0" w:lastColumn="0" w:oddVBand="1" w:evenVBand="0" w:oddHBand="0" w:evenHBand="0" w:firstRowFirstColumn="0" w:firstRowLastColumn="0" w:lastRowFirstColumn="0" w:lastRowLastColumn="0"/>
            <w:tcW w:w="2028" w:type="dxa"/>
            <w:tcBorders>
              <w:top w:val="nil"/>
              <w:bottom w:val="nil"/>
            </w:tcBorders>
            <w:shd w:val="clear" w:color="auto" w:fill="auto"/>
          </w:tcPr>
          <w:p w:rsidR="00531291" w:rsidRPr="00531291" w:rsidRDefault="00531291" w:rsidP="00531291">
            <w:pPr>
              <w:rPr>
                <w:rFonts w:ascii="Arial" w:eastAsia="Calibri" w:hAnsi="Arial" w:cs="Arial"/>
              </w:rPr>
            </w:pPr>
            <w:r w:rsidRPr="00531291">
              <w:rPr>
                <w:rFonts w:ascii="Arial" w:eastAsia="Calibri" w:hAnsi="Arial" w:cs="Arial"/>
              </w:rPr>
              <w:t>0.55 (0.54-0.56)</w:t>
            </w: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Borders>
              <w:top w:val="nil"/>
            </w:tcBorders>
          </w:tcPr>
          <w:p w:rsidR="00531291" w:rsidRPr="00531291" w:rsidRDefault="00531291" w:rsidP="00531291">
            <w:pPr>
              <w:rPr>
                <w:rFonts w:ascii="Arial" w:eastAsia="Calibri" w:hAnsi="Arial" w:cs="Arial"/>
              </w:rPr>
            </w:pPr>
            <w:r w:rsidRPr="00531291">
              <w:rPr>
                <w:rFonts w:ascii="Arial" w:eastAsia="Calibri" w:hAnsi="Arial" w:cs="Arial"/>
              </w:rPr>
              <w:t xml:space="preserve">     FRAX ≥7.652</w:t>
            </w:r>
          </w:p>
        </w:tc>
        <w:tc>
          <w:tcPr>
            <w:cnfStyle w:val="000010000000" w:firstRow="0" w:lastRow="0" w:firstColumn="0" w:lastColumn="0" w:oddVBand="1" w:evenVBand="0" w:oddHBand="0" w:evenHBand="0" w:firstRowFirstColumn="0" w:firstRowLastColumn="0" w:lastRowFirstColumn="0" w:lastRowLastColumn="0"/>
            <w:tcW w:w="1928" w:type="dxa"/>
            <w:tcBorders>
              <w:top w:val="nil"/>
            </w:tcBorders>
            <w:shd w:val="clear" w:color="auto" w:fill="auto"/>
          </w:tcPr>
          <w:p w:rsidR="00531291" w:rsidRPr="00531291" w:rsidRDefault="00531291" w:rsidP="00531291">
            <w:pPr>
              <w:rPr>
                <w:rFonts w:ascii="Arial" w:eastAsia="Calibri" w:hAnsi="Arial" w:cs="Arial"/>
              </w:rPr>
            </w:pPr>
            <w:r w:rsidRPr="00531291">
              <w:rPr>
                <w:rFonts w:ascii="Arial" w:eastAsia="Calibri" w:hAnsi="Arial" w:cs="Arial"/>
              </w:rPr>
              <w:t>23.2 (21.8-24.5)</w:t>
            </w:r>
          </w:p>
        </w:tc>
        <w:tc>
          <w:tcPr>
            <w:tcW w:w="2016" w:type="dxa"/>
            <w:tcBorders>
              <w:top w:val="nil"/>
            </w:tcBorders>
            <w:shd w:val="clear" w:color="auto" w:fill="auto"/>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531291">
              <w:rPr>
                <w:rFonts w:ascii="Arial" w:eastAsia="Calibri" w:hAnsi="Arial" w:cs="Arial"/>
              </w:rPr>
              <w:t>83.2 (82.7-83.8)</w:t>
            </w:r>
          </w:p>
        </w:tc>
        <w:tc>
          <w:tcPr>
            <w:cnfStyle w:val="000010000000" w:firstRow="0" w:lastRow="0" w:firstColumn="0" w:lastColumn="0" w:oddVBand="1" w:evenVBand="0" w:oddHBand="0" w:evenHBand="0" w:firstRowFirstColumn="0" w:firstRowLastColumn="0" w:lastRowFirstColumn="0" w:lastRowLastColumn="0"/>
            <w:tcW w:w="2028" w:type="dxa"/>
            <w:tcBorders>
              <w:top w:val="nil"/>
            </w:tcBorders>
            <w:shd w:val="clear" w:color="auto" w:fill="auto"/>
          </w:tcPr>
          <w:p w:rsidR="00531291" w:rsidRPr="00531291" w:rsidRDefault="00531291" w:rsidP="00531291">
            <w:pPr>
              <w:rPr>
                <w:rFonts w:ascii="Arial" w:eastAsia="Calibri" w:hAnsi="Arial" w:cs="Arial"/>
              </w:rPr>
            </w:pPr>
            <w:r w:rsidRPr="00531291">
              <w:rPr>
                <w:rFonts w:ascii="Arial" w:eastAsia="Calibri" w:hAnsi="Arial" w:cs="Arial"/>
              </w:rPr>
              <w:t>0.54 (0.53-0.55)</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2679" w:type="dxa"/>
            <w:tcBorders>
              <w:bottom w:val="nil"/>
            </w:tcBorders>
          </w:tcPr>
          <w:p w:rsidR="00531291" w:rsidRPr="00531291" w:rsidRDefault="00531291" w:rsidP="00531291">
            <w:pPr>
              <w:rPr>
                <w:rFonts w:ascii="Arial" w:eastAsia="Calibri" w:hAnsi="Arial" w:cs="Arial"/>
              </w:rPr>
            </w:pPr>
            <w:r w:rsidRPr="00531291">
              <w:rPr>
                <w:rFonts w:ascii="Arial" w:eastAsia="Calibri" w:hAnsi="Arial" w:cs="Arial"/>
              </w:rPr>
              <w:t>60-64  years (n=26432)</w:t>
            </w:r>
          </w:p>
        </w:tc>
        <w:tc>
          <w:tcPr>
            <w:cnfStyle w:val="000010000000" w:firstRow="0" w:lastRow="0" w:firstColumn="0" w:lastColumn="0" w:oddVBand="1" w:evenVBand="0" w:oddHBand="0" w:evenHBand="0" w:firstRowFirstColumn="0" w:firstRowLastColumn="0" w:lastRowFirstColumn="0" w:lastRowLastColumn="0"/>
            <w:tcW w:w="1928" w:type="dxa"/>
            <w:tcBorders>
              <w:bottom w:val="nil"/>
            </w:tcBorders>
            <w:shd w:val="clear" w:color="auto" w:fill="auto"/>
          </w:tcPr>
          <w:p w:rsidR="00531291" w:rsidRPr="00531291" w:rsidRDefault="00531291" w:rsidP="00531291">
            <w:pPr>
              <w:jc w:val="center"/>
              <w:rPr>
                <w:rFonts w:ascii="Arial" w:eastAsia="Calibri" w:hAnsi="Arial" w:cs="Arial"/>
              </w:rPr>
            </w:pPr>
          </w:p>
        </w:tc>
        <w:tc>
          <w:tcPr>
            <w:tcW w:w="2016" w:type="dxa"/>
            <w:tcBorders>
              <w:bottom w:val="nil"/>
            </w:tcBorders>
            <w:shd w:val="clear" w:color="auto" w:fill="auto"/>
          </w:tcPr>
          <w:p w:rsidR="00531291" w:rsidRPr="00531291" w:rsidRDefault="00531291" w:rsidP="00531291">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cnfStyle w:val="000010000000" w:firstRow="0" w:lastRow="0" w:firstColumn="0" w:lastColumn="0" w:oddVBand="1" w:evenVBand="0" w:oddHBand="0" w:evenHBand="0" w:firstRowFirstColumn="0" w:firstRowLastColumn="0" w:lastRowFirstColumn="0" w:lastRowLastColumn="0"/>
            <w:tcW w:w="2028" w:type="dxa"/>
            <w:tcBorders>
              <w:bottom w:val="nil"/>
            </w:tcBorders>
            <w:shd w:val="clear" w:color="auto" w:fill="auto"/>
          </w:tcPr>
          <w:p w:rsidR="00531291" w:rsidRPr="00531291" w:rsidRDefault="00531291" w:rsidP="00531291">
            <w:pPr>
              <w:jc w:val="center"/>
              <w:rPr>
                <w:rFonts w:ascii="Arial" w:eastAsia="Calibri" w:hAnsi="Arial" w:cs="Arial"/>
              </w:rPr>
            </w:pPr>
          </w:p>
        </w:tc>
      </w:tr>
      <w:tr w:rsidR="00531291" w:rsidRPr="00531291" w:rsidTr="00007B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Borders>
              <w:top w:val="nil"/>
              <w:bottom w:val="nil"/>
            </w:tcBorders>
          </w:tcPr>
          <w:p w:rsidR="00531291" w:rsidRPr="00531291" w:rsidRDefault="00531291" w:rsidP="00531291">
            <w:pPr>
              <w:rPr>
                <w:rFonts w:ascii="Arial" w:eastAsia="Calibri" w:hAnsi="Arial" w:cs="Arial"/>
              </w:rPr>
            </w:pPr>
            <w:r w:rsidRPr="00531291">
              <w:rPr>
                <w:rFonts w:ascii="Arial" w:eastAsia="Calibri" w:hAnsi="Arial" w:cs="Arial"/>
              </w:rPr>
              <w:t xml:space="preserve">     Garvan ≥13.756</w:t>
            </w:r>
          </w:p>
        </w:tc>
        <w:tc>
          <w:tcPr>
            <w:cnfStyle w:val="000010000000" w:firstRow="0" w:lastRow="0" w:firstColumn="0" w:lastColumn="0" w:oddVBand="1" w:evenVBand="0" w:oddHBand="0" w:evenHBand="0" w:firstRowFirstColumn="0" w:firstRowLastColumn="0" w:lastRowFirstColumn="0" w:lastRowLastColumn="0"/>
            <w:tcW w:w="1928" w:type="dxa"/>
            <w:tcBorders>
              <w:top w:val="nil"/>
              <w:bottom w:val="nil"/>
            </w:tcBorders>
            <w:shd w:val="clear" w:color="auto" w:fill="auto"/>
          </w:tcPr>
          <w:p w:rsidR="00531291" w:rsidRPr="00531291" w:rsidRDefault="00531291" w:rsidP="00531291">
            <w:pPr>
              <w:rPr>
                <w:rFonts w:ascii="Arial" w:eastAsia="Calibri" w:hAnsi="Arial" w:cs="Arial"/>
              </w:rPr>
            </w:pPr>
            <w:r w:rsidRPr="00531291">
              <w:rPr>
                <w:rFonts w:ascii="Arial" w:eastAsia="Calibri" w:hAnsi="Arial" w:cs="Arial"/>
              </w:rPr>
              <w:t>24.4 (23.3-25.6)</w:t>
            </w:r>
          </w:p>
        </w:tc>
        <w:tc>
          <w:tcPr>
            <w:tcW w:w="2016" w:type="dxa"/>
            <w:tcBorders>
              <w:top w:val="nil"/>
              <w:bottom w:val="nil"/>
            </w:tcBorders>
            <w:shd w:val="clear" w:color="auto" w:fill="auto"/>
          </w:tcPr>
          <w:p w:rsidR="00531291" w:rsidRPr="00531291" w:rsidRDefault="00531291" w:rsidP="00531291">
            <w:pPr>
              <w:cnfStyle w:val="000000100000" w:firstRow="0" w:lastRow="0" w:firstColumn="0" w:lastColumn="0" w:oddVBand="0" w:evenVBand="0" w:oddHBand="1" w:evenHBand="0" w:firstRowFirstColumn="0" w:firstRowLastColumn="0" w:lastRowFirstColumn="0" w:lastRowLastColumn="0"/>
              <w:rPr>
                <w:rFonts w:ascii="Arial" w:eastAsia="Calibri" w:hAnsi="Arial" w:cs="Arial"/>
              </w:rPr>
            </w:pPr>
            <w:r w:rsidRPr="00531291">
              <w:rPr>
                <w:rFonts w:ascii="Arial" w:eastAsia="Calibri" w:hAnsi="Arial" w:cs="Arial"/>
              </w:rPr>
              <w:t>83.0 (82.5-83.5)</w:t>
            </w:r>
          </w:p>
        </w:tc>
        <w:tc>
          <w:tcPr>
            <w:cnfStyle w:val="000010000000" w:firstRow="0" w:lastRow="0" w:firstColumn="0" w:lastColumn="0" w:oddVBand="1" w:evenVBand="0" w:oddHBand="0" w:evenHBand="0" w:firstRowFirstColumn="0" w:firstRowLastColumn="0" w:lastRowFirstColumn="0" w:lastRowLastColumn="0"/>
            <w:tcW w:w="2028" w:type="dxa"/>
            <w:tcBorders>
              <w:top w:val="nil"/>
              <w:bottom w:val="nil"/>
            </w:tcBorders>
            <w:shd w:val="clear" w:color="auto" w:fill="auto"/>
          </w:tcPr>
          <w:p w:rsidR="00531291" w:rsidRPr="00531291" w:rsidRDefault="00531291" w:rsidP="00531291">
            <w:pPr>
              <w:rPr>
                <w:rFonts w:ascii="Arial" w:eastAsia="Calibri" w:hAnsi="Arial" w:cs="Arial"/>
              </w:rPr>
            </w:pPr>
            <w:r w:rsidRPr="00531291">
              <w:rPr>
                <w:rFonts w:ascii="Arial" w:eastAsia="Calibri" w:hAnsi="Arial" w:cs="Arial"/>
              </w:rPr>
              <w:t>0.55 (0.54-0.56)</w:t>
            </w:r>
          </w:p>
        </w:tc>
      </w:tr>
      <w:tr w:rsidR="00531291" w:rsidRPr="00531291" w:rsidTr="00007BFF">
        <w:tc>
          <w:tcPr>
            <w:cnfStyle w:val="001000000000" w:firstRow="0" w:lastRow="0" w:firstColumn="1" w:lastColumn="0" w:oddVBand="0" w:evenVBand="0" w:oddHBand="0" w:evenHBand="0" w:firstRowFirstColumn="0" w:firstRowLastColumn="0" w:lastRowFirstColumn="0" w:lastRowLastColumn="0"/>
            <w:tcW w:w="2679" w:type="dxa"/>
            <w:tcBorders>
              <w:top w:val="nil"/>
            </w:tcBorders>
          </w:tcPr>
          <w:p w:rsidR="00531291" w:rsidRPr="00531291" w:rsidRDefault="00531291" w:rsidP="00531291">
            <w:pPr>
              <w:rPr>
                <w:rFonts w:ascii="Arial" w:eastAsia="Calibri" w:hAnsi="Arial" w:cs="Arial"/>
              </w:rPr>
            </w:pPr>
            <w:r w:rsidRPr="00531291">
              <w:rPr>
                <w:rFonts w:ascii="Arial" w:eastAsia="Calibri" w:hAnsi="Arial" w:cs="Arial"/>
              </w:rPr>
              <w:t xml:space="preserve">     FRAX ≥9.528</w:t>
            </w:r>
          </w:p>
        </w:tc>
        <w:tc>
          <w:tcPr>
            <w:cnfStyle w:val="000010000000" w:firstRow="0" w:lastRow="0" w:firstColumn="0" w:lastColumn="0" w:oddVBand="1" w:evenVBand="0" w:oddHBand="0" w:evenHBand="0" w:firstRowFirstColumn="0" w:firstRowLastColumn="0" w:lastRowFirstColumn="0" w:lastRowLastColumn="0"/>
            <w:tcW w:w="1928" w:type="dxa"/>
            <w:tcBorders>
              <w:top w:val="nil"/>
            </w:tcBorders>
            <w:shd w:val="clear" w:color="auto" w:fill="auto"/>
          </w:tcPr>
          <w:p w:rsidR="00531291" w:rsidRPr="00531291" w:rsidRDefault="00531291" w:rsidP="00531291">
            <w:pPr>
              <w:rPr>
                <w:rFonts w:ascii="Arial" w:eastAsia="Calibri" w:hAnsi="Arial" w:cs="Arial"/>
              </w:rPr>
            </w:pPr>
            <w:r w:rsidRPr="00531291">
              <w:rPr>
                <w:rFonts w:ascii="Arial" w:eastAsia="Calibri" w:hAnsi="Arial" w:cs="Arial"/>
              </w:rPr>
              <w:t>34.0 (32.7-35.3)</w:t>
            </w:r>
          </w:p>
        </w:tc>
        <w:tc>
          <w:tcPr>
            <w:tcW w:w="2016" w:type="dxa"/>
            <w:tcBorders>
              <w:top w:val="nil"/>
            </w:tcBorders>
            <w:shd w:val="clear" w:color="auto" w:fill="auto"/>
          </w:tcPr>
          <w:p w:rsidR="00531291" w:rsidRPr="00531291" w:rsidRDefault="00531291" w:rsidP="00531291">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531291">
              <w:rPr>
                <w:rFonts w:ascii="Arial" w:eastAsia="Calibri" w:hAnsi="Arial" w:cs="Arial"/>
              </w:rPr>
              <w:t>74.6 (74.1-75.2)</w:t>
            </w:r>
          </w:p>
        </w:tc>
        <w:tc>
          <w:tcPr>
            <w:cnfStyle w:val="000010000000" w:firstRow="0" w:lastRow="0" w:firstColumn="0" w:lastColumn="0" w:oddVBand="1" w:evenVBand="0" w:oddHBand="0" w:evenHBand="0" w:firstRowFirstColumn="0" w:firstRowLastColumn="0" w:lastRowFirstColumn="0" w:lastRowLastColumn="0"/>
            <w:tcW w:w="2028" w:type="dxa"/>
            <w:tcBorders>
              <w:top w:val="nil"/>
            </w:tcBorders>
            <w:shd w:val="clear" w:color="auto" w:fill="auto"/>
          </w:tcPr>
          <w:p w:rsidR="00531291" w:rsidRPr="00531291" w:rsidRDefault="00531291" w:rsidP="00531291">
            <w:pPr>
              <w:rPr>
                <w:rFonts w:ascii="Arial" w:eastAsia="Calibri" w:hAnsi="Arial" w:cs="Arial"/>
              </w:rPr>
            </w:pPr>
            <w:r w:rsidRPr="00531291">
              <w:rPr>
                <w:rFonts w:ascii="Arial" w:eastAsia="Calibri" w:hAnsi="Arial" w:cs="Arial"/>
              </w:rPr>
              <w:t>0.55 (0.55-0.56)</w:t>
            </w:r>
          </w:p>
        </w:tc>
      </w:tr>
    </w:tbl>
    <w:p w:rsidR="00531291" w:rsidRPr="00531291" w:rsidRDefault="00531291" w:rsidP="00531291">
      <w:pPr>
        <w:spacing w:after="200" w:line="276" w:lineRule="auto"/>
        <w:rPr>
          <w:rFonts w:ascii="Arial" w:eastAsia="Calibri" w:hAnsi="Arial" w:cs="Arial"/>
          <w:b/>
          <w:sz w:val="24"/>
          <w:szCs w:val="24"/>
        </w:rPr>
      </w:pPr>
    </w:p>
    <w:p w:rsidR="00531291" w:rsidRPr="00531291" w:rsidRDefault="00531291" w:rsidP="00531291">
      <w:pPr>
        <w:widowControl w:val="0"/>
        <w:spacing w:after="0" w:line="240" w:lineRule="auto"/>
        <w:rPr>
          <w:rFonts w:ascii="Calibri" w:eastAsia="Calibri" w:hAnsi="Calibri" w:cs="Times New Roman"/>
        </w:rPr>
      </w:pPr>
      <w:r w:rsidRPr="00531291">
        <w:rPr>
          <w:rFonts w:ascii="Calibri" w:eastAsia="Calibri" w:hAnsi="Calibri" w:cs="Times New Roman"/>
        </w:rPr>
        <w:br w:type="page"/>
      </w:r>
    </w:p>
    <w:p w:rsidR="00531291" w:rsidRPr="00531291" w:rsidRDefault="00531291" w:rsidP="00531291">
      <w:pPr>
        <w:widowControl w:val="0"/>
        <w:spacing w:after="0" w:line="240" w:lineRule="auto"/>
        <w:rPr>
          <w:rFonts w:ascii="Arial" w:eastAsia="Calibri" w:hAnsi="Arial" w:cs="Arial"/>
          <w:b/>
          <w:sz w:val="24"/>
          <w:szCs w:val="24"/>
        </w:rPr>
      </w:pPr>
      <w:r w:rsidRPr="00531291">
        <w:rPr>
          <w:rFonts w:ascii="Arial" w:eastAsia="Calibri" w:hAnsi="Arial" w:cs="Arial"/>
          <w:b/>
          <w:sz w:val="24"/>
          <w:szCs w:val="24"/>
        </w:rPr>
        <w:lastRenderedPageBreak/>
        <w:t xml:space="preserve">Appendix Table 7.  Area Under the Receiver Operating Characteristic Curve (AUC) Values for the Prediction of Incident Major Osteoporotic Fracture, by Racial/Ethnic Group </w:t>
      </w:r>
    </w:p>
    <w:p w:rsidR="00531291" w:rsidRPr="00531291" w:rsidRDefault="00531291" w:rsidP="00531291">
      <w:pPr>
        <w:widowControl w:val="0"/>
        <w:spacing w:after="0" w:line="240" w:lineRule="auto"/>
        <w:rPr>
          <w:rFonts w:ascii="Arial" w:eastAsia="Calibri" w:hAnsi="Arial" w:cs="Arial"/>
          <w:b/>
          <w:sz w:val="24"/>
          <w:szCs w:val="24"/>
        </w:rPr>
      </w:pP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b/>
          <w:sz w:val="24"/>
          <w:szCs w:val="24"/>
        </w:rPr>
      </w:pPr>
      <w:r w:rsidRPr="00531291">
        <w:rPr>
          <w:rFonts w:ascii="Times New Roman" w:eastAsia="Calibri" w:hAnsi="Times New Roman" w:cs="Times New Roman"/>
          <w:b/>
          <w:sz w:val="24"/>
          <w:szCs w:val="24"/>
        </w:rPr>
        <w:t>Tool</w:t>
      </w:r>
      <w:r w:rsidRPr="00531291">
        <w:rPr>
          <w:rFonts w:ascii="Times New Roman" w:eastAsia="Calibri" w:hAnsi="Times New Roman" w:cs="Times New Roman"/>
          <w:b/>
          <w:sz w:val="24"/>
          <w:szCs w:val="24"/>
        </w:rPr>
        <w:tab/>
      </w:r>
      <w:r w:rsidRPr="00531291">
        <w:rPr>
          <w:rFonts w:ascii="Times New Roman" w:eastAsia="Calibri" w:hAnsi="Times New Roman" w:cs="Times New Roman"/>
          <w:b/>
          <w:sz w:val="24"/>
          <w:szCs w:val="24"/>
        </w:rPr>
        <w:tab/>
        <w:t>Race/Ethnicity</w:t>
      </w:r>
      <w:r w:rsidRPr="00531291">
        <w:rPr>
          <w:rFonts w:ascii="Times New Roman" w:eastAsia="Calibri" w:hAnsi="Times New Roman" w:cs="Times New Roman"/>
          <w:b/>
          <w:sz w:val="24"/>
          <w:szCs w:val="24"/>
        </w:rPr>
        <w:tab/>
      </w:r>
      <w:r w:rsidRPr="00531291">
        <w:rPr>
          <w:rFonts w:ascii="Times New Roman" w:eastAsia="Calibri" w:hAnsi="Times New Roman" w:cs="Times New Roman"/>
          <w:b/>
          <w:sz w:val="24"/>
          <w:szCs w:val="24"/>
        </w:rPr>
        <w:tab/>
        <w:t>AUC (95%CI)</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Garvan</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Overall</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0.57 (0.57, 0.58)</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White</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0.57 (0.56, 0.58)</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African American</w:t>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0.54 (0.50, 0.58)</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Hispanic</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0.57 (0.53, 0.62)</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Other/Unknown</w:t>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0.56 (0.51, 0.60)</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FRAX</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Overall</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0.58 (0.57, 0.59)</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White</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0.57 (0.56, 0.58)</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African American</w:t>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0.53 (0.49, 0.57)</w:t>
      </w:r>
    </w:p>
    <w:p w:rsidR="00531291" w:rsidRPr="00531291" w:rsidRDefault="00531291" w:rsidP="00531291">
      <w:pPr>
        <w:widowControl w:val="0"/>
        <w:tabs>
          <w:tab w:val="left" w:pos="864"/>
        </w:tabs>
        <w:autoSpaceDE w:val="0"/>
        <w:autoSpaceDN w:val="0"/>
        <w:adjustRightInd w:val="0"/>
        <w:spacing w:after="0" w:line="240" w:lineRule="auto"/>
        <w:rPr>
          <w:rFonts w:ascii="Times New Roman" w:eastAsia="Calibri" w:hAnsi="Times New Roman" w:cs="Times New Roman"/>
          <w:sz w:val="24"/>
          <w:szCs w:val="24"/>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Hispanic</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 xml:space="preserve"> </w:t>
      </w:r>
      <w:r w:rsidRPr="00531291">
        <w:rPr>
          <w:rFonts w:ascii="Times New Roman" w:eastAsia="Calibri" w:hAnsi="Times New Roman" w:cs="Times New Roman"/>
          <w:sz w:val="24"/>
          <w:szCs w:val="24"/>
        </w:rPr>
        <w:tab/>
        <w:t>0.57 (0.53, 0.62)</w:t>
      </w:r>
    </w:p>
    <w:p w:rsidR="00531291" w:rsidRPr="00531291" w:rsidRDefault="00531291" w:rsidP="00531291">
      <w:pPr>
        <w:widowControl w:val="0"/>
        <w:spacing w:after="0" w:line="240" w:lineRule="auto"/>
        <w:rPr>
          <w:rFonts w:ascii="Calibri" w:eastAsia="Calibri" w:hAnsi="Calibri" w:cs="Times New Roman"/>
        </w:rPr>
      </w:pP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Other/Unknown</w:t>
      </w:r>
      <w:r w:rsidRPr="00531291">
        <w:rPr>
          <w:rFonts w:ascii="Times New Roman" w:eastAsia="Calibri" w:hAnsi="Times New Roman" w:cs="Times New Roman"/>
          <w:sz w:val="24"/>
          <w:szCs w:val="24"/>
        </w:rPr>
        <w:tab/>
      </w:r>
      <w:r w:rsidRPr="00531291">
        <w:rPr>
          <w:rFonts w:ascii="Times New Roman" w:eastAsia="Calibri" w:hAnsi="Times New Roman" w:cs="Times New Roman"/>
          <w:sz w:val="24"/>
          <w:szCs w:val="24"/>
        </w:rPr>
        <w:tab/>
        <w:t>0.61 (0.56, 0.65</w:t>
      </w:r>
    </w:p>
    <w:p w:rsidR="00C13527" w:rsidRDefault="00C13527"/>
    <w:sectPr w:rsidR="00C13527" w:rsidSect="00531291">
      <w:footerReference w:type="default" r:id="rId11"/>
      <w:footnotePr>
        <w:numFmt w:val="chicago"/>
        <w:numRestart w:val="eachPage"/>
      </w:footnotePr>
      <w:pgSz w:w="12240" w:h="15840"/>
      <w:pgMar w:top="1380" w:right="1340" w:bottom="280" w:left="13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B54" w:rsidRDefault="00DC5B54" w:rsidP="00531291">
      <w:pPr>
        <w:spacing w:after="0" w:line="240" w:lineRule="auto"/>
      </w:pPr>
      <w:r>
        <w:separator/>
      </w:r>
    </w:p>
  </w:endnote>
  <w:endnote w:type="continuationSeparator" w:id="0">
    <w:p w:rsidR="00DC5B54" w:rsidRDefault="00DC5B54" w:rsidP="00531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4353551"/>
      <w:docPartObj>
        <w:docPartGallery w:val="Page Numbers (Bottom of Page)"/>
        <w:docPartUnique/>
      </w:docPartObj>
    </w:sdtPr>
    <w:sdtEndPr>
      <w:rPr>
        <w:noProof/>
      </w:rPr>
    </w:sdtEndPr>
    <w:sdtContent>
      <w:p w:rsidR="008B0ED5" w:rsidRDefault="00DC5B54">
        <w:pPr>
          <w:pStyle w:val="Footer"/>
          <w:jc w:val="right"/>
        </w:pPr>
        <w:r>
          <w:fldChar w:fldCharType="begin"/>
        </w:r>
        <w:r>
          <w:instrText xml:space="preserve"> PAGE   \* MERGEFORMAT </w:instrText>
        </w:r>
        <w:r>
          <w:fldChar w:fldCharType="separate"/>
        </w:r>
        <w:r w:rsidR="00A25A92">
          <w:rPr>
            <w:noProof/>
          </w:rPr>
          <w:t>2</w:t>
        </w:r>
        <w:r>
          <w:rPr>
            <w:noProof/>
          </w:rPr>
          <w:fldChar w:fldCharType="end"/>
        </w:r>
      </w:p>
    </w:sdtContent>
  </w:sdt>
  <w:p w:rsidR="008B0ED5" w:rsidRDefault="00A25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B54" w:rsidRDefault="00DC5B54" w:rsidP="00531291">
      <w:pPr>
        <w:spacing w:after="0" w:line="240" w:lineRule="auto"/>
      </w:pPr>
      <w:r>
        <w:separator/>
      </w:r>
    </w:p>
  </w:footnote>
  <w:footnote w:type="continuationSeparator" w:id="0">
    <w:p w:rsidR="00DC5B54" w:rsidRDefault="00DC5B54" w:rsidP="00531291">
      <w:pPr>
        <w:spacing w:after="0" w:line="240" w:lineRule="auto"/>
      </w:pPr>
      <w:r>
        <w:continuationSeparator/>
      </w:r>
    </w:p>
  </w:footnote>
  <w:footnote w:id="1">
    <w:p w:rsidR="00531291" w:rsidRDefault="00531291" w:rsidP="00531291">
      <w:pPr>
        <w:pStyle w:val="FootnoteText"/>
      </w:pPr>
      <w:r>
        <w:rPr>
          <w:rStyle w:val="FootnoteReference"/>
        </w:rPr>
        <w:footnoteRef/>
      </w:r>
      <w:r>
        <w:t xml:space="preserve"> The hip fracture outcome set consists of 62723 participants with either a hip fracture event or 10 years of follow-up time prior to death or loss to follow-up.  The major osteoporotic fracture outcome set consists of 63621 participants with either a major osteoporotic fracture event or 10 years of follow-up time prior to death or loss to follow-up. The clinical fracture outcome set consists of 64739 participants with either a clinical fracture event or 10 years of follow-up time prior to death or loss to follow-up.</w:t>
      </w:r>
    </w:p>
  </w:footnote>
  <w:footnote w:id="2">
    <w:p w:rsidR="00531291" w:rsidRDefault="00531291" w:rsidP="00531291">
      <w:pPr>
        <w:pStyle w:val="FootnoteText"/>
      </w:pPr>
      <w:r>
        <w:rPr>
          <w:rStyle w:val="FootnoteReference"/>
        </w:rPr>
        <w:footnoteRef/>
      </w:r>
      <w:r>
        <w:t xml:space="preserve"> Only one fracture is counted at each body site</w:t>
      </w:r>
    </w:p>
  </w:footnote>
  <w:footnote w:id="3">
    <w:p w:rsidR="00531291" w:rsidRPr="00244108" w:rsidRDefault="00531291" w:rsidP="00531291">
      <w:pPr>
        <w:pStyle w:val="FootnoteText"/>
      </w:pPr>
      <w:r>
        <w:rPr>
          <w:rStyle w:val="FootnoteReference"/>
        </w:rPr>
        <w:footnoteRef/>
      </w:r>
      <w:r>
        <w:t xml:space="preserve"> </w:t>
      </w:r>
      <w:r w:rsidRPr="00244108">
        <w:t>Observed 10-year hip fracture probability was 0.8% for white women (n = 52536), 0.2% for African American women (n = 5475), 0.4% for Hispanic women (n = 2262), and 0.4% for women who reported other or unknown race (n = 2450).  Observed 10-year MOF probability was 8.9% for white women (n = 53261), 4.5% for African American women (n = 5553), 8.0% for Hispanic women (n=2319), and 6.9% for women who reported other or unknown race (n = 2488).  Observed 10-year probability of any clinical fracture was 18.2% for white women (n = 54102), 13.7% for African American women (n = 5719), 16.4% for Hispanic women (n=2376), and 15.5% for women who reported other or unknown race (n = 2542).</w:t>
      </w:r>
    </w:p>
  </w:footnote>
  <w:footnote w:id="4">
    <w:p w:rsidR="00531291" w:rsidRDefault="00531291" w:rsidP="00531291">
      <w:pPr>
        <w:pStyle w:val="FootnoteText"/>
      </w:pPr>
      <w:r>
        <w:rPr>
          <w:rStyle w:val="FootnoteReference"/>
        </w:rPr>
        <w:footnoteRef/>
      </w:r>
      <w:r>
        <w:t>FRAX denotes the Fracture Risk Assessment Tool.  Sensitivity thresholds were chosen to reflect thresholds of clinical relevance (i.e. sensitivity ≥80%).  Includes participants of the Hormone Therapy Clinical Trial and Observational Study.</w:t>
      </w:r>
    </w:p>
  </w:footnote>
  <w:footnote w:id="5">
    <w:p w:rsidR="00531291" w:rsidRDefault="00531291" w:rsidP="00531291">
      <w:pPr>
        <w:pStyle w:val="FootnoteText"/>
      </w:pPr>
      <w:r>
        <w:rPr>
          <w:rStyle w:val="FootnoteReference"/>
        </w:rPr>
        <w:footnoteRef/>
      </w:r>
      <w:r>
        <w:t xml:space="preserve"> Logistic models to calculate AUC are additionally adjusted for WHI hormone therapy and calcium/vitamin D interventions</w:t>
      </w:r>
    </w:p>
  </w:footnote>
  <w:footnote w:id="6">
    <w:p w:rsidR="00531291" w:rsidRDefault="00531291" w:rsidP="00531291">
      <w:pPr>
        <w:pStyle w:val="FootnoteText"/>
      </w:pPr>
      <w:r>
        <w:rPr>
          <w:rStyle w:val="FootnoteReference"/>
        </w:rPr>
        <w:footnoteRef/>
      </w:r>
      <w:r>
        <w:t xml:space="preserve"> There were 11,412 clinical fracture events during study follow-up.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836EA"/>
    <w:multiLevelType w:val="hybridMultilevel"/>
    <w:tmpl w:val="F79EF0C4"/>
    <w:lvl w:ilvl="0" w:tplc="1A86F3A8">
      <w:start w:val="1"/>
      <w:numFmt w:val="decimal"/>
      <w:lvlText w:val="%1."/>
      <w:lvlJc w:val="left"/>
      <w:pPr>
        <w:ind w:left="460" w:hanging="360"/>
        <w:jc w:val="right"/>
      </w:pPr>
      <w:rPr>
        <w:rFonts w:ascii="Times New Roman" w:eastAsia="Times New Roman" w:hAnsi="Times New Roman" w:hint="default"/>
        <w:sz w:val="24"/>
        <w:szCs w:val="24"/>
      </w:rPr>
    </w:lvl>
    <w:lvl w:ilvl="1" w:tplc="1B0AA5DC">
      <w:start w:val="1"/>
      <w:numFmt w:val="bullet"/>
      <w:lvlText w:val="•"/>
      <w:lvlJc w:val="left"/>
      <w:pPr>
        <w:ind w:left="1370" w:hanging="360"/>
      </w:pPr>
      <w:rPr>
        <w:rFonts w:hint="default"/>
      </w:rPr>
    </w:lvl>
    <w:lvl w:ilvl="2" w:tplc="77E293C4">
      <w:start w:val="1"/>
      <w:numFmt w:val="bullet"/>
      <w:lvlText w:val="•"/>
      <w:lvlJc w:val="left"/>
      <w:pPr>
        <w:ind w:left="2280" w:hanging="360"/>
      </w:pPr>
      <w:rPr>
        <w:rFonts w:hint="default"/>
      </w:rPr>
    </w:lvl>
    <w:lvl w:ilvl="3" w:tplc="33E896A4">
      <w:start w:val="1"/>
      <w:numFmt w:val="bullet"/>
      <w:lvlText w:val="•"/>
      <w:lvlJc w:val="left"/>
      <w:pPr>
        <w:ind w:left="3190" w:hanging="360"/>
      </w:pPr>
      <w:rPr>
        <w:rFonts w:hint="default"/>
      </w:rPr>
    </w:lvl>
    <w:lvl w:ilvl="4" w:tplc="9C225CA0">
      <w:start w:val="1"/>
      <w:numFmt w:val="bullet"/>
      <w:lvlText w:val="•"/>
      <w:lvlJc w:val="left"/>
      <w:pPr>
        <w:ind w:left="4100" w:hanging="360"/>
      </w:pPr>
      <w:rPr>
        <w:rFonts w:hint="default"/>
      </w:rPr>
    </w:lvl>
    <w:lvl w:ilvl="5" w:tplc="EA78B99A">
      <w:start w:val="1"/>
      <w:numFmt w:val="bullet"/>
      <w:lvlText w:val="•"/>
      <w:lvlJc w:val="left"/>
      <w:pPr>
        <w:ind w:left="5010" w:hanging="360"/>
      </w:pPr>
      <w:rPr>
        <w:rFonts w:hint="default"/>
      </w:rPr>
    </w:lvl>
    <w:lvl w:ilvl="6" w:tplc="D5EA22CC">
      <w:start w:val="1"/>
      <w:numFmt w:val="bullet"/>
      <w:lvlText w:val="•"/>
      <w:lvlJc w:val="left"/>
      <w:pPr>
        <w:ind w:left="5920" w:hanging="360"/>
      </w:pPr>
      <w:rPr>
        <w:rFonts w:hint="default"/>
      </w:rPr>
    </w:lvl>
    <w:lvl w:ilvl="7" w:tplc="496AB69E">
      <w:start w:val="1"/>
      <w:numFmt w:val="bullet"/>
      <w:lvlText w:val="•"/>
      <w:lvlJc w:val="left"/>
      <w:pPr>
        <w:ind w:left="6830" w:hanging="360"/>
      </w:pPr>
      <w:rPr>
        <w:rFonts w:hint="default"/>
      </w:rPr>
    </w:lvl>
    <w:lvl w:ilvl="8" w:tplc="75026210">
      <w:start w:val="1"/>
      <w:numFmt w:val="bullet"/>
      <w:lvlText w:val="•"/>
      <w:lvlJc w:val="left"/>
      <w:pPr>
        <w:ind w:left="7740" w:hanging="360"/>
      </w:pPr>
      <w:rPr>
        <w:rFonts w:hint="default"/>
      </w:rPr>
    </w:lvl>
  </w:abstractNum>
  <w:abstractNum w:abstractNumId="1" w15:restartNumberingAfterBreak="0">
    <w:nsid w:val="17EA28AF"/>
    <w:multiLevelType w:val="hybridMultilevel"/>
    <w:tmpl w:val="8A48826A"/>
    <w:lvl w:ilvl="0" w:tplc="DCD8EA3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5341F"/>
    <w:multiLevelType w:val="hybridMultilevel"/>
    <w:tmpl w:val="98B0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F69CC"/>
    <w:multiLevelType w:val="hybridMultilevel"/>
    <w:tmpl w:val="2756638C"/>
    <w:lvl w:ilvl="0" w:tplc="7BEA5D98">
      <w:start w:val="1"/>
      <w:numFmt w:val="bullet"/>
      <w:lvlText w:val=""/>
      <w:lvlJc w:val="left"/>
      <w:pPr>
        <w:ind w:left="820" w:hanging="360"/>
      </w:pPr>
      <w:rPr>
        <w:rFonts w:ascii="Symbol" w:eastAsia="Symbol" w:hAnsi="Symbol" w:hint="default"/>
        <w:sz w:val="24"/>
        <w:szCs w:val="24"/>
      </w:rPr>
    </w:lvl>
    <w:lvl w:ilvl="1" w:tplc="F5704DF4">
      <w:start w:val="1"/>
      <w:numFmt w:val="bullet"/>
      <w:lvlText w:val=""/>
      <w:lvlJc w:val="left"/>
      <w:pPr>
        <w:ind w:left="1600" w:hanging="300"/>
      </w:pPr>
      <w:rPr>
        <w:rFonts w:ascii="Symbol" w:eastAsia="Symbol" w:hAnsi="Symbol" w:hint="default"/>
        <w:sz w:val="24"/>
        <w:szCs w:val="24"/>
      </w:rPr>
    </w:lvl>
    <w:lvl w:ilvl="2" w:tplc="0C985D3E">
      <w:start w:val="1"/>
      <w:numFmt w:val="bullet"/>
      <w:lvlText w:val="•"/>
      <w:lvlJc w:val="left"/>
      <w:pPr>
        <w:ind w:left="2475" w:hanging="300"/>
      </w:pPr>
      <w:rPr>
        <w:rFonts w:hint="default"/>
      </w:rPr>
    </w:lvl>
    <w:lvl w:ilvl="3" w:tplc="A282DB02">
      <w:start w:val="1"/>
      <w:numFmt w:val="bullet"/>
      <w:lvlText w:val="•"/>
      <w:lvlJc w:val="left"/>
      <w:pPr>
        <w:ind w:left="3351" w:hanging="300"/>
      </w:pPr>
      <w:rPr>
        <w:rFonts w:hint="default"/>
      </w:rPr>
    </w:lvl>
    <w:lvl w:ilvl="4" w:tplc="6BB697CA">
      <w:start w:val="1"/>
      <w:numFmt w:val="bullet"/>
      <w:lvlText w:val="•"/>
      <w:lvlJc w:val="left"/>
      <w:pPr>
        <w:ind w:left="4226" w:hanging="300"/>
      </w:pPr>
      <w:rPr>
        <w:rFonts w:hint="default"/>
      </w:rPr>
    </w:lvl>
    <w:lvl w:ilvl="5" w:tplc="C3C05A1C">
      <w:start w:val="1"/>
      <w:numFmt w:val="bullet"/>
      <w:lvlText w:val="•"/>
      <w:lvlJc w:val="left"/>
      <w:pPr>
        <w:ind w:left="5102" w:hanging="300"/>
      </w:pPr>
      <w:rPr>
        <w:rFonts w:hint="default"/>
      </w:rPr>
    </w:lvl>
    <w:lvl w:ilvl="6" w:tplc="4E06D560">
      <w:start w:val="1"/>
      <w:numFmt w:val="bullet"/>
      <w:lvlText w:val="•"/>
      <w:lvlJc w:val="left"/>
      <w:pPr>
        <w:ind w:left="5977" w:hanging="300"/>
      </w:pPr>
      <w:rPr>
        <w:rFonts w:hint="default"/>
      </w:rPr>
    </w:lvl>
    <w:lvl w:ilvl="7" w:tplc="47E47F34">
      <w:start w:val="1"/>
      <w:numFmt w:val="bullet"/>
      <w:lvlText w:val="•"/>
      <w:lvlJc w:val="left"/>
      <w:pPr>
        <w:ind w:left="6853" w:hanging="300"/>
      </w:pPr>
      <w:rPr>
        <w:rFonts w:hint="default"/>
      </w:rPr>
    </w:lvl>
    <w:lvl w:ilvl="8" w:tplc="5E8C7688">
      <w:start w:val="1"/>
      <w:numFmt w:val="bullet"/>
      <w:lvlText w:val="•"/>
      <w:lvlJc w:val="left"/>
      <w:pPr>
        <w:ind w:left="7728" w:hanging="300"/>
      </w:pPr>
      <w:rPr>
        <w:rFonts w:hint="default"/>
      </w:rPr>
    </w:lvl>
  </w:abstractNum>
  <w:abstractNum w:abstractNumId="4" w15:restartNumberingAfterBreak="0">
    <w:nsid w:val="3D907DC6"/>
    <w:multiLevelType w:val="hybridMultilevel"/>
    <w:tmpl w:val="C68A2490"/>
    <w:lvl w:ilvl="0" w:tplc="ED30CCA0">
      <w:start w:val="1"/>
      <w:numFmt w:val="decimal"/>
      <w:lvlText w:val="%1."/>
      <w:lvlJc w:val="left"/>
      <w:pPr>
        <w:ind w:left="460" w:hanging="360"/>
      </w:pPr>
      <w:rPr>
        <w:rFonts w:ascii="Times New Roman" w:eastAsia="Times New Roman" w:hAnsi="Times New Roman" w:hint="default"/>
        <w:sz w:val="24"/>
        <w:szCs w:val="24"/>
      </w:rPr>
    </w:lvl>
    <w:lvl w:ilvl="1" w:tplc="92BA9740">
      <w:start w:val="1"/>
      <w:numFmt w:val="bullet"/>
      <w:lvlText w:val="•"/>
      <w:lvlJc w:val="left"/>
      <w:pPr>
        <w:ind w:left="1370" w:hanging="360"/>
      </w:pPr>
      <w:rPr>
        <w:rFonts w:hint="default"/>
      </w:rPr>
    </w:lvl>
    <w:lvl w:ilvl="2" w:tplc="F836F42C">
      <w:start w:val="1"/>
      <w:numFmt w:val="bullet"/>
      <w:lvlText w:val="•"/>
      <w:lvlJc w:val="left"/>
      <w:pPr>
        <w:ind w:left="2280" w:hanging="360"/>
      </w:pPr>
      <w:rPr>
        <w:rFonts w:hint="default"/>
      </w:rPr>
    </w:lvl>
    <w:lvl w:ilvl="3" w:tplc="E7C61CF4">
      <w:start w:val="1"/>
      <w:numFmt w:val="bullet"/>
      <w:lvlText w:val="•"/>
      <w:lvlJc w:val="left"/>
      <w:pPr>
        <w:ind w:left="3190" w:hanging="360"/>
      </w:pPr>
      <w:rPr>
        <w:rFonts w:hint="default"/>
      </w:rPr>
    </w:lvl>
    <w:lvl w:ilvl="4" w:tplc="131A254E">
      <w:start w:val="1"/>
      <w:numFmt w:val="bullet"/>
      <w:lvlText w:val="•"/>
      <w:lvlJc w:val="left"/>
      <w:pPr>
        <w:ind w:left="4100" w:hanging="360"/>
      </w:pPr>
      <w:rPr>
        <w:rFonts w:hint="default"/>
      </w:rPr>
    </w:lvl>
    <w:lvl w:ilvl="5" w:tplc="919C8EA6">
      <w:start w:val="1"/>
      <w:numFmt w:val="bullet"/>
      <w:lvlText w:val="•"/>
      <w:lvlJc w:val="left"/>
      <w:pPr>
        <w:ind w:left="5010" w:hanging="360"/>
      </w:pPr>
      <w:rPr>
        <w:rFonts w:hint="default"/>
      </w:rPr>
    </w:lvl>
    <w:lvl w:ilvl="6" w:tplc="F2C63C7A">
      <w:start w:val="1"/>
      <w:numFmt w:val="bullet"/>
      <w:lvlText w:val="•"/>
      <w:lvlJc w:val="left"/>
      <w:pPr>
        <w:ind w:left="5920" w:hanging="360"/>
      </w:pPr>
      <w:rPr>
        <w:rFonts w:hint="default"/>
      </w:rPr>
    </w:lvl>
    <w:lvl w:ilvl="7" w:tplc="741E0330">
      <w:start w:val="1"/>
      <w:numFmt w:val="bullet"/>
      <w:lvlText w:val="•"/>
      <w:lvlJc w:val="left"/>
      <w:pPr>
        <w:ind w:left="6830" w:hanging="360"/>
      </w:pPr>
      <w:rPr>
        <w:rFonts w:hint="default"/>
      </w:rPr>
    </w:lvl>
    <w:lvl w:ilvl="8" w:tplc="8098BBFC">
      <w:start w:val="1"/>
      <w:numFmt w:val="bullet"/>
      <w:lvlText w:val="•"/>
      <w:lvlJc w:val="left"/>
      <w:pPr>
        <w:ind w:left="7740" w:hanging="360"/>
      </w:pPr>
      <w:rPr>
        <w:rFonts w:hint="default"/>
      </w:rPr>
    </w:lvl>
  </w:abstractNum>
  <w:abstractNum w:abstractNumId="5" w15:restartNumberingAfterBreak="0">
    <w:nsid w:val="3F9B63EB"/>
    <w:multiLevelType w:val="hybridMultilevel"/>
    <w:tmpl w:val="5A2A6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A4384"/>
    <w:multiLevelType w:val="hybridMultilevel"/>
    <w:tmpl w:val="BCBAAFB6"/>
    <w:lvl w:ilvl="0" w:tplc="8F2AD596">
      <w:start w:val="1"/>
      <w:numFmt w:val="decimal"/>
      <w:lvlText w:val="%1."/>
      <w:lvlJc w:val="left"/>
      <w:pPr>
        <w:ind w:left="460" w:hanging="360"/>
      </w:pPr>
      <w:rPr>
        <w:rFonts w:ascii="Times New Roman" w:eastAsia="Times New Roman" w:hAnsi="Times New Roman" w:hint="default"/>
        <w:sz w:val="24"/>
        <w:szCs w:val="24"/>
      </w:rPr>
    </w:lvl>
    <w:lvl w:ilvl="1" w:tplc="5894BC16">
      <w:start w:val="1"/>
      <w:numFmt w:val="bullet"/>
      <w:lvlText w:val="•"/>
      <w:lvlJc w:val="left"/>
      <w:pPr>
        <w:ind w:left="1370" w:hanging="360"/>
      </w:pPr>
      <w:rPr>
        <w:rFonts w:hint="default"/>
      </w:rPr>
    </w:lvl>
    <w:lvl w:ilvl="2" w:tplc="156E84E8">
      <w:start w:val="1"/>
      <w:numFmt w:val="bullet"/>
      <w:lvlText w:val="•"/>
      <w:lvlJc w:val="left"/>
      <w:pPr>
        <w:ind w:left="2280" w:hanging="360"/>
      </w:pPr>
      <w:rPr>
        <w:rFonts w:hint="default"/>
      </w:rPr>
    </w:lvl>
    <w:lvl w:ilvl="3" w:tplc="3F307FDA">
      <w:start w:val="1"/>
      <w:numFmt w:val="bullet"/>
      <w:lvlText w:val="•"/>
      <w:lvlJc w:val="left"/>
      <w:pPr>
        <w:ind w:left="3190" w:hanging="360"/>
      </w:pPr>
      <w:rPr>
        <w:rFonts w:hint="default"/>
      </w:rPr>
    </w:lvl>
    <w:lvl w:ilvl="4" w:tplc="43207FA6">
      <w:start w:val="1"/>
      <w:numFmt w:val="bullet"/>
      <w:lvlText w:val="•"/>
      <w:lvlJc w:val="left"/>
      <w:pPr>
        <w:ind w:left="4100" w:hanging="360"/>
      </w:pPr>
      <w:rPr>
        <w:rFonts w:hint="default"/>
      </w:rPr>
    </w:lvl>
    <w:lvl w:ilvl="5" w:tplc="A56831D8">
      <w:start w:val="1"/>
      <w:numFmt w:val="bullet"/>
      <w:lvlText w:val="•"/>
      <w:lvlJc w:val="left"/>
      <w:pPr>
        <w:ind w:left="5010" w:hanging="360"/>
      </w:pPr>
      <w:rPr>
        <w:rFonts w:hint="default"/>
      </w:rPr>
    </w:lvl>
    <w:lvl w:ilvl="6" w:tplc="97123946">
      <w:start w:val="1"/>
      <w:numFmt w:val="bullet"/>
      <w:lvlText w:val="•"/>
      <w:lvlJc w:val="left"/>
      <w:pPr>
        <w:ind w:left="5920" w:hanging="360"/>
      </w:pPr>
      <w:rPr>
        <w:rFonts w:hint="default"/>
      </w:rPr>
    </w:lvl>
    <w:lvl w:ilvl="7" w:tplc="B36008E6">
      <w:start w:val="1"/>
      <w:numFmt w:val="bullet"/>
      <w:lvlText w:val="•"/>
      <w:lvlJc w:val="left"/>
      <w:pPr>
        <w:ind w:left="6830" w:hanging="360"/>
      </w:pPr>
      <w:rPr>
        <w:rFonts w:hint="default"/>
      </w:rPr>
    </w:lvl>
    <w:lvl w:ilvl="8" w:tplc="C31A3D38">
      <w:start w:val="1"/>
      <w:numFmt w:val="bullet"/>
      <w:lvlText w:val="•"/>
      <w:lvlJc w:val="left"/>
      <w:pPr>
        <w:ind w:left="7740" w:hanging="360"/>
      </w:pPr>
      <w:rPr>
        <w:rFonts w:hint="default"/>
      </w:rPr>
    </w:lvl>
  </w:abstractNum>
  <w:num w:numId="1">
    <w:abstractNumId w:val="6"/>
  </w:num>
  <w:num w:numId="2">
    <w:abstractNumId w:val="0"/>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F0"/>
    <w:rsid w:val="00531291"/>
    <w:rsid w:val="00961AF4"/>
    <w:rsid w:val="009B02F0"/>
    <w:rsid w:val="00A25A92"/>
    <w:rsid w:val="00C13527"/>
    <w:rsid w:val="00DC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1C5DF-90F6-4206-A1A6-B9046322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531291"/>
    <w:pPr>
      <w:widowControl w:val="0"/>
      <w:spacing w:after="0" w:line="240" w:lineRule="auto"/>
      <w:ind w:left="10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1291"/>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31291"/>
    <w:pPr>
      <w:widowControl w:val="0"/>
      <w:spacing w:after="0" w:line="240" w:lineRule="auto"/>
    </w:pPr>
    <w:rPr>
      <w:sz w:val="20"/>
      <w:szCs w:val="20"/>
    </w:rPr>
  </w:style>
  <w:style w:type="character" w:customStyle="1" w:styleId="FootnoteTextChar">
    <w:name w:val="Footnote Text Char"/>
    <w:basedOn w:val="DefaultParagraphFont"/>
    <w:link w:val="FootnoteText"/>
    <w:uiPriority w:val="99"/>
    <w:semiHidden/>
    <w:rsid w:val="00531291"/>
    <w:rPr>
      <w:sz w:val="20"/>
      <w:szCs w:val="20"/>
    </w:rPr>
  </w:style>
  <w:style w:type="character" w:styleId="FootnoteReference">
    <w:name w:val="footnote reference"/>
    <w:basedOn w:val="DefaultParagraphFont"/>
    <w:uiPriority w:val="99"/>
    <w:semiHidden/>
    <w:unhideWhenUsed/>
    <w:rsid w:val="00531291"/>
    <w:rPr>
      <w:vertAlign w:val="superscript"/>
    </w:rPr>
  </w:style>
  <w:style w:type="paragraph" w:styleId="Footer">
    <w:name w:val="footer"/>
    <w:basedOn w:val="Normal"/>
    <w:link w:val="FooterChar"/>
    <w:uiPriority w:val="99"/>
    <w:unhideWhenUsed/>
    <w:rsid w:val="00531291"/>
    <w:pPr>
      <w:widowControl w:val="0"/>
      <w:tabs>
        <w:tab w:val="center" w:pos="4680"/>
        <w:tab w:val="right" w:pos="9360"/>
      </w:tabs>
      <w:spacing w:after="0" w:line="240" w:lineRule="auto"/>
    </w:pPr>
  </w:style>
  <w:style w:type="character" w:customStyle="1" w:styleId="FooterChar">
    <w:name w:val="Footer Char"/>
    <w:basedOn w:val="DefaultParagraphFont"/>
    <w:link w:val="Footer"/>
    <w:uiPriority w:val="99"/>
    <w:rsid w:val="00531291"/>
  </w:style>
  <w:style w:type="table" w:styleId="LightList">
    <w:name w:val="Light List"/>
    <w:basedOn w:val="TableNormal"/>
    <w:uiPriority w:val="61"/>
    <w:unhideWhenUsed/>
    <w:rsid w:val="00531291"/>
    <w:pPr>
      <w:widowControl w:val="0"/>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LineNumber">
    <w:name w:val="line number"/>
    <w:basedOn w:val="DefaultParagraphFont"/>
    <w:uiPriority w:val="99"/>
    <w:semiHidden/>
    <w:unhideWhenUsed/>
    <w:rsid w:val="00531291"/>
  </w:style>
  <w:style w:type="character" w:customStyle="1" w:styleId="Heading1Char">
    <w:name w:val="Heading 1 Char"/>
    <w:basedOn w:val="DefaultParagraphFont"/>
    <w:link w:val="Heading1"/>
    <w:uiPriority w:val="1"/>
    <w:rsid w:val="00531291"/>
    <w:rPr>
      <w:rFonts w:ascii="Times New Roman" w:eastAsia="Times New Roman" w:hAnsi="Times New Roman"/>
      <w:b/>
      <w:bCs/>
      <w:sz w:val="24"/>
      <w:szCs w:val="24"/>
    </w:rPr>
  </w:style>
  <w:style w:type="numbering" w:customStyle="1" w:styleId="NoList1">
    <w:name w:val="No List1"/>
    <w:next w:val="NoList"/>
    <w:uiPriority w:val="99"/>
    <w:semiHidden/>
    <w:unhideWhenUsed/>
    <w:rsid w:val="00531291"/>
  </w:style>
  <w:style w:type="paragraph" w:styleId="BodyText">
    <w:name w:val="Body Text"/>
    <w:basedOn w:val="Normal"/>
    <w:link w:val="BodyTextChar"/>
    <w:uiPriority w:val="1"/>
    <w:qFormat/>
    <w:rsid w:val="00531291"/>
    <w:pPr>
      <w:widowControl w:val="0"/>
      <w:spacing w:after="0" w:line="240" w:lineRule="auto"/>
      <w:ind w:left="46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531291"/>
    <w:rPr>
      <w:rFonts w:ascii="Times New Roman" w:eastAsia="Times New Roman" w:hAnsi="Times New Roman"/>
      <w:sz w:val="24"/>
      <w:szCs w:val="24"/>
    </w:rPr>
  </w:style>
  <w:style w:type="paragraph" w:styleId="ListParagraph">
    <w:name w:val="List Paragraph"/>
    <w:basedOn w:val="Normal"/>
    <w:uiPriority w:val="1"/>
    <w:qFormat/>
    <w:rsid w:val="00531291"/>
    <w:pPr>
      <w:widowControl w:val="0"/>
      <w:spacing w:after="0" w:line="240" w:lineRule="auto"/>
    </w:pPr>
  </w:style>
  <w:style w:type="paragraph" w:customStyle="1" w:styleId="TableParagraph">
    <w:name w:val="Table Paragraph"/>
    <w:basedOn w:val="Normal"/>
    <w:uiPriority w:val="1"/>
    <w:qFormat/>
    <w:rsid w:val="00531291"/>
    <w:pPr>
      <w:widowControl w:val="0"/>
      <w:spacing w:after="0" w:line="240" w:lineRule="auto"/>
    </w:pPr>
  </w:style>
  <w:style w:type="character" w:customStyle="1" w:styleId="Hyperlink1">
    <w:name w:val="Hyperlink1"/>
    <w:basedOn w:val="DefaultParagraphFont"/>
    <w:uiPriority w:val="99"/>
    <w:unhideWhenUsed/>
    <w:rsid w:val="00531291"/>
    <w:rPr>
      <w:color w:val="0000FF"/>
      <w:u w:val="single"/>
    </w:rPr>
  </w:style>
  <w:style w:type="character" w:customStyle="1" w:styleId="FollowedHyperlink1">
    <w:name w:val="FollowedHyperlink1"/>
    <w:basedOn w:val="DefaultParagraphFont"/>
    <w:uiPriority w:val="99"/>
    <w:semiHidden/>
    <w:unhideWhenUsed/>
    <w:rsid w:val="00531291"/>
    <w:rPr>
      <w:color w:val="800080"/>
      <w:u w:val="single"/>
    </w:rPr>
  </w:style>
  <w:style w:type="table" w:customStyle="1" w:styleId="TableGrid1">
    <w:name w:val="Table Grid1"/>
    <w:basedOn w:val="TableNormal"/>
    <w:next w:val="TableGrid"/>
    <w:uiPriority w:val="59"/>
    <w:rsid w:val="00531291"/>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1291"/>
    <w:pPr>
      <w:widowControl w:val="0"/>
      <w:tabs>
        <w:tab w:val="center" w:pos="4680"/>
        <w:tab w:val="right" w:pos="9360"/>
      </w:tabs>
      <w:spacing w:after="0" w:line="240" w:lineRule="auto"/>
    </w:pPr>
  </w:style>
  <w:style w:type="character" w:customStyle="1" w:styleId="HeaderChar">
    <w:name w:val="Header Char"/>
    <w:basedOn w:val="DefaultParagraphFont"/>
    <w:link w:val="Header"/>
    <w:uiPriority w:val="99"/>
    <w:rsid w:val="00531291"/>
  </w:style>
  <w:style w:type="paragraph" w:customStyle="1" w:styleId="EndNoteBibliographyTitle">
    <w:name w:val="EndNote Bibliography Title"/>
    <w:basedOn w:val="Normal"/>
    <w:link w:val="EndNoteBibliographyTitleChar"/>
    <w:rsid w:val="00531291"/>
    <w:pPr>
      <w:widowControl w:val="0"/>
      <w:spacing w:after="0" w:line="240" w:lineRule="auto"/>
      <w:jc w:val="center"/>
    </w:pPr>
    <w:rPr>
      <w:rFonts w:ascii="Times New Roman" w:eastAsia="Times New Roman" w:hAnsi="Times New Roman" w:cs="Times New Roman"/>
      <w:noProof/>
      <w:sz w:val="24"/>
      <w:szCs w:val="24"/>
    </w:rPr>
  </w:style>
  <w:style w:type="character" w:customStyle="1" w:styleId="EndNoteBibliographyTitleChar">
    <w:name w:val="EndNote Bibliography Title Char"/>
    <w:basedOn w:val="BodyTextChar"/>
    <w:link w:val="EndNoteBibliographyTitle"/>
    <w:rsid w:val="0053129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531291"/>
    <w:pPr>
      <w:widowControl w:val="0"/>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BodyTextChar"/>
    <w:link w:val="EndNoteBibliography"/>
    <w:rsid w:val="00531291"/>
    <w:rPr>
      <w:rFonts w:ascii="Times New Roman" w:eastAsia="Times New Roman" w:hAnsi="Times New Roman" w:cs="Times New Roman"/>
      <w:noProof/>
      <w:sz w:val="24"/>
      <w:szCs w:val="24"/>
    </w:rPr>
  </w:style>
  <w:style w:type="table" w:customStyle="1" w:styleId="LightList1">
    <w:name w:val="Light List1"/>
    <w:basedOn w:val="TableNormal"/>
    <w:next w:val="LightList"/>
    <w:uiPriority w:val="61"/>
    <w:unhideWhenUsed/>
    <w:rsid w:val="00531291"/>
    <w:pPr>
      <w:widowControl w:val="0"/>
      <w:spacing w:after="0" w:line="240" w:lineRule="auto"/>
    </w:p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BalloonText">
    <w:name w:val="Balloon Text"/>
    <w:basedOn w:val="Normal"/>
    <w:link w:val="BalloonTextChar"/>
    <w:uiPriority w:val="99"/>
    <w:semiHidden/>
    <w:unhideWhenUsed/>
    <w:rsid w:val="00531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291"/>
    <w:rPr>
      <w:rFonts w:ascii="Tahoma" w:hAnsi="Tahoma" w:cs="Tahoma"/>
      <w:sz w:val="16"/>
      <w:szCs w:val="16"/>
    </w:rPr>
  </w:style>
  <w:style w:type="character" w:styleId="CommentReference">
    <w:name w:val="annotation reference"/>
    <w:basedOn w:val="DefaultParagraphFont"/>
    <w:uiPriority w:val="99"/>
    <w:semiHidden/>
    <w:unhideWhenUsed/>
    <w:rsid w:val="00531291"/>
    <w:rPr>
      <w:sz w:val="16"/>
      <w:szCs w:val="16"/>
    </w:rPr>
  </w:style>
  <w:style w:type="paragraph" w:styleId="CommentText">
    <w:name w:val="annotation text"/>
    <w:basedOn w:val="Normal"/>
    <w:link w:val="CommentTextChar"/>
    <w:uiPriority w:val="99"/>
    <w:semiHidden/>
    <w:unhideWhenUsed/>
    <w:rsid w:val="00531291"/>
    <w:pPr>
      <w:widowControl w:val="0"/>
      <w:spacing w:after="0" w:line="240" w:lineRule="auto"/>
    </w:pPr>
    <w:rPr>
      <w:sz w:val="20"/>
      <w:szCs w:val="20"/>
    </w:rPr>
  </w:style>
  <w:style w:type="character" w:customStyle="1" w:styleId="CommentTextChar">
    <w:name w:val="Comment Text Char"/>
    <w:basedOn w:val="DefaultParagraphFont"/>
    <w:link w:val="CommentText"/>
    <w:uiPriority w:val="99"/>
    <w:semiHidden/>
    <w:rsid w:val="00531291"/>
    <w:rPr>
      <w:sz w:val="20"/>
      <w:szCs w:val="20"/>
    </w:rPr>
  </w:style>
  <w:style w:type="paragraph" w:styleId="CommentSubject">
    <w:name w:val="annotation subject"/>
    <w:basedOn w:val="CommentText"/>
    <w:next w:val="CommentText"/>
    <w:link w:val="CommentSubjectChar"/>
    <w:uiPriority w:val="99"/>
    <w:semiHidden/>
    <w:unhideWhenUsed/>
    <w:rsid w:val="00531291"/>
    <w:rPr>
      <w:b/>
      <w:bCs/>
    </w:rPr>
  </w:style>
  <w:style w:type="character" w:customStyle="1" w:styleId="CommentSubjectChar">
    <w:name w:val="Comment Subject Char"/>
    <w:basedOn w:val="CommentTextChar"/>
    <w:link w:val="CommentSubject"/>
    <w:uiPriority w:val="99"/>
    <w:semiHidden/>
    <w:rsid w:val="00531291"/>
    <w:rPr>
      <w:b/>
      <w:bCs/>
      <w:sz w:val="20"/>
      <w:szCs w:val="20"/>
    </w:rPr>
  </w:style>
  <w:style w:type="paragraph" w:customStyle="1" w:styleId="TableNote">
    <w:name w:val="TableNote"/>
    <w:basedOn w:val="Normal"/>
    <w:rsid w:val="00531291"/>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531291"/>
    <w:pPr>
      <w:spacing w:after="0" w:line="300" w:lineRule="exact"/>
    </w:pPr>
    <w:rPr>
      <w:rFonts w:ascii="Times New Roman" w:eastAsia="Times New Roman" w:hAnsi="Times New Roman" w:cs="Times New Roman"/>
      <w:sz w:val="24"/>
      <w:szCs w:val="20"/>
      <w:lang w:val="en-GB"/>
    </w:rPr>
  </w:style>
  <w:style w:type="character" w:customStyle="1" w:styleId="URL">
    <w:name w:val="URL"/>
    <w:rsid w:val="00531291"/>
    <w:rPr>
      <w:color w:val="666699"/>
    </w:rPr>
  </w:style>
  <w:style w:type="paragraph" w:customStyle="1" w:styleId="TableHeader">
    <w:name w:val="TableHeader"/>
    <w:basedOn w:val="Normal"/>
    <w:rsid w:val="00531291"/>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rsid w:val="00531291"/>
  </w:style>
  <w:style w:type="paragraph" w:customStyle="1" w:styleId="Default">
    <w:name w:val="Default"/>
    <w:rsid w:val="0053129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531291"/>
    <w:rPr>
      <w:color w:val="0563C1" w:themeColor="hyperlink"/>
      <w:u w:val="single"/>
    </w:rPr>
  </w:style>
  <w:style w:type="character" w:styleId="FollowedHyperlink">
    <w:name w:val="FollowedHyperlink"/>
    <w:basedOn w:val="DefaultParagraphFont"/>
    <w:uiPriority w:val="99"/>
    <w:semiHidden/>
    <w:unhideWhenUsed/>
    <w:rsid w:val="00531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1849</Words>
  <Characters>9322</Characters>
  <Application>Microsoft Office Word</Application>
  <DocSecurity>4</DocSecurity>
  <Lines>198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J. Crandall, MD, MS</dc:creator>
  <cp:keywords/>
  <dc:description/>
  <cp:lastModifiedBy>Roberts, Rachel</cp:lastModifiedBy>
  <cp:revision>2</cp:revision>
  <dcterms:created xsi:type="dcterms:W3CDTF">2018-08-29T16:27:00Z</dcterms:created>
  <dcterms:modified xsi:type="dcterms:W3CDTF">2018-08-29T16:27:00Z</dcterms:modified>
</cp:coreProperties>
</file>