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9D65" w14:textId="108608F3" w:rsidR="00A6301B" w:rsidRPr="00A6301B" w:rsidRDefault="00A6301B" w:rsidP="00C7003B">
      <w:pPr>
        <w:ind w:firstLine="480"/>
      </w:pPr>
      <w:r w:rsidRPr="00A6301B">
        <w:rPr>
          <w:rFonts w:hint="eastAsia"/>
        </w:rPr>
        <w:t>表</w:t>
      </w:r>
      <w:r w:rsidRPr="00A6301B">
        <w:rPr>
          <w:rFonts w:hint="eastAsia"/>
        </w:rPr>
        <w:t>1</w:t>
      </w:r>
      <w:r w:rsidRPr="00A6301B">
        <w:rPr>
          <w:rFonts w:hint="eastAsia"/>
        </w:rPr>
        <w:t>显示了两个未知类别情况下的各方法</w:t>
      </w:r>
      <w:r w:rsidR="00C7003B">
        <w:rPr>
          <w:rFonts w:hint="eastAsia"/>
        </w:rPr>
        <w:t>未知</w:t>
      </w:r>
      <w:proofErr w:type="gramStart"/>
      <w:r w:rsidR="00C7003B">
        <w:rPr>
          <w:rFonts w:hint="eastAsia"/>
        </w:rPr>
        <w:t>类</w:t>
      </w:r>
      <w:r w:rsidRPr="00A6301B">
        <w:rPr>
          <w:rFonts w:hint="eastAsia"/>
        </w:rPr>
        <w:t>平均</w:t>
      </w:r>
      <w:proofErr w:type="gramEnd"/>
      <w:r w:rsidRPr="00A6301B">
        <w:rPr>
          <w:rFonts w:hint="eastAsia"/>
        </w:rPr>
        <w:t>分类结果。结果表明，所提出的</w:t>
      </w:r>
      <w:r w:rsidRPr="00A6301B">
        <w:rPr>
          <w:rFonts w:hint="eastAsia"/>
        </w:rPr>
        <w:t>UC</w:t>
      </w:r>
      <w:r w:rsidRPr="00A6301B">
        <w:rPr>
          <w:rFonts w:hint="eastAsia"/>
        </w:rPr>
        <w:t>模型能够有效应用于</w:t>
      </w:r>
      <w:r w:rsidR="00C7003B">
        <w:rPr>
          <w:rFonts w:hint="eastAsia"/>
        </w:rPr>
        <w:t>多模态</w:t>
      </w:r>
      <w:r w:rsidRPr="00A6301B">
        <w:rPr>
          <w:rFonts w:hint="eastAsia"/>
        </w:rPr>
        <w:t>遥感图像未知类分类任务中。尽管测试阶段存在未知类别，该方法不仅对已知类别实现了较高分类精度，对未知类别也取得了可观效果。具体分析如下：所有对比方法对已知类别的分类精度均较高。总体而言，基于深度特征交互的多模态融合方法在已知类分类上表现优异。例如，在</w:t>
      </w:r>
      <w:r w:rsidRPr="00A6301B">
        <w:rPr>
          <w:rFonts w:hint="eastAsia"/>
        </w:rPr>
        <w:t>Houston</w:t>
      </w:r>
      <w:r w:rsidRPr="00A6301B">
        <w:rPr>
          <w:rFonts w:hint="eastAsia"/>
        </w:rPr>
        <w:t>数据集上，</w:t>
      </w:r>
      <w:proofErr w:type="spellStart"/>
      <w:r w:rsidRPr="00A6301B">
        <w:rPr>
          <w:rFonts w:hint="eastAsia"/>
        </w:rPr>
        <w:t>UNet</w:t>
      </w:r>
      <w:proofErr w:type="spellEnd"/>
      <w:r w:rsidRPr="00A6301B">
        <w:rPr>
          <w:rFonts w:hint="eastAsia"/>
        </w:rPr>
        <w:t>方法的已知类别总体精度</w:t>
      </w:r>
      <w:r w:rsidRPr="00A6301B">
        <w:rPr>
          <w:rFonts w:hint="eastAsia"/>
        </w:rPr>
        <w:t>S(</w:t>
      </w:r>
      <w:proofErr w:type="spellStart"/>
      <w:r w:rsidRPr="00A6301B">
        <w:rPr>
          <w:rFonts w:hint="eastAsia"/>
        </w:rPr>
        <w:t>oa</w:t>
      </w:r>
      <w:proofErr w:type="spellEnd"/>
      <w:r w:rsidRPr="00A6301B">
        <w:rPr>
          <w:rFonts w:hint="eastAsia"/>
        </w:rPr>
        <w:t>)</w:t>
      </w:r>
      <w:r w:rsidRPr="00A6301B">
        <w:rPr>
          <w:rFonts w:hint="eastAsia"/>
        </w:rPr>
        <w:t>达到</w:t>
      </w:r>
      <w:r w:rsidRPr="00A6301B">
        <w:rPr>
          <w:rFonts w:hint="eastAsia"/>
        </w:rPr>
        <w:t>97.58%</w:t>
      </w:r>
      <w:r w:rsidRPr="00A6301B">
        <w:rPr>
          <w:rFonts w:hint="eastAsia"/>
        </w:rPr>
        <w:t>，平均精度</w:t>
      </w:r>
      <w:r w:rsidRPr="00A6301B">
        <w:rPr>
          <w:rFonts w:hint="eastAsia"/>
        </w:rPr>
        <w:t>S(aa)</w:t>
      </w:r>
      <w:r w:rsidRPr="00A6301B">
        <w:rPr>
          <w:rFonts w:hint="eastAsia"/>
        </w:rPr>
        <w:t>达到</w:t>
      </w:r>
      <w:r w:rsidRPr="00A6301B">
        <w:rPr>
          <w:rFonts w:hint="eastAsia"/>
        </w:rPr>
        <w:t>97.72%</w:t>
      </w:r>
      <w:r w:rsidRPr="00A6301B">
        <w:rPr>
          <w:rFonts w:hint="eastAsia"/>
        </w:rPr>
        <w:t>，在所有对比方法中最高。</w:t>
      </w:r>
      <w:r w:rsidR="00C7003B">
        <w:rPr>
          <w:rFonts w:hint="eastAsia"/>
        </w:rPr>
        <w:t>但是</w:t>
      </w:r>
      <w:r w:rsidRPr="00A6301B">
        <w:rPr>
          <w:rFonts w:hint="eastAsia"/>
        </w:rPr>
        <w:t>传统高光谱分类方法无法在零样本学习任务中识别未知类别。在三个数据集中，所有对比方法的未知类别总体精度</w:t>
      </w:r>
      <w:r w:rsidRPr="00A6301B">
        <w:rPr>
          <w:rFonts w:hint="eastAsia"/>
        </w:rPr>
        <w:t>U(</w:t>
      </w:r>
      <w:proofErr w:type="spellStart"/>
      <w:r w:rsidRPr="00A6301B">
        <w:rPr>
          <w:rFonts w:hint="eastAsia"/>
        </w:rPr>
        <w:t>oa</w:t>
      </w:r>
      <w:proofErr w:type="spellEnd"/>
      <w:r w:rsidRPr="00A6301B">
        <w:rPr>
          <w:rFonts w:hint="eastAsia"/>
        </w:rPr>
        <w:t>)</w:t>
      </w:r>
      <w:r w:rsidRPr="00A6301B">
        <w:rPr>
          <w:rFonts w:hint="eastAsia"/>
        </w:rPr>
        <w:t>和平均精度</w:t>
      </w:r>
      <w:r w:rsidRPr="00A6301B">
        <w:rPr>
          <w:rFonts w:hint="eastAsia"/>
        </w:rPr>
        <w:t>U(aa)</w:t>
      </w:r>
      <w:r w:rsidRPr="00A6301B">
        <w:rPr>
          <w:rFonts w:hint="eastAsia"/>
        </w:rPr>
        <w:t>均为零，因此其调和平均精度</w:t>
      </w:r>
      <w:r w:rsidRPr="00A6301B">
        <w:rPr>
          <w:rFonts w:hint="eastAsia"/>
        </w:rPr>
        <w:t>H(</w:t>
      </w:r>
      <w:proofErr w:type="spellStart"/>
      <w:r w:rsidRPr="00A6301B">
        <w:rPr>
          <w:rFonts w:hint="eastAsia"/>
        </w:rPr>
        <w:t>oa</w:t>
      </w:r>
      <w:proofErr w:type="spellEnd"/>
      <w:r w:rsidRPr="00A6301B">
        <w:rPr>
          <w:rFonts w:hint="eastAsia"/>
        </w:rPr>
        <w:t>)</w:t>
      </w:r>
      <w:r w:rsidRPr="00A6301B">
        <w:rPr>
          <w:rFonts w:hint="eastAsia"/>
        </w:rPr>
        <w:t>和</w:t>
      </w:r>
      <w:r w:rsidRPr="00A6301B">
        <w:rPr>
          <w:rFonts w:hint="eastAsia"/>
        </w:rPr>
        <w:t>H(aa)</w:t>
      </w:r>
      <w:r w:rsidRPr="00A6301B">
        <w:rPr>
          <w:rFonts w:hint="eastAsia"/>
        </w:rPr>
        <w:t>也均为零。这是因为这些方法在训练阶段仅使用已知类标签，模型从未见过未知类样本，因此在测试阶段完全无法识别未知类。这一结果验证了传统监督分类方法在零样本设置下的固有局限性</w:t>
      </w:r>
      <w:r w:rsidR="00757394">
        <w:rPr>
          <w:rFonts w:hint="eastAsia"/>
        </w:rPr>
        <w:t>，</w:t>
      </w:r>
      <w:r w:rsidRPr="00A6301B">
        <w:rPr>
          <w:rFonts w:hint="eastAsia"/>
        </w:rPr>
        <w:t>缺乏外部辅助知识的模型无法突破训练集的类别限制。</w:t>
      </w:r>
    </w:p>
    <w:p w14:paraId="6F384737" w14:textId="4A6BBA6E" w:rsidR="00A6301B" w:rsidRPr="00A6301B" w:rsidRDefault="00A6301B" w:rsidP="004D1C85">
      <w:pPr>
        <w:ind w:firstLine="480"/>
      </w:pPr>
      <w:r w:rsidRPr="00A6301B">
        <w:rPr>
          <w:rFonts w:hint="eastAsia"/>
        </w:rPr>
        <w:t>UC</w:t>
      </w:r>
      <w:r w:rsidRPr="00A6301B">
        <w:rPr>
          <w:rFonts w:hint="eastAsia"/>
        </w:rPr>
        <w:t>模型在保持较高已知类别精度的同时，展现出强大的未知类别识别能力。在</w:t>
      </w:r>
      <w:r w:rsidRPr="00A6301B">
        <w:rPr>
          <w:rFonts w:hint="eastAsia"/>
        </w:rPr>
        <w:t>Houston</w:t>
      </w:r>
      <w:r w:rsidRPr="00A6301B">
        <w:rPr>
          <w:rFonts w:hint="eastAsia"/>
        </w:rPr>
        <w:t>数据集上，</w:t>
      </w:r>
      <w:r w:rsidRPr="00A6301B">
        <w:rPr>
          <w:rFonts w:hint="eastAsia"/>
        </w:rPr>
        <w:t>UC</w:t>
      </w:r>
      <w:r w:rsidRPr="00A6301B">
        <w:rPr>
          <w:rFonts w:hint="eastAsia"/>
        </w:rPr>
        <w:t>的未知类别总体精度</w:t>
      </w:r>
      <w:r w:rsidRPr="00A6301B">
        <w:rPr>
          <w:rFonts w:hint="eastAsia"/>
        </w:rPr>
        <w:t>U(</w:t>
      </w:r>
      <w:proofErr w:type="spellStart"/>
      <w:r w:rsidRPr="00A6301B">
        <w:rPr>
          <w:rFonts w:hint="eastAsia"/>
        </w:rPr>
        <w:t>oa</w:t>
      </w:r>
      <w:proofErr w:type="spellEnd"/>
      <w:r w:rsidRPr="00A6301B">
        <w:rPr>
          <w:rFonts w:hint="eastAsia"/>
        </w:rPr>
        <w:t>)</w:t>
      </w:r>
      <w:r w:rsidRPr="00A6301B">
        <w:rPr>
          <w:rFonts w:hint="eastAsia"/>
        </w:rPr>
        <w:t>达</w:t>
      </w:r>
      <w:r w:rsidRPr="00A6301B">
        <w:rPr>
          <w:rFonts w:hint="eastAsia"/>
        </w:rPr>
        <w:t>62.70%</w:t>
      </w:r>
      <w:r w:rsidRPr="00A6301B">
        <w:rPr>
          <w:rFonts w:hint="eastAsia"/>
        </w:rPr>
        <w:t>，平均精度</w:t>
      </w:r>
      <w:r w:rsidRPr="00A6301B">
        <w:rPr>
          <w:rFonts w:hint="eastAsia"/>
        </w:rPr>
        <w:t>U(aa)</w:t>
      </w:r>
      <w:r w:rsidRPr="00A6301B">
        <w:rPr>
          <w:rFonts w:hint="eastAsia"/>
        </w:rPr>
        <w:t>达</w:t>
      </w:r>
      <w:r w:rsidRPr="00A6301B">
        <w:rPr>
          <w:rFonts w:hint="eastAsia"/>
        </w:rPr>
        <w:t>39.45%</w:t>
      </w:r>
      <w:r w:rsidRPr="00A6301B">
        <w:rPr>
          <w:rFonts w:hint="eastAsia"/>
        </w:rPr>
        <w:t>，调和平均</w:t>
      </w:r>
      <w:r w:rsidRPr="00A6301B">
        <w:rPr>
          <w:rFonts w:hint="eastAsia"/>
        </w:rPr>
        <w:t>H(</w:t>
      </w:r>
      <w:proofErr w:type="spellStart"/>
      <w:r w:rsidRPr="00A6301B">
        <w:rPr>
          <w:rFonts w:hint="eastAsia"/>
        </w:rPr>
        <w:t>oa</w:t>
      </w:r>
      <w:proofErr w:type="spellEnd"/>
      <w:r w:rsidRPr="00A6301B">
        <w:rPr>
          <w:rFonts w:hint="eastAsia"/>
        </w:rPr>
        <w:t>)=71.90%</w:t>
      </w:r>
      <w:r w:rsidRPr="00A6301B">
        <w:rPr>
          <w:rFonts w:hint="eastAsia"/>
        </w:rPr>
        <w:t>，</w:t>
      </w:r>
      <w:r w:rsidRPr="00A6301B">
        <w:rPr>
          <w:rFonts w:hint="eastAsia"/>
        </w:rPr>
        <w:t>H(aa)=54.12%</w:t>
      </w:r>
      <w:r w:rsidRPr="00A6301B">
        <w:rPr>
          <w:rFonts w:hint="eastAsia"/>
        </w:rPr>
        <w:t>。在</w:t>
      </w:r>
      <w:r w:rsidRPr="00A6301B">
        <w:rPr>
          <w:rFonts w:hint="eastAsia"/>
        </w:rPr>
        <w:t>Berlin</w:t>
      </w:r>
      <w:r w:rsidRPr="00A6301B">
        <w:rPr>
          <w:rFonts w:hint="eastAsia"/>
        </w:rPr>
        <w:t>数据集上，</w:t>
      </w:r>
      <w:r w:rsidRPr="00A6301B">
        <w:rPr>
          <w:rFonts w:hint="eastAsia"/>
        </w:rPr>
        <w:t>U(</w:t>
      </w:r>
      <w:proofErr w:type="spellStart"/>
      <w:r w:rsidRPr="00A6301B">
        <w:rPr>
          <w:rFonts w:hint="eastAsia"/>
        </w:rPr>
        <w:t>oa</w:t>
      </w:r>
      <w:proofErr w:type="spellEnd"/>
      <w:r w:rsidRPr="00A6301B">
        <w:rPr>
          <w:rFonts w:hint="eastAsia"/>
        </w:rPr>
        <w:t>)=48.33%</w:t>
      </w:r>
      <w:r w:rsidRPr="00A6301B">
        <w:rPr>
          <w:rFonts w:hint="eastAsia"/>
        </w:rPr>
        <w:t>，</w:t>
      </w:r>
      <w:r w:rsidRPr="00A6301B">
        <w:rPr>
          <w:rFonts w:hint="eastAsia"/>
        </w:rPr>
        <w:t>U(aa)=33.68%</w:t>
      </w:r>
      <w:r>
        <w:rPr>
          <w:rFonts w:hint="eastAsia"/>
        </w:rPr>
        <w:t>，</w:t>
      </w:r>
      <w:r w:rsidRPr="00A6301B">
        <w:rPr>
          <w:rFonts w:hint="eastAsia"/>
        </w:rPr>
        <w:t>H(</w:t>
      </w:r>
      <w:proofErr w:type="spellStart"/>
      <w:r w:rsidRPr="00A6301B">
        <w:rPr>
          <w:rFonts w:hint="eastAsia"/>
        </w:rPr>
        <w:t>oa</w:t>
      </w:r>
      <w:proofErr w:type="spellEnd"/>
      <w:r w:rsidRPr="00A6301B">
        <w:rPr>
          <w:rFonts w:hint="eastAsia"/>
        </w:rPr>
        <w:t>)=63.96%</w:t>
      </w:r>
      <w:r w:rsidRPr="00A6301B">
        <w:rPr>
          <w:rFonts w:hint="eastAsia"/>
        </w:rPr>
        <w:t>，</w:t>
      </w:r>
      <w:r w:rsidRPr="00A6301B">
        <w:rPr>
          <w:rFonts w:hint="eastAsia"/>
        </w:rPr>
        <w:t>H(aa)=48.55%</w:t>
      </w:r>
      <w:r w:rsidRPr="00A6301B">
        <w:rPr>
          <w:rFonts w:hint="eastAsia"/>
        </w:rPr>
        <w:t>，未知类精度相对较低，这可能与该数据集的</w:t>
      </w:r>
      <w:r w:rsidRPr="00A6301B">
        <w:rPr>
          <w:rFonts w:hint="eastAsia"/>
        </w:rPr>
        <w:t>SAR</w:t>
      </w:r>
      <w:r w:rsidRPr="00A6301B">
        <w:rPr>
          <w:rFonts w:hint="eastAsia"/>
        </w:rPr>
        <w:t>辅助模态与</w:t>
      </w:r>
      <w:r w:rsidRPr="00A6301B">
        <w:rPr>
          <w:rFonts w:hint="eastAsia"/>
        </w:rPr>
        <w:t>CLIP</w:t>
      </w:r>
      <w:r w:rsidRPr="00A6301B">
        <w:rPr>
          <w:rFonts w:hint="eastAsia"/>
        </w:rPr>
        <w:t>训练数据匹配度较低以及部分类别名称较为抽象有关。然而，引入未知类分类机制对已知类别性能略有影响。以</w:t>
      </w:r>
      <w:r w:rsidRPr="00A6301B">
        <w:rPr>
          <w:rFonts w:hint="eastAsia"/>
        </w:rPr>
        <w:t>Houston</w:t>
      </w:r>
      <w:r w:rsidRPr="00A6301B">
        <w:rPr>
          <w:rFonts w:hint="eastAsia"/>
        </w:rPr>
        <w:t>数据集为例，</w:t>
      </w:r>
      <w:r w:rsidRPr="00A6301B">
        <w:rPr>
          <w:rFonts w:hint="eastAsia"/>
        </w:rPr>
        <w:t>UC</w:t>
      </w:r>
      <w:r w:rsidRPr="00A6301B">
        <w:rPr>
          <w:rFonts w:hint="eastAsia"/>
        </w:rPr>
        <w:t>的</w:t>
      </w:r>
      <w:r w:rsidRPr="00A6301B">
        <w:rPr>
          <w:rFonts w:hint="eastAsia"/>
        </w:rPr>
        <w:t>S(</w:t>
      </w:r>
      <w:proofErr w:type="spellStart"/>
      <w:r w:rsidRPr="00A6301B">
        <w:rPr>
          <w:rFonts w:hint="eastAsia"/>
        </w:rPr>
        <w:t>oa</w:t>
      </w:r>
      <w:proofErr w:type="spellEnd"/>
      <w:r w:rsidRPr="00A6301B">
        <w:rPr>
          <w:rFonts w:hint="eastAsia"/>
        </w:rPr>
        <w:t>)=84.34%</w:t>
      </w:r>
      <w:r w:rsidRPr="00A6301B">
        <w:rPr>
          <w:rFonts w:hint="eastAsia"/>
        </w:rPr>
        <w:t>，</w:t>
      </w:r>
      <w:r w:rsidRPr="00A6301B">
        <w:rPr>
          <w:rFonts w:hint="eastAsia"/>
        </w:rPr>
        <w:t>S(aa)=86.21%</w:t>
      </w:r>
      <w:r w:rsidRPr="00A6301B">
        <w:rPr>
          <w:rFonts w:hint="eastAsia"/>
        </w:rPr>
        <w:t>，较</w:t>
      </w:r>
      <w:proofErr w:type="spellStart"/>
      <w:r w:rsidRPr="00A6301B">
        <w:rPr>
          <w:rFonts w:hint="eastAsia"/>
        </w:rPr>
        <w:t>UNet</w:t>
      </w:r>
      <w:proofErr w:type="spellEnd"/>
      <w:r w:rsidRPr="00A6301B">
        <w:rPr>
          <w:rFonts w:hint="eastAsia"/>
        </w:rPr>
        <w:t>的</w:t>
      </w:r>
      <w:r w:rsidRPr="00A6301B">
        <w:rPr>
          <w:rFonts w:hint="eastAsia"/>
        </w:rPr>
        <w:t>S(</w:t>
      </w:r>
      <w:proofErr w:type="spellStart"/>
      <w:r w:rsidRPr="00A6301B">
        <w:rPr>
          <w:rFonts w:hint="eastAsia"/>
        </w:rPr>
        <w:t>oa</w:t>
      </w:r>
      <w:proofErr w:type="spellEnd"/>
      <w:r w:rsidRPr="00A6301B">
        <w:rPr>
          <w:rFonts w:hint="eastAsia"/>
        </w:rPr>
        <w:t>)=97.58%</w:t>
      </w:r>
      <w:r w:rsidRPr="00A6301B">
        <w:rPr>
          <w:rFonts w:hint="eastAsia"/>
        </w:rPr>
        <w:t>下降约</w:t>
      </w:r>
      <w:r w:rsidRPr="00A6301B">
        <w:rPr>
          <w:rFonts w:hint="eastAsia"/>
        </w:rPr>
        <w:t>13</w:t>
      </w:r>
      <w:r w:rsidRPr="00A6301B">
        <w:rPr>
          <w:rFonts w:hint="eastAsia"/>
        </w:rPr>
        <w:t>个百分点</w:t>
      </w:r>
      <w:r w:rsidR="00B72633">
        <w:rPr>
          <w:rFonts w:hint="eastAsia"/>
        </w:rPr>
        <w:t>。</w:t>
      </w:r>
      <w:r w:rsidRPr="00A6301B">
        <w:rPr>
          <w:rFonts w:hint="eastAsia"/>
        </w:rPr>
        <w:t>在</w:t>
      </w:r>
      <w:r w:rsidRPr="00A6301B">
        <w:rPr>
          <w:rFonts w:hint="eastAsia"/>
        </w:rPr>
        <w:t>Berlin</w:t>
      </w:r>
      <w:r w:rsidRPr="00A6301B">
        <w:rPr>
          <w:rFonts w:hint="eastAsia"/>
        </w:rPr>
        <w:t>数据集上，</w:t>
      </w:r>
      <w:r w:rsidRPr="00A6301B">
        <w:rPr>
          <w:rFonts w:hint="eastAsia"/>
        </w:rPr>
        <w:t>UC</w:t>
      </w:r>
      <w:r w:rsidRPr="00A6301B">
        <w:rPr>
          <w:rFonts w:hint="eastAsia"/>
        </w:rPr>
        <w:t>的</w:t>
      </w:r>
      <w:r w:rsidRPr="00A6301B">
        <w:rPr>
          <w:rFonts w:hint="eastAsia"/>
        </w:rPr>
        <w:t>S(</w:t>
      </w:r>
      <w:proofErr w:type="spellStart"/>
      <w:r w:rsidRPr="00A6301B">
        <w:rPr>
          <w:rFonts w:hint="eastAsia"/>
        </w:rPr>
        <w:t>oa</w:t>
      </w:r>
      <w:proofErr w:type="spellEnd"/>
      <w:r w:rsidRPr="00A6301B">
        <w:rPr>
          <w:rFonts w:hint="eastAsia"/>
        </w:rPr>
        <w:t>)=94.70%</w:t>
      </w:r>
      <w:r w:rsidRPr="00A6301B">
        <w:rPr>
          <w:rFonts w:hint="eastAsia"/>
        </w:rPr>
        <w:t>，</w:t>
      </w:r>
      <w:r w:rsidRPr="00A6301B">
        <w:rPr>
          <w:rFonts w:hint="eastAsia"/>
        </w:rPr>
        <w:t>S(aa)=87.19%</w:t>
      </w:r>
      <w:r w:rsidRPr="00A6301B">
        <w:rPr>
          <w:rFonts w:hint="eastAsia"/>
        </w:rPr>
        <w:t>，与最优基线</w:t>
      </w:r>
      <w:proofErr w:type="spellStart"/>
      <w:r w:rsidRPr="00A6301B">
        <w:rPr>
          <w:rFonts w:hint="eastAsia"/>
        </w:rPr>
        <w:t>UNet</w:t>
      </w:r>
      <w:proofErr w:type="spellEnd"/>
      <w:r w:rsidRPr="00A6301B">
        <w:rPr>
          <w:rFonts w:hint="eastAsia"/>
        </w:rPr>
        <w:t>的差距相对较小（约</w:t>
      </w:r>
      <w:r w:rsidRPr="00A6301B">
        <w:rPr>
          <w:rFonts w:hint="eastAsia"/>
        </w:rPr>
        <w:t>2</w:t>
      </w:r>
      <w:r w:rsidRPr="00A6301B">
        <w:rPr>
          <w:rFonts w:hint="eastAsia"/>
        </w:rPr>
        <w:t>个百分点），说明</w:t>
      </w:r>
      <w:r w:rsidRPr="00A6301B">
        <w:rPr>
          <w:rFonts w:hint="eastAsia"/>
        </w:rPr>
        <w:t>UC</w:t>
      </w:r>
      <w:r w:rsidRPr="00A6301B">
        <w:rPr>
          <w:rFonts w:hint="eastAsia"/>
        </w:rPr>
        <w:t>在该数据集上对已知类的影响较小。其他两个数据集也得出类似结论，但</w:t>
      </w:r>
      <w:r w:rsidRPr="00A6301B">
        <w:rPr>
          <w:rFonts w:hint="eastAsia"/>
        </w:rPr>
        <w:t>UC</w:t>
      </w:r>
      <w:r w:rsidRPr="00A6301B">
        <w:rPr>
          <w:rFonts w:hint="eastAsia"/>
        </w:rPr>
        <w:t>仍对已知类别保持良好分类能力。</w:t>
      </w:r>
    </w:p>
    <w:p w14:paraId="6FBDD719" w14:textId="153BBA0E" w:rsidR="00A6301B" w:rsidRDefault="00A6301B" w:rsidP="004D1C85">
      <w:pPr>
        <w:ind w:firstLine="480"/>
      </w:pPr>
      <w:r w:rsidRPr="00A6301B">
        <w:rPr>
          <w:rFonts w:hint="eastAsia"/>
        </w:rPr>
        <w:t>值得注意的是，</w:t>
      </w:r>
      <w:r w:rsidRPr="00A6301B">
        <w:rPr>
          <w:rFonts w:hint="eastAsia"/>
        </w:rPr>
        <w:t>UC</w:t>
      </w:r>
      <w:r w:rsidRPr="00A6301B">
        <w:rPr>
          <w:rFonts w:hint="eastAsia"/>
        </w:rPr>
        <w:t>方法在不同数据集上的表现存在差异。</w:t>
      </w:r>
      <w:r w:rsidRPr="00A6301B">
        <w:rPr>
          <w:rFonts w:hint="eastAsia"/>
        </w:rPr>
        <w:t>MUUFL</w:t>
      </w:r>
      <w:r w:rsidRPr="00A6301B">
        <w:rPr>
          <w:rFonts w:hint="eastAsia"/>
        </w:rPr>
        <w:t>数据集上的</w:t>
      </w:r>
      <w:r w:rsidRPr="00A6301B">
        <w:rPr>
          <w:rFonts w:hint="eastAsia"/>
        </w:rPr>
        <w:t>H(</w:t>
      </w:r>
      <w:proofErr w:type="spellStart"/>
      <w:r w:rsidRPr="00A6301B">
        <w:rPr>
          <w:rFonts w:hint="eastAsia"/>
        </w:rPr>
        <w:t>oa</w:t>
      </w:r>
      <w:proofErr w:type="spellEnd"/>
      <w:r w:rsidRPr="00A6301B">
        <w:rPr>
          <w:rFonts w:hint="eastAsia"/>
        </w:rPr>
        <w:t>)</w:t>
      </w:r>
      <w:r w:rsidRPr="00A6301B">
        <w:rPr>
          <w:rFonts w:hint="eastAsia"/>
        </w:rPr>
        <w:t>最高（</w:t>
      </w:r>
      <w:r w:rsidRPr="00A6301B">
        <w:rPr>
          <w:rFonts w:hint="eastAsia"/>
        </w:rPr>
        <w:t>78.74%</w:t>
      </w:r>
      <w:r w:rsidRPr="00A6301B">
        <w:rPr>
          <w:rFonts w:hint="eastAsia"/>
        </w:rPr>
        <w:t>），这可能得益于该数据集的类别命名更符合常规认知（如</w:t>
      </w:r>
      <w:r w:rsidR="00B72633">
        <w:rPr>
          <w:rFonts w:hint="eastAsia"/>
        </w:rPr>
        <w:t>“</w:t>
      </w:r>
      <w:r w:rsidR="00BA715C">
        <w:rPr>
          <w:rFonts w:hint="eastAsia"/>
        </w:rPr>
        <w:t>树木</w:t>
      </w:r>
      <w:r w:rsidR="00B72633">
        <w:rPr>
          <w:rFonts w:hint="eastAsia"/>
        </w:rPr>
        <w:t>”</w:t>
      </w:r>
      <w:r w:rsidRPr="00A6301B">
        <w:rPr>
          <w:rFonts w:hint="eastAsia"/>
        </w:rPr>
        <w:t>、</w:t>
      </w:r>
      <w:r w:rsidR="00B72633">
        <w:rPr>
          <w:rFonts w:hint="eastAsia"/>
        </w:rPr>
        <w:t>“</w:t>
      </w:r>
      <w:r w:rsidR="00BA715C">
        <w:rPr>
          <w:rFonts w:hint="eastAsia"/>
        </w:rPr>
        <w:t>建筑</w:t>
      </w:r>
      <w:r w:rsidR="00B72633">
        <w:rPr>
          <w:rFonts w:hint="eastAsia"/>
        </w:rPr>
        <w:t>”</w:t>
      </w:r>
      <w:r w:rsidRPr="00A6301B">
        <w:rPr>
          <w:rFonts w:hint="eastAsia"/>
        </w:rPr>
        <w:t>、</w:t>
      </w:r>
      <w:r w:rsidR="00B72633">
        <w:rPr>
          <w:rFonts w:hint="eastAsia"/>
        </w:rPr>
        <w:t>“</w:t>
      </w:r>
      <w:r w:rsidR="00BA715C">
        <w:rPr>
          <w:rFonts w:hint="eastAsia"/>
        </w:rPr>
        <w:t>公路</w:t>
      </w:r>
      <w:r w:rsidR="00B72633">
        <w:rPr>
          <w:rFonts w:hint="eastAsia"/>
        </w:rPr>
        <w:t>”</w:t>
      </w:r>
      <w:r w:rsidRPr="00A6301B">
        <w:rPr>
          <w:rFonts w:hint="eastAsia"/>
        </w:rPr>
        <w:t>等），</w:t>
      </w:r>
      <w:r w:rsidRPr="00A6301B">
        <w:rPr>
          <w:rFonts w:hint="eastAsia"/>
        </w:rPr>
        <w:t>CLIP</w:t>
      </w:r>
      <w:r w:rsidRPr="00A6301B">
        <w:rPr>
          <w:rFonts w:hint="eastAsia"/>
        </w:rPr>
        <w:t>能够生成高质量伪标签。</w:t>
      </w:r>
      <w:r w:rsidRPr="00A6301B">
        <w:rPr>
          <w:rFonts w:hint="eastAsia"/>
        </w:rPr>
        <w:t>Houston</w:t>
      </w:r>
      <w:r w:rsidRPr="00A6301B">
        <w:rPr>
          <w:rFonts w:hint="eastAsia"/>
        </w:rPr>
        <w:t>数据集虽然类别数最多（</w:t>
      </w:r>
      <w:r w:rsidRPr="00A6301B">
        <w:rPr>
          <w:rFonts w:hint="eastAsia"/>
        </w:rPr>
        <w:t>15</w:t>
      </w:r>
      <w:r w:rsidRPr="00A6301B">
        <w:rPr>
          <w:rFonts w:hint="eastAsia"/>
        </w:rPr>
        <w:t>类），增加了区分难度，但</w:t>
      </w:r>
      <w:r w:rsidRPr="00A6301B">
        <w:rPr>
          <w:rFonts w:hint="eastAsia"/>
        </w:rPr>
        <w:t>UC</w:t>
      </w:r>
      <w:r w:rsidRPr="00A6301B">
        <w:rPr>
          <w:rFonts w:hint="eastAsia"/>
        </w:rPr>
        <w:t>仍取得了</w:t>
      </w:r>
      <w:r w:rsidRPr="00A6301B">
        <w:rPr>
          <w:rFonts w:hint="eastAsia"/>
        </w:rPr>
        <w:t>H(</w:t>
      </w:r>
      <w:proofErr w:type="spellStart"/>
      <w:r w:rsidRPr="00A6301B">
        <w:rPr>
          <w:rFonts w:hint="eastAsia"/>
        </w:rPr>
        <w:t>oa</w:t>
      </w:r>
      <w:proofErr w:type="spellEnd"/>
      <w:r w:rsidRPr="00A6301B">
        <w:rPr>
          <w:rFonts w:hint="eastAsia"/>
        </w:rPr>
        <w:t>)=71.90%</w:t>
      </w:r>
      <w:r w:rsidRPr="00A6301B">
        <w:rPr>
          <w:rFonts w:hint="eastAsia"/>
        </w:rPr>
        <w:t>的调和平均精度。</w:t>
      </w:r>
      <w:r w:rsidRPr="00A6301B">
        <w:rPr>
          <w:rFonts w:hint="eastAsia"/>
        </w:rPr>
        <w:t>Berlin</w:t>
      </w:r>
      <w:r w:rsidRPr="00A6301B">
        <w:rPr>
          <w:rFonts w:hint="eastAsia"/>
        </w:rPr>
        <w:t>数据</w:t>
      </w:r>
      <w:proofErr w:type="gramStart"/>
      <w:r w:rsidRPr="00A6301B">
        <w:rPr>
          <w:rFonts w:hint="eastAsia"/>
        </w:rPr>
        <w:t>集</w:t>
      </w:r>
      <w:r w:rsidR="00B72633">
        <w:rPr>
          <w:rFonts w:hint="eastAsia"/>
        </w:rPr>
        <w:t>面临</w:t>
      </w:r>
      <w:proofErr w:type="gramEnd"/>
      <w:r w:rsidR="00B72633">
        <w:rPr>
          <w:rFonts w:hint="eastAsia"/>
        </w:rPr>
        <w:t>SAR</w:t>
      </w:r>
      <w:r w:rsidR="00B72633">
        <w:rPr>
          <w:rFonts w:hint="eastAsia"/>
        </w:rPr>
        <w:t>模态与</w:t>
      </w:r>
      <w:r w:rsidR="00B72633">
        <w:rPr>
          <w:rFonts w:hint="eastAsia"/>
        </w:rPr>
        <w:t>CLIP</w:t>
      </w:r>
      <w:r w:rsidR="00B72633">
        <w:rPr>
          <w:rFonts w:hint="eastAsia"/>
        </w:rPr>
        <w:t>光学先验之间的语义鸿沟，且类别命名中部分类别（</w:t>
      </w:r>
      <w:r w:rsidR="00B72633" w:rsidRPr="00A6301B">
        <w:rPr>
          <w:rFonts w:hint="eastAsia"/>
        </w:rPr>
        <w:t>如</w:t>
      </w:r>
      <w:r w:rsidR="00B72633">
        <w:rPr>
          <w:rFonts w:hint="eastAsia"/>
        </w:rPr>
        <w:t>“家庭菜园”</w:t>
      </w:r>
      <w:r w:rsidR="00B72633">
        <w:rPr>
          <w:rFonts w:hint="eastAsia"/>
        </w:rPr>
        <w:t>allotment</w:t>
      </w:r>
      <w:r w:rsidR="00B72633">
        <w:rPr>
          <w:rFonts w:hint="eastAsia"/>
        </w:rPr>
        <w:t>）在通用视觉语义空间中的对应较为模糊，导致</w:t>
      </w:r>
      <w:r w:rsidR="00B72633">
        <w:rPr>
          <w:rFonts w:hint="eastAsia"/>
        </w:rPr>
        <w:t>H(</w:t>
      </w:r>
      <w:proofErr w:type="spellStart"/>
      <w:r w:rsidR="00B72633">
        <w:rPr>
          <w:rFonts w:hint="eastAsia"/>
        </w:rPr>
        <w:t>oa</w:t>
      </w:r>
      <w:proofErr w:type="spellEnd"/>
      <w:r w:rsidR="00B72633">
        <w:rPr>
          <w:rFonts w:hint="eastAsia"/>
        </w:rPr>
        <w:t>)</w:t>
      </w:r>
      <w:r w:rsidR="00B72633">
        <w:rPr>
          <w:rFonts w:hint="eastAsia"/>
        </w:rPr>
        <w:t>仅为</w:t>
      </w:r>
      <w:r w:rsidR="00B72633">
        <w:rPr>
          <w:rFonts w:hint="eastAsia"/>
        </w:rPr>
        <w:t>63.96%</w:t>
      </w:r>
      <w:r w:rsidRPr="00A6301B">
        <w:rPr>
          <w:rFonts w:hint="eastAsia"/>
        </w:rPr>
        <w:t>。</w:t>
      </w:r>
      <w:r w:rsidR="00B72633">
        <w:rPr>
          <w:rFonts w:hint="eastAsia"/>
        </w:rPr>
        <w:t>尽管如此</w:t>
      </w:r>
      <w:r w:rsidRPr="00A6301B">
        <w:rPr>
          <w:rFonts w:hint="eastAsia"/>
        </w:rPr>
        <w:t>，</w:t>
      </w:r>
      <w:r w:rsidRPr="00A6301B">
        <w:rPr>
          <w:rFonts w:hint="eastAsia"/>
        </w:rPr>
        <w:t>UC</w:t>
      </w:r>
      <w:r w:rsidRPr="00A6301B">
        <w:rPr>
          <w:rFonts w:hint="eastAsia"/>
        </w:rPr>
        <w:t>方法是唯一能够在零样本设置下提供有效分类的方法，其调和平均指标综合反映了模型在已知类和未知类上的均衡表现。</w:t>
      </w:r>
    </w:p>
    <w:p w14:paraId="49BB5892" w14:textId="334BE2D8" w:rsidR="00A654DE" w:rsidRPr="004D1C85" w:rsidRDefault="00A654DE" w:rsidP="00A654DE">
      <w:pPr>
        <w:spacing w:line="300" w:lineRule="auto"/>
        <w:ind w:firstLine="480"/>
        <w:jc w:val="center"/>
        <w:rPr>
          <w:szCs w:val="24"/>
        </w:rPr>
      </w:pPr>
      <w:r w:rsidRPr="004D1C85">
        <w:rPr>
          <w:rFonts w:hint="eastAsia"/>
          <w:szCs w:val="24"/>
        </w:rPr>
        <w:t>表</w:t>
      </w:r>
      <w:r w:rsidRPr="004D1C85">
        <w:rPr>
          <w:rFonts w:hint="eastAsia"/>
          <w:szCs w:val="24"/>
        </w:rPr>
        <w:t>1</w:t>
      </w:r>
      <w:r w:rsidRPr="004D1C85">
        <w:rPr>
          <w:szCs w:val="24"/>
        </w:rPr>
        <w:t xml:space="preserve"> </w:t>
      </w:r>
      <w:r w:rsidRPr="004D1C85">
        <w:rPr>
          <w:rFonts w:hint="eastAsia"/>
          <w:szCs w:val="24"/>
        </w:rPr>
        <w:t>不同方法在遥感多模态数据集上的分类结果</w:t>
      </w:r>
    </w:p>
    <w:tbl>
      <w:tblPr>
        <w:tblStyle w:val="61211"/>
        <w:tblW w:w="5691" w:type="pct"/>
        <w:jc w:val="center"/>
        <w:tblLayout w:type="fixed"/>
        <w:tblCellMar>
          <w:left w:w="0" w:type="dxa"/>
          <w:right w:w="0" w:type="dxa"/>
        </w:tblCellMar>
        <w:tblLook w:val="0600" w:firstRow="0" w:lastRow="0" w:firstColumn="0" w:lastColumn="0" w:noHBand="1" w:noVBand="1"/>
      </w:tblPr>
      <w:tblGrid>
        <w:gridCol w:w="1233"/>
        <w:gridCol w:w="1300"/>
        <w:gridCol w:w="1300"/>
        <w:gridCol w:w="1300"/>
        <w:gridCol w:w="1300"/>
        <w:gridCol w:w="1300"/>
        <w:gridCol w:w="1431"/>
        <w:gridCol w:w="1374"/>
        <w:gridCol w:w="1374"/>
      </w:tblGrid>
      <w:tr w:rsidR="00A654DE" w:rsidRPr="005357EE" w14:paraId="41F7B6CB" w14:textId="77777777" w:rsidTr="00DF46ED">
        <w:trPr>
          <w:trHeight w:val="340"/>
          <w:jc w:val="center"/>
        </w:trPr>
        <w:tc>
          <w:tcPr>
            <w:tcW w:w="1068" w:type="dxa"/>
            <w:tcBorders>
              <w:top w:val="single" w:sz="12" w:space="0" w:color="auto"/>
              <w:left w:val="nil"/>
              <w:bottom w:val="single" w:sz="4" w:space="0" w:color="auto"/>
              <w:right w:val="nil"/>
            </w:tcBorders>
            <w:vAlign w:val="center"/>
          </w:tcPr>
          <w:p w14:paraId="3341C4DD" w14:textId="77777777" w:rsidR="00A654DE" w:rsidRPr="004D1C85" w:rsidRDefault="00A654DE" w:rsidP="00DF46ED">
            <w:pPr>
              <w:adjustRightInd w:val="0"/>
              <w:snapToGrid w:val="0"/>
              <w:spacing w:line="300" w:lineRule="auto"/>
              <w:ind w:firstLine="420"/>
              <w:jc w:val="center"/>
              <w:rPr>
                <w:color w:val="auto"/>
                <w:sz w:val="21"/>
                <w:szCs w:val="21"/>
                <w:lang w:eastAsia="zh-CN"/>
              </w:rPr>
            </w:pPr>
          </w:p>
        </w:tc>
        <w:tc>
          <w:tcPr>
            <w:tcW w:w="1126" w:type="dxa"/>
            <w:tcBorders>
              <w:top w:val="single" w:sz="12" w:space="0" w:color="auto"/>
              <w:left w:val="nil"/>
              <w:bottom w:val="single" w:sz="4" w:space="0" w:color="auto"/>
              <w:right w:val="nil"/>
            </w:tcBorders>
            <w:vAlign w:val="center"/>
          </w:tcPr>
          <w:p w14:paraId="7D2A145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p>
        </w:tc>
        <w:tc>
          <w:tcPr>
            <w:tcW w:w="1126" w:type="dxa"/>
            <w:tcBorders>
              <w:top w:val="single" w:sz="12" w:space="0" w:color="auto"/>
              <w:bottom w:val="single" w:sz="4" w:space="0" w:color="auto"/>
            </w:tcBorders>
            <w:vAlign w:val="center"/>
            <w:hideMark/>
          </w:tcPr>
          <w:p w14:paraId="525C624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MFT</w:t>
            </w:r>
          </w:p>
        </w:tc>
        <w:tc>
          <w:tcPr>
            <w:tcW w:w="1127" w:type="dxa"/>
            <w:tcBorders>
              <w:top w:val="single" w:sz="12" w:space="0" w:color="auto"/>
              <w:bottom w:val="single" w:sz="4" w:space="0" w:color="auto"/>
            </w:tcBorders>
            <w:vAlign w:val="center"/>
          </w:tcPr>
          <w:p w14:paraId="3D33B2B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ExViT</w:t>
            </w:r>
            <w:proofErr w:type="spellEnd"/>
          </w:p>
        </w:tc>
        <w:tc>
          <w:tcPr>
            <w:tcW w:w="1127" w:type="dxa"/>
            <w:tcBorders>
              <w:top w:val="single" w:sz="12" w:space="0" w:color="auto"/>
              <w:bottom w:val="single" w:sz="4" w:space="0" w:color="auto"/>
            </w:tcBorders>
            <w:vAlign w:val="center"/>
          </w:tcPr>
          <w:p w14:paraId="035CA7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NCGLF</w:t>
            </w:r>
            <w:r w:rsidRPr="004D1C85">
              <w:rPr>
                <w:color w:val="auto"/>
                <w:sz w:val="21"/>
                <w:szCs w:val="21"/>
                <w:vertAlign w:val="superscript"/>
              </w:rPr>
              <w:t>2</w:t>
            </w:r>
          </w:p>
        </w:tc>
        <w:tc>
          <w:tcPr>
            <w:tcW w:w="1127" w:type="dxa"/>
            <w:tcBorders>
              <w:top w:val="single" w:sz="12" w:space="0" w:color="auto"/>
              <w:bottom w:val="single" w:sz="4" w:space="0" w:color="auto"/>
            </w:tcBorders>
            <w:vAlign w:val="center"/>
          </w:tcPr>
          <w:p w14:paraId="149EEEB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FrIT</w:t>
            </w:r>
            <w:proofErr w:type="spellEnd"/>
          </w:p>
        </w:tc>
        <w:tc>
          <w:tcPr>
            <w:tcW w:w="1240" w:type="dxa"/>
            <w:tcBorders>
              <w:top w:val="single" w:sz="12" w:space="0" w:color="auto"/>
              <w:bottom w:val="single" w:sz="4" w:space="0" w:color="auto"/>
            </w:tcBorders>
            <w:vAlign w:val="center"/>
          </w:tcPr>
          <w:p w14:paraId="3039C57E" w14:textId="77777777" w:rsidR="00A654DE" w:rsidRPr="004D1C85" w:rsidRDefault="00A654DE" w:rsidP="00DF46ED">
            <w:pPr>
              <w:adjustRightInd w:val="0"/>
              <w:snapToGrid w:val="0"/>
              <w:spacing w:line="300" w:lineRule="auto"/>
              <w:ind w:firstLine="420"/>
              <w:jc w:val="center"/>
              <w:rPr>
                <w:rFonts w:eastAsia="等线"/>
                <w:b/>
                <w:color w:val="auto"/>
                <w:sz w:val="21"/>
                <w:szCs w:val="21"/>
                <w:lang w:eastAsia="zh-CN"/>
              </w:rPr>
            </w:pPr>
            <w:proofErr w:type="spellStart"/>
            <w:r w:rsidRPr="004D1C85">
              <w:rPr>
                <w:color w:val="auto"/>
                <w:sz w:val="21"/>
                <w:szCs w:val="21"/>
                <w:lang w:eastAsia="zh-CN"/>
              </w:rPr>
              <w:t>UNet</w:t>
            </w:r>
            <w:proofErr w:type="spellEnd"/>
          </w:p>
        </w:tc>
        <w:tc>
          <w:tcPr>
            <w:tcW w:w="1191" w:type="dxa"/>
            <w:tcBorders>
              <w:top w:val="single" w:sz="12" w:space="0" w:color="auto"/>
              <w:bottom w:val="single" w:sz="4" w:space="0" w:color="auto"/>
            </w:tcBorders>
            <w:vAlign w:val="center"/>
          </w:tcPr>
          <w:p w14:paraId="335A3DC7" w14:textId="77777777" w:rsidR="00A654DE" w:rsidRPr="004D1C85" w:rsidRDefault="00A654DE" w:rsidP="00DF46ED">
            <w:pPr>
              <w:adjustRightInd w:val="0"/>
              <w:snapToGrid w:val="0"/>
              <w:spacing w:line="300" w:lineRule="auto"/>
              <w:ind w:firstLine="420"/>
              <w:jc w:val="center"/>
              <w:rPr>
                <w:rFonts w:eastAsia="等线"/>
                <w:bCs/>
                <w:color w:val="auto"/>
                <w:sz w:val="21"/>
                <w:szCs w:val="21"/>
                <w:lang w:eastAsia="zh-CN"/>
              </w:rPr>
            </w:pPr>
            <w:r w:rsidRPr="004D1C85">
              <w:rPr>
                <w:rFonts w:eastAsia="等线"/>
                <w:bCs/>
                <w:color w:val="auto"/>
                <w:sz w:val="21"/>
                <w:szCs w:val="21"/>
                <w:lang w:eastAsia="zh-CN"/>
              </w:rPr>
              <w:t>UDM</w:t>
            </w:r>
          </w:p>
        </w:tc>
        <w:tc>
          <w:tcPr>
            <w:tcW w:w="1191" w:type="dxa"/>
            <w:tcBorders>
              <w:top w:val="single" w:sz="12" w:space="0" w:color="auto"/>
              <w:bottom w:val="single" w:sz="4" w:space="0" w:color="auto"/>
            </w:tcBorders>
            <w:vAlign w:val="center"/>
          </w:tcPr>
          <w:p w14:paraId="2800CE51" w14:textId="77777777" w:rsidR="00A654DE" w:rsidRPr="004D1C85" w:rsidRDefault="00A654DE" w:rsidP="00DF46ED">
            <w:pPr>
              <w:adjustRightInd w:val="0"/>
              <w:snapToGrid w:val="0"/>
              <w:spacing w:line="300" w:lineRule="auto"/>
              <w:ind w:firstLine="420"/>
              <w:jc w:val="center"/>
              <w:rPr>
                <w:rFonts w:eastAsia="等线"/>
                <w:b/>
                <w:sz w:val="21"/>
                <w:szCs w:val="21"/>
              </w:rPr>
            </w:pPr>
            <w:r w:rsidRPr="004D1C85">
              <w:rPr>
                <w:rFonts w:eastAsia="等线"/>
                <w:b/>
                <w:color w:val="auto"/>
                <w:sz w:val="21"/>
                <w:szCs w:val="21"/>
                <w:lang w:eastAsia="zh-CN"/>
              </w:rPr>
              <w:t>UC</w:t>
            </w:r>
          </w:p>
        </w:tc>
      </w:tr>
      <w:tr w:rsidR="00A654DE" w:rsidRPr="005357EE" w14:paraId="04FA5F6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72C5A85" w14:textId="4803722F" w:rsidR="00A654DE" w:rsidRPr="004D1C85" w:rsidRDefault="00AB6283" w:rsidP="00DF46ED">
            <w:pPr>
              <w:adjustRightInd w:val="0"/>
              <w:snapToGrid w:val="0"/>
              <w:spacing w:line="300" w:lineRule="auto"/>
              <w:ind w:firstLineChars="0" w:firstLine="0"/>
              <w:jc w:val="center"/>
              <w:rPr>
                <w:rFonts w:eastAsia="等线"/>
                <w:color w:val="auto"/>
                <w:sz w:val="21"/>
                <w:szCs w:val="21"/>
                <w:lang w:eastAsia="zh-CN"/>
              </w:rPr>
            </w:pPr>
            <w:r w:rsidRPr="004D1C85">
              <w:rPr>
                <w:rFonts w:eastAsia="等线"/>
                <w:color w:val="auto"/>
                <w:sz w:val="21"/>
                <w:szCs w:val="21"/>
                <w:lang w:eastAsia="zh-CN"/>
              </w:rPr>
              <w:t>Houston</w:t>
            </w:r>
          </w:p>
        </w:tc>
        <w:tc>
          <w:tcPr>
            <w:tcW w:w="1126" w:type="dxa"/>
            <w:tcBorders>
              <w:top w:val="single" w:sz="4" w:space="0" w:color="auto"/>
              <w:left w:val="single" w:sz="4" w:space="0" w:color="auto"/>
              <w:bottom w:val="nil"/>
              <w:right w:val="nil"/>
            </w:tcBorders>
            <w:vAlign w:val="center"/>
          </w:tcPr>
          <w:p w14:paraId="5B9972D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tcBorders>
            <w:vAlign w:val="center"/>
          </w:tcPr>
          <w:p w14:paraId="28D66EE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96.86</w:t>
            </w:r>
          </w:p>
        </w:tc>
        <w:tc>
          <w:tcPr>
            <w:tcW w:w="1127" w:type="dxa"/>
            <w:tcBorders>
              <w:top w:val="single" w:sz="4" w:space="0" w:color="auto"/>
              <w:left w:val="nil"/>
              <w:right w:val="nil"/>
            </w:tcBorders>
            <w:vAlign w:val="center"/>
          </w:tcPr>
          <w:p w14:paraId="456874FF"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top w:val="single" w:sz="4" w:space="0" w:color="auto"/>
              <w:left w:val="nil"/>
            </w:tcBorders>
            <w:vAlign w:val="center"/>
          </w:tcPr>
          <w:p w14:paraId="535D2A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93.15</w:t>
            </w:r>
          </w:p>
        </w:tc>
        <w:tc>
          <w:tcPr>
            <w:tcW w:w="1127" w:type="dxa"/>
            <w:tcBorders>
              <w:top w:val="single" w:sz="4" w:space="0" w:color="auto"/>
              <w:left w:val="single" w:sz="8" w:space="0" w:color="FFFFFF"/>
              <w:bottom w:val="single" w:sz="8" w:space="0" w:color="FFFFFF"/>
              <w:right w:val="single" w:sz="8" w:space="0" w:color="FFFFFF"/>
            </w:tcBorders>
            <w:vAlign w:val="center"/>
          </w:tcPr>
          <w:p w14:paraId="3834AF3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95.91</w:t>
            </w:r>
          </w:p>
        </w:tc>
        <w:tc>
          <w:tcPr>
            <w:tcW w:w="1240" w:type="dxa"/>
            <w:tcBorders>
              <w:top w:val="single" w:sz="4" w:space="0" w:color="auto"/>
              <w:left w:val="nil"/>
              <w:right w:val="nil"/>
            </w:tcBorders>
            <w:vAlign w:val="center"/>
          </w:tcPr>
          <w:p w14:paraId="5831CF3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97.58</w:t>
            </w:r>
          </w:p>
        </w:tc>
        <w:tc>
          <w:tcPr>
            <w:tcW w:w="1191" w:type="dxa"/>
            <w:tcBorders>
              <w:top w:val="single" w:sz="4" w:space="0" w:color="auto"/>
              <w:left w:val="single" w:sz="8" w:space="0" w:color="FFFFFF"/>
              <w:bottom w:val="single" w:sz="8" w:space="0" w:color="FFFFFF"/>
              <w:right w:val="single" w:sz="8" w:space="0" w:color="FFFFFF"/>
            </w:tcBorders>
          </w:tcPr>
          <w:p w14:paraId="09E6E70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97.22</w:t>
            </w:r>
          </w:p>
        </w:tc>
        <w:tc>
          <w:tcPr>
            <w:tcW w:w="1191" w:type="dxa"/>
            <w:tcBorders>
              <w:top w:val="single" w:sz="4" w:space="0" w:color="auto"/>
              <w:left w:val="single" w:sz="8" w:space="0" w:color="FFFFFF"/>
              <w:bottom w:val="single" w:sz="8" w:space="0" w:color="FFFFFF"/>
              <w:right w:val="single" w:sz="8" w:space="0" w:color="FFFFFF"/>
            </w:tcBorders>
          </w:tcPr>
          <w:p w14:paraId="7A3958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84.34</w:t>
            </w:r>
          </w:p>
        </w:tc>
      </w:tr>
      <w:tr w:rsidR="00A654DE" w:rsidRPr="005357EE" w14:paraId="09C726F9" w14:textId="77777777" w:rsidTr="00DF46ED">
        <w:trPr>
          <w:trHeight w:val="255"/>
          <w:jc w:val="center"/>
        </w:trPr>
        <w:tc>
          <w:tcPr>
            <w:tcW w:w="1068" w:type="dxa"/>
            <w:vMerge/>
            <w:tcBorders>
              <w:left w:val="nil"/>
              <w:right w:val="single" w:sz="4" w:space="0" w:color="auto"/>
            </w:tcBorders>
          </w:tcPr>
          <w:p w14:paraId="142A73B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3BA52A8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5CBB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62A2793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E1138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5AE9AB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671641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1AE1B6"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3D51E4E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62.70</w:t>
            </w:r>
          </w:p>
        </w:tc>
      </w:tr>
      <w:tr w:rsidR="00A654DE" w:rsidRPr="005357EE" w14:paraId="4979D074" w14:textId="77777777" w:rsidTr="00DF46ED">
        <w:trPr>
          <w:trHeight w:val="255"/>
          <w:jc w:val="center"/>
        </w:trPr>
        <w:tc>
          <w:tcPr>
            <w:tcW w:w="1068" w:type="dxa"/>
            <w:vMerge/>
            <w:tcBorders>
              <w:left w:val="nil"/>
              <w:right w:val="single" w:sz="4" w:space="0" w:color="auto"/>
            </w:tcBorders>
          </w:tcPr>
          <w:p w14:paraId="382EC2A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74EE29E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6FC972D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E4723F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A3C1C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5F1DCC1D"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152C532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07F824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16B56F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71.90</w:t>
            </w:r>
          </w:p>
        </w:tc>
      </w:tr>
      <w:tr w:rsidR="00A654DE" w:rsidRPr="005357EE" w14:paraId="3776EB49" w14:textId="77777777" w:rsidTr="00DF46ED">
        <w:trPr>
          <w:trHeight w:val="255"/>
          <w:jc w:val="center"/>
        </w:trPr>
        <w:tc>
          <w:tcPr>
            <w:tcW w:w="1068" w:type="dxa"/>
            <w:vMerge/>
            <w:tcBorders>
              <w:left w:val="nil"/>
              <w:right w:val="single" w:sz="4" w:space="0" w:color="auto"/>
            </w:tcBorders>
          </w:tcPr>
          <w:p w14:paraId="613EC2B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FBFBDE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9E4B9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rPr>
              <w:t>9</w:t>
            </w:r>
            <w:r w:rsidRPr="004D1C85">
              <w:rPr>
                <w:color w:val="auto"/>
                <w:sz w:val="21"/>
                <w:szCs w:val="21"/>
                <w:lang w:eastAsia="zh-CN"/>
              </w:rPr>
              <w:t>6.83</w:t>
            </w:r>
          </w:p>
        </w:tc>
        <w:tc>
          <w:tcPr>
            <w:tcW w:w="1127" w:type="dxa"/>
            <w:tcBorders>
              <w:left w:val="nil"/>
              <w:right w:val="nil"/>
            </w:tcBorders>
            <w:vAlign w:val="center"/>
          </w:tcPr>
          <w:p w14:paraId="16AD765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left w:val="nil"/>
              <w:right w:val="nil"/>
            </w:tcBorders>
            <w:vAlign w:val="center"/>
          </w:tcPr>
          <w:p w14:paraId="17A281D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93.52</w:t>
            </w:r>
          </w:p>
        </w:tc>
        <w:tc>
          <w:tcPr>
            <w:tcW w:w="1127" w:type="dxa"/>
            <w:tcBorders>
              <w:top w:val="single" w:sz="8" w:space="0" w:color="FFFFFF"/>
              <w:left w:val="single" w:sz="8" w:space="0" w:color="FFFFFF"/>
              <w:bottom w:val="single" w:sz="8" w:space="0" w:color="FFFFFF"/>
              <w:right w:val="single" w:sz="8" w:space="0" w:color="FFFFFF"/>
            </w:tcBorders>
            <w:vAlign w:val="center"/>
          </w:tcPr>
          <w:p w14:paraId="505CB7F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left w:val="nil"/>
              <w:right w:val="nil"/>
            </w:tcBorders>
            <w:vAlign w:val="center"/>
          </w:tcPr>
          <w:p w14:paraId="100AD0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97.72</w:t>
            </w:r>
          </w:p>
        </w:tc>
        <w:tc>
          <w:tcPr>
            <w:tcW w:w="1191" w:type="dxa"/>
            <w:tcBorders>
              <w:top w:val="single" w:sz="8" w:space="0" w:color="FFFFFF"/>
              <w:left w:val="single" w:sz="8" w:space="0" w:color="FFFFFF"/>
              <w:bottom w:val="single" w:sz="8" w:space="0" w:color="FFFFFF"/>
              <w:right w:val="single" w:sz="8" w:space="0" w:color="FFFFFF"/>
            </w:tcBorders>
          </w:tcPr>
          <w:p w14:paraId="09F19B8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97.00</w:t>
            </w:r>
          </w:p>
        </w:tc>
        <w:tc>
          <w:tcPr>
            <w:tcW w:w="1191" w:type="dxa"/>
            <w:tcBorders>
              <w:top w:val="single" w:sz="8" w:space="0" w:color="FFFFFF"/>
              <w:left w:val="single" w:sz="8" w:space="0" w:color="FFFFFF"/>
              <w:bottom w:val="single" w:sz="8" w:space="0" w:color="FFFFFF"/>
              <w:right w:val="single" w:sz="8" w:space="0" w:color="FFFFFF"/>
            </w:tcBorders>
          </w:tcPr>
          <w:p w14:paraId="14E8865A"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86.21</w:t>
            </w:r>
          </w:p>
        </w:tc>
      </w:tr>
      <w:tr w:rsidR="00A654DE" w:rsidRPr="005357EE" w14:paraId="1B8206F6" w14:textId="77777777" w:rsidTr="00DF46ED">
        <w:trPr>
          <w:trHeight w:val="255"/>
          <w:jc w:val="center"/>
        </w:trPr>
        <w:tc>
          <w:tcPr>
            <w:tcW w:w="1068" w:type="dxa"/>
            <w:vMerge/>
            <w:tcBorders>
              <w:left w:val="nil"/>
              <w:right w:val="single" w:sz="4" w:space="0" w:color="auto"/>
            </w:tcBorders>
          </w:tcPr>
          <w:p w14:paraId="682D190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2525DC4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880C5F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3F369E3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D5FB05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AFDD592"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06F730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40EB4B7"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337B75B"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39.45</w:t>
            </w:r>
          </w:p>
        </w:tc>
      </w:tr>
      <w:tr w:rsidR="00A654DE" w:rsidRPr="005357EE" w14:paraId="6039CC6E" w14:textId="77777777" w:rsidTr="00DF46ED">
        <w:trPr>
          <w:trHeight w:val="255"/>
          <w:jc w:val="center"/>
        </w:trPr>
        <w:tc>
          <w:tcPr>
            <w:tcW w:w="1068" w:type="dxa"/>
            <w:vMerge/>
            <w:tcBorders>
              <w:left w:val="nil"/>
              <w:bottom w:val="single" w:sz="4" w:space="0" w:color="auto"/>
              <w:right w:val="single" w:sz="4" w:space="0" w:color="auto"/>
            </w:tcBorders>
          </w:tcPr>
          <w:p w14:paraId="6651CA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6AC8227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1ADFBB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vAlign w:val="center"/>
          </w:tcPr>
          <w:p w14:paraId="143654B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035CC50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18FE66A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72B4930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147900C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0120BE8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54.12</w:t>
            </w:r>
          </w:p>
        </w:tc>
      </w:tr>
      <w:tr w:rsidR="00A654DE" w:rsidRPr="005357EE" w14:paraId="193DFCF4"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2464892E" w14:textId="1F5D24B5" w:rsidR="00A654DE" w:rsidRPr="004D1C85" w:rsidRDefault="00AB6283"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MUUFL</w:t>
            </w:r>
          </w:p>
        </w:tc>
        <w:tc>
          <w:tcPr>
            <w:tcW w:w="1126" w:type="dxa"/>
            <w:tcBorders>
              <w:top w:val="single" w:sz="4" w:space="0" w:color="auto"/>
              <w:left w:val="nil"/>
              <w:right w:val="nil"/>
            </w:tcBorders>
            <w:vAlign w:val="center"/>
          </w:tcPr>
          <w:p w14:paraId="3FEF7A4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613219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93.97</w:t>
            </w:r>
          </w:p>
        </w:tc>
        <w:tc>
          <w:tcPr>
            <w:tcW w:w="1127" w:type="dxa"/>
            <w:tcBorders>
              <w:top w:val="single" w:sz="4" w:space="0" w:color="auto"/>
              <w:left w:val="nil"/>
              <w:right w:val="nil"/>
            </w:tcBorders>
            <w:vAlign w:val="center"/>
          </w:tcPr>
          <w:p w14:paraId="5A19A52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96.33</w:t>
            </w:r>
          </w:p>
        </w:tc>
        <w:tc>
          <w:tcPr>
            <w:tcW w:w="1127" w:type="dxa"/>
            <w:tcBorders>
              <w:top w:val="single" w:sz="4" w:space="0" w:color="auto"/>
              <w:left w:val="nil"/>
              <w:right w:val="nil"/>
            </w:tcBorders>
            <w:vAlign w:val="center"/>
          </w:tcPr>
          <w:p w14:paraId="24E11C37"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94.16</w:t>
            </w:r>
          </w:p>
        </w:tc>
        <w:tc>
          <w:tcPr>
            <w:tcW w:w="1127" w:type="dxa"/>
            <w:tcBorders>
              <w:top w:val="single" w:sz="4" w:space="0" w:color="auto"/>
              <w:left w:val="single" w:sz="8" w:space="0" w:color="FFFFFF"/>
              <w:bottom w:val="single" w:sz="8" w:space="0" w:color="FFFFFF"/>
              <w:right w:val="single" w:sz="8" w:space="0" w:color="FFFFFF"/>
            </w:tcBorders>
            <w:vAlign w:val="center"/>
          </w:tcPr>
          <w:p w14:paraId="6B041E0E"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96.16</w:t>
            </w:r>
          </w:p>
        </w:tc>
        <w:tc>
          <w:tcPr>
            <w:tcW w:w="1240" w:type="dxa"/>
            <w:tcBorders>
              <w:top w:val="single" w:sz="4" w:space="0" w:color="auto"/>
              <w:left w:val="nil"/>
              <w:right w:val="nil"/>
            </w:tcBorders>
            <w:vAlign w:val="center"/>
          </w:tcPr>
          <w:p w14:paraId="1801E225"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97.18</w:t>
            </w:r>
          </w:p>
        </w:tc>
        <w:tc>
          <w:tcPr>
            <w:tcW w:w="1191" w:type="dxa"/>
            <w:tcBorders>
              <w:top w:val="single" w:sz="4" w:space="0" w:color="auto"/>
              <w:left w:val="single" w:sz="8" w:space="0" w:color="FFFFFF"/>
              <w:bottom w:val="single" w:sz="8" w:space="0" w:color="FFFFFF"/>
              <w:right w:val="single" w:sz="8" w:space="0" w:color="FFFFFF"/>
            </w:tcBorders>
          </w:tcPr>
          <w:p w14:paraId="1B4D5E04"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96.93</w:t>
            </w:r>
          </w:p>
        </w:tc>
        <w:tc>
          <w:tcPr>
            <w:tcW w:w="1191" w:type="dxa"/>
            <w:tcBorders>
              <w:top w:val="single" w:sz="4" w:space="0" w:color="auto"/>
              <w:left w:val="single" w:sz="8" w:space="0" w:color="FFFFFF"/>
              <w:bottom w:val="single" w:sz="8" w:space="0" w:color="FFFFFF"/>
              <w:right w:val="single" w:sz="8" w:space="0" w:color="FFFFFF"/>
            </w:tcBorders>
          </w:tcPr>
          <w:p w14:paraId="021C78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84.01</w:t>
            </w:r>
          </w:p>
        </w:tc>
      </w:tr>
      <w:tr w:rsidR="00A654DE" w:rsidRPr="005357EE" w14:paraId="6F66750D" w14:textId="77777777" w:rsidTr="00DF46ED">
        <w:trPr>
          <w:trHeight w:val="255"/>
          <w:jc w:val="center"/>
        </w:trPr>
        <w:tc>
          <w:tcPr>
            <w:tcW w:w="1068" w:type="dxa"/>
            <w:vMerge/>
            <w:tcBorders>
              <w:left w:val="nil"/>
              <w:right w:val="single" w:sz="4" w:space="0" w:color="auto"/>
            </w:tcBorders>
          </w:tcPr>
          <w:p w14:paraId="7A1DDDF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6D9BFA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9A18A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4B06DE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4F73EE7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2D90E92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B4D82C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9E6DD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3E9E7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74.16</w:t>
            </w:r>
          </w:p>
        </w:tc>
      </w:tr>
      <w:tr w:rsidR="00A654DE" w:rsidRPr="005357EE" w14:paraId="67505D47" w14:textId="77777777" w:rsidTr="00DF46ED">
        <w:trPr>
          <w:trHeight w:val="255"/>
          <w:jc w:val="center"/>
        </w:trPr>
        <w:tc>
          <w:tcPr>
            <w:tcW w:w="1068" w:type="dxa"/>
            <w:vMerge/>
            <w:tcBorders>
              <w:left w:val="nil"/>
              <w:right w:val="single" w:sz="4" w:space="0" w:color="auto"/>
            </w:tcBorders>
          </w:tcPr>
          <w:p w14:paraId="48A574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0E7F9B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5075618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422AD38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002B6D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032C4DA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5AC2F2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4999BBE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29CAE21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78.74</w:t>
            </w:r>
          </w:p>
        </w:tc>
      </w:tr>
      <w:tr w:rsidR="00A654DE" w:rsidRPr="005357EE" w14:paraId="40704B9D" w14:textId="77777777" w:rsidTr="00DF46ED">
        <w:trPr>
          <w:trHeight w:val="255"/>
          <w:jc w:val="center"/>
        </w:trPr>
        <w:tc>
          <w:tcPr>
            <w:tcW w:w="1068" w:type="dxa"/>
            <w:vMerge/>
            <w:tcBorders>
              <w:left w:val="nil"/>
              <w:right w:val="single" w:sz="4" w:space="0" w:color="auto"/>
            </w:tcBorders>
          </w:tcPr>
          <w:p w14:paraId="11174D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45FA7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553027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77.10</w:t>
            </w:r>
          </w:p>
        </w:tc>
        <w:tc>
          <w:tcPr>
            <w:tcW w:w="1127" w:type="dxa"/>
            <w:tcBorders>
              <w:left w:val="nil"/>
              <w:right w:val="nil"/>
            </w:tcBorders>
            <w:vAlign w:val="center"/>
          </w:tcPr>
          <w:p w14:paraId="4C91BE9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86.49</w:t>
            </w:r>
          </w:p>
        </w:tc>
        <w:tc>
          <w:tcPr>
            <w:tcW w:w="1127" w:type="dxa"/>
            <w:tcBorders>
              <w:left w:val="nil"/>
              <w:right w:val="nil"/>
            </w:tcBorders>
            <w:vAlign w:val="center"/>
          </w:tcPr>
          <w:p w14:paraId="0E4A2F6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78.96</w:t>
            </w:r>
          </w:p>
        </w:tc>
        <w:tc>
          <w:tcPr>
            <w:tcW w:w="1127" w:type="dxa"/>
            <w:tcBorders>
              <w:top w:val="single" w:sz="8" w:space="0" w:color="FFFFFF"/>
              <w:left w:val="single" w:sz="8" w:space="0" w:color="FFFFFF"/>
              <w:bottom w:val="single" w:sz="8" w:space="0" w:color="FFFFFF"/>
              <w:right w:val="single" w:sz="8" w:space="0" w:color="FFFFFF"/>
            </w:tcBorders>
            <w:vAlign w:val="center"/>
          </w:tcPr>
          <w:p w14:paraId="4F0A50B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80.07</w:t>
            </w:r>
          </w:p>
        </w:tc>
        <w:tc>
          <w:tcPr>
            <w:tcW w:w="1240" w:type="dxa"/>
            <w:tcBorders>
              <w:left w:val="nil"/>
              <w:right w:val="nil"/>
            </w:tcBorders>
            <w:vAlign w:val="center"/>
          </w:tcPr>
          <w:p w14:paraId="59C89BA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87.01</w:t>
            </w:r>
          </w:p>
        </w:tc>
        <w:tc>
          <w:tcPr>
            <w:tcW w:w="1191" w:type="dxa"/>
            <w:tcBorders>
              <w:top w:val="single" w:sz="8" w:space="0" w:color="FFFFFF"/>
              <w:left w:val="single" w:sz="8" w:space="0" w:color="FFFFFF"/>
              <w:bottom w:val="single" w:sz="8" w:space="0" w:color="FFFFFF"/>
              <w:right w:val="single" w:sz="8" w:space="0" w:color="FFFFFF"/>
            </w:tcBorders>
          </w:tcPr>
          <w:p w14:paraId="000867E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84.41</w:t>
            </w:r>
          </w:p>
        </w:tc>
        <w:tc>
          <w:tcPr>
            <w:tcW w:w="1191" w:type="dxa"/>
            <w:tcBorders>
              <w:top w:val="single" w:sz="8" w:space="0" w:color="FFFFFF"/>
              <w:left w:val="single" w:sz="8" w:space="0" w:color="FFFFFF"/>
              <w:bottom w:val="single" w:sz="8" w:space="0" w:color="FFFFFF"/>
              <w:right w:val="single" w:sz="8" w:space="0" w:color="FFFFFF"/>
            </w:tcBorders>
          </w:tcPr>
          <w:p w14:paraId="5D87DE84"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68.16</w:t>
            </w:r>
          </w:p>
        </w:tc>
      </w:tr>
      <w:tr w:rsidR="00A654DE" w:rsidRPr="005357EE" w14:paraId="73C9AF81" w14:textId="77777777" w:rsidTr="00DF46ED">
        <w:trPr>
          <w:trHeight w:val="255"/>
          <w:jc w:val="center"/>
        </w:trPr>
        <w:tc>
          <w:tcPr>
            <w:tcW w:w="1068" w:type="dxa"/>
            <w:vMerge/>
            <w:tcBorders>
              <w:left w:val="nil"/>
              <w:right w:val="single" w:sz="4" w:space="0" w:color="auto"/>
            </w:tcBorders>
          </w:tcPr>
          <w:p w14:paraId="2F11AF7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54850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0F097D0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vAlign w:val="center"/>
          </w:tcPr>
          <w:p w14:paraId="7A0D852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73B9F15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3F6BD3F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6B0A53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BE348C"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8F2C05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71.20</w:t>
            </w:r>
          </w:p>
        </w:tc>
      </w:tr>
      <w:tr w:rsidR="00A654DE" w:rsidRPr="005357EE" w14:paraId="0BFBF58B" w14:textId="77777777" w:rsidTr="00DF46ED">
        <w:trPr>
          <w:trHeight w:val="255"/>
          <w:jc w:val="center"/>
        </w:trPr>
        <w:tc>
          <w:tcPr>
            <w:tcW w:w="1068" w:type="dxa"/>
            <w:vMerge/>
            <w:tcBorders>
              <w:left w:val="nil"/>
              <w:bottom w:val="single" w:sz="4" w:space="0" w:color="auto"/>
              <w:right w:val="single" w:sz="4" w:space="0" w:color="auto"/>
            </w:tcBorders>
          </w:tcPr>
          <w:p w14:paraId="1B5EE94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2327A3D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42C5CD5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0</w:t>
            </w:r>
          </w:p>
        </w:tc>
        <w:tc>
          <w:tcPr>
            <w:tcW w:w="1127" w:type="dxa"/>
            <w:tcBorders>
              <w:left w:val="nil"/>
              <w:bottom w:val="single" w:sz="4" w:space="0" w:color="auto"/>
              <w:right w:val="nil"/>
            </w:tcBorders>
            <w:vAlign w:val="center"/>
          </w:tcPr>
          <w:p w14:paraId="3963791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382861A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00384E9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0B2CC749"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FE604B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650272E"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69.61</w:t>
            </w:r>
          </w:p>
        </w:tc>
      </w:tr>
      <w:tr w:rsidR="00A654DE" w:rsidRPr="005357EE" w14:paraId="5C768DA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C078333" w14:textId="16D2B5E8" w:rsidR="00A654DE" w:rsidRPr="004D1C85" w:rsidRDefault="00AB6283"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Berlin</w:t>
            </w:r>
          </w:p>
        </w:tc>
        <w:tc>
          <w:tcPr>
            <w:tcW w:w="1126" w:type="dxa"/>
            <w:tcBorders>
              <w:top w:val="single" w:sz="4" w:space="0" w:color="auto"/>
              <w:left w:val="nil"/>
              <w:right w:val="nil"/>
            </w:tcBorders>
            <w:vAlign w:val="center"/>
          </w:tcPr>
          <w:p w14:paraId="2741341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0B7813C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93.99</w:t>
            </w:r>
          </w:p>
        </w:tc>
        <w:tc>
          <w:tcPr>
            <w:tcW w:w="1127" w:type="dxa"/>
            <w:tcBorders>
              <w:top w:val="single" w:sz="4" w:space="0" w:color="auto"/>
              <w:left w:val="nil"/>
              <w:right w:val="nil"/>
            </w:tcBorders>
            <w:vAlign w:val="center"/>
          </w:tcPr>
          <w:p w14:paraId="189C50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94.05</w:t>
            </w:r>
          </w:p>
        </w:tc>
        <w:tc>
          <w:tcPr>
            <w:tcW w:w="1127" w:type="dxa"/>
            <w:tcBorders>
              <w:top w:val="single" w:sz="4" w:space="0" w:color="auto"/>
              <w:left w:val="nil"/>
              <w:right w:val="nil"/>
            </w:tcBorders>
            <w:vAlign w:val="center"/>
          </w:tcPr>
          <w:p w14:paraId="3FD6899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91.65</w:t>
            </w:r>
          </w:p>
        </w:tc>
        <w:tc>
          <w:tcPr>
            <w:tcW w:w="1127" w:type="dxa"/>
            <w:tcBorders>
              <w:top w:val="single" w:sz="4" w:space="0" w:color="auto"/>
              <w:left w:val="single" w:sz="8" w:space="0" w:color="FFFFFF"/>
              <w:bottom w:val="single" w:sz="8" w:space="0" w:color="FFFFFF"/>
              <w:right w:val="single" w:sz="8" w:space="0" w:color="FFFFFF"/>
            </w:tcBorders>
            <w:vAlign w:val="center"/>
          </w:tcPr>
          <w:p w14:paraId="24687FBB" w14:textId="125BA082"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top w:val="single" w:sz="4" w:space="0" w:color="auto"/>
              <w:left w:val="nil"/>
              <w:right w:val="nil"/>
            </w:tcBorders>
            <w:vAlign w:val="center"/>
          </w:tcPr>
          <w:p w14:paraId="57F8ECAB" w14:textId="18B0A0A2"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96.74</w:t>
            </w:r>
          </w:p>
        </w:tc>
        <w:tc>
          <w:tcPr>
            <w:tcW w:w="1191" w:type="dxa"/>
            <w:tcBorders>
              <w:top w:val="single" w:sz="4" w:space="0" w:color="auto"/>
              <w:left w:val="single" w:sz="8" w:space="0" w:color="FFFFFF"/>
              <w:bottom w:val="single" w:sz="8" w:space="0" w:color="FFFFFF"/>
              <w:right w:val="single" w:sz="8" w:space="0" w:color="FFFFFF"/>
            </w:tcBorders>
          </w:tcPr>
          <w:p w14:paraId="039C3DC2" w14:textId="0E13BEA0"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95.34</w:t>
            </w:r>
          </w:p>
        </w:tc>
        <w:tc>
          <w:tcPr>
            <w:tcW w:w="1191" w:type="dxa"/>
            <w:tcBorders>
              <w:top w:val="single" w:sz="4" w:space="0" w:color="auto"/>
              <w:left w:val="single" w:sz="8" w:space="0" w:color="FFFFFF"/>
              <w:bottom w:val="single" w:sz="8" w:space="0" w:color="FFFFFF"/>
              <w:right w:val="single" w:sz="8" w:space="0" w:color="FFFFFF"/>
            </w:tcBorders>
          </w:tcPr>
          <w:p w14:paraId="1BF9E2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rPr>
              <w:t>94.7</w:t>
            </w:r>
            <w:r w:rsidRPr="004D1C85">
              <w:rPr>
                <w:color w:val="auto"/>
                <w:sz w:val="21"/>
                <w:szCs w:val="21"/>
                <w:lang w:eastAsia="zh-CN"/>
              </w:rPr>
              <w:t>0</w:t>
            </w:r>
          </w:p>
        </w:tc>
      </w:tr>
      <w:tr w:rsidR="00A654DE" w:rsidRPr="005357EE" w14:paraId="14B7D45B" w14:textId="77777777" w:rsidTr="00DF46ED">
        <w:trPr>
          <w:trHeight w:val="255"/>
          <w:jc w:val="center"/>
        </w:trPr>
        <w:tc>
          <w:tcPr>
            <w:tcW w:w="1068" w:type="dxa"/>
            <w:vMerge/>
            <w:tcBorders>
              <w:left w:val="nil"/>
              <w:right w:val="single" w:sz="4" w:space="0" w:color="auto"/>
            </w:tcBorders>
          </w:tcPr>
          <w:p w14:paraId="4B250E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7A9D4E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7959C00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3283D5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39C5C4A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73167EFB"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4112502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698E00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D71E7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48.33</w:t>
            </w:r>
          </w:p>
        </w:tc>
      </w:tr>
      <w:tr w:rsidR="00A654DE" w:rsidRPr="005357EE" w14:paraId="65B5F658" w14:textId="77777777" w:rsidTr="00DF46ED">
        <w:trPr>
          <w:trHeight w:val="255"/>
          <w:jc w:val="center"/>
        </w:trPr>
        <w:tc>
          <w:tcPr>
            <w:tcW w:w="1068" w:type="dxa"/>
            <w:vMerge/>
            <w:tcBorders>
              <w:left w:val="nil"/>
              <w:right w:val="single" w:sz="4" w:space="0" w:color="auto"/>
            </w:tcBorders>
          </w:tcPr>
          <w:p w14:paraId="6B5A71D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nil"/>
              <w:right w:val="nil"/>
            </w:tcBorders>
            <w:vAlign w:val="center"/>
          </w:tcPr>
          <w:p w14:paraId="07CE033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bottom w:val="nil"/>
              <w:right w:val="nil"/>
            </w:tcBorders>
          </w:tcPr>
          <w:p w14:paraId="055E6B8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124F573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08D1653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nil"/>
              <w:right w:val="single" w:sz="8" w:space="0" w:color="FFFFFF"/>
            </w:tcBorders>
          </w:tcPr>
          <w:p w14:paraId="6423F9F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nil"/>
              <w:right w:val="nil"/>
            </w:tcBorders>
          </w:tcPr>
          <w:p w14:paraId="5338770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383B37A3"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52D237DD"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63.96</w:t>
            </w:r>
          </w:p>
        </w:tc>
      </w:tr>
      <w:tr w:rsidR="00A654DE" w:rsidRPr="005357EE" w14:paraId="214C2D99" w14:textId="77777777" w:rsidTr="00DF46ED">
        <w:trPr>
          <w:trHeight w:val="255"/>
          <w:jc w:val="center"/>
        </w:trPr>
        <w:tc>
          <w:tcPr>
            <w:tcW w:w="1068" w:type="dxa"/>
            <w:vMerge/>
            <w:tcBorders>
              <w:left w:val="nil"/>
              <w:right w:val="single" w:sz="4" w:space="0" w:color="auto"/>
            </w:tcBorders>
          </w:tcPr>
          <w:p w14:paraId="10B87EB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10E2DA4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nil"/>
              <w:left w:val="nil"/>
              <w:right w:val="nil"/>
            </w:tcBorders>
            <w:vAlign w:val="center"/>
          </w:tcPr>
          <w:p w14:paraId="69DD73F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86.73</w:t>
            </w:r>
          </w:p>
        </w:tc>
        <w:tc>
          <w:tcPr>
            <w:tcW w:w="1127" w:type="dxa"/>
            <w:tcBorders>
              <w:top w:val="nil"/>
              <w:left w:val="nil"/>
              <w:right w:val="nil"/>
            </w:tcBorders>
            <w:vAlign w:val="center"/>
          </w:tcPr>
          <w:p w14:paraId="6FB5D8B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86.76</w:t>
            </w:r>
          </w:p>
        </w:tc>
        <w:tc>
          <w:tcPr>
            <w:tcW w:w="1127" w:type="dxa"/>
            <w:tcBorders>
              <w:top w:val="nil"/>
              <w:left w:val="nil"/>
              <w:right w:val="nil"/>
            </w:tcBorders>
            <w:vAlign w:val="center"/>
          </w:tcPr>
          <w:p w14:paraId="2E46C6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82.34</w:t>
            </w:r>
          </w:p>
        </w:tc>
        <w:tc>
          <w:tcPr>
            <w:tcW w:w="1127" w:type="dxa"/>
            <w:tcBorders>
              <w:top w:val="nil"/>
              <w:left w:val="single" w:sz="8" w:space="0" w:color="FFFFFF"/>
              <w:bottom w:val="single" w:sz="8" w:space="0" w:color="FFFFFF"/>
              <w:right w:val="single" w:sz="8" w:space="0" w:color="FFFFFF"/>
            </w:tcBorders>
            <w:vAlign w:val="center"/>
          </w:tcPr>
          <w:p w14:paraId="6C3E0D16" w14:textId="66FDF640"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88.88</w:t>
            </w:r>
          </w:p>
        </w:tc>
        <w:tc>
          <w:tcPr>
            <w:tcW w:w="1240" w:type="dxa"/>
            <w:tcBorders>
              <w:top w:val="nil"/>
              <w:left w:val="nil"/>
              <w:right w:val="nil"/>
            </w:tcBorders>
            <w:vAlign w:val="center"/>
          </w:tcPr>
          <w:p w14:paraId="2388EA99" w14:textId="4F08B849"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92.90</w:t>
            </w:r>
          </w:p>
        </w:tc>
        <w:tc>
          <w:tcPr>
            <w:tcW w:w="1191" w:type="dxa"/>
            <w:tcBorders>
              <w:top w:val="nil"/>
              <w:left w:val="single" w:sz="8" w:space="0" w:color="FFFFFF"/>
              <w:bottom w:val="single" w:sz="8" w:space="0" w:color="FFFFFF"/>
              <w:right w:val="single" w:sz="8" w:space="0" w:color="FFFFFF"/>
            </w:tcBorders>
          </w:tcPr>
          <w:p w14:paraId="569CAEBF" w14:textId="704B43ED"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89.24</w:t>
            </w:r>
          </w:p>
        </w:tc>
        <w:tc>
          <w:tcPr>
            <w:tcW w:w="1191" w:type="dxa"/>
            <w:tcBorders>
              <w:top w:val="nil"/>
              <w:left w:val="single" w:sz="8" w:space="0" w:color="FFFFFF"/>
              <w:bottom w:val="single" w:sz="8" w:space="0" w:color="FFFFFF"/>
              <w:right w:val="single" w:sz="8" w:space="0" w:color="FFFFFF"/>
            </w:tcBorders>
          </w:tcPr>
          <w:p w14:paraId="53E8B3F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87.19</w:t>
            </w:r>
          </w:p>
        </w:tc>
      </w:tr>
      <w:tr w:rsidR="00A654DE" w:rsidRPr="005357EE" w14:paraId="4785675D" w14:textId="77777777" w:rsidTr="00DF46ED">
        <w:trPr>
          <w:trHeight w:val="255"/>
          <w:jc w:val="center"/>
        </w:trPr>
        <w:tc>
          <w:tcPr>
            <w:tcW w:w="1068" w:type="dxa"/>
            <w:vMerge/>
            <w:tcBorders>
              <w:left w:val="nil"/>
              <w:right w:val="single" w:sz="4" w:space="0" w:color="auto"/>
            </w:tcBorders>
          </w:tcPr>
          <w:p w14:paraId="027E028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733B48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55A0B3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110B53D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7A9B06E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2865FDC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6BC4A3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1C3ABF8"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AA92F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33.68</w:t>
            </w:r>
          </w:p>
        </w:tc>
      </w:tr>
      <w:tr w:rsidR="00A654DE" w:rsidRPr="005357EE" w14:paraId="0924C1C8" w14:textId="77777777" w:rsidTr="00DF46ED">
        <w:trPr>
          <w:trHeight w:val="255"/>
          <w:jc w:val="center"/>
        </w:trPr>
        <w:tc>
          <w:tcPr>
            <w:tcW w:w="1068" w:type="dxa"/>
            <w:vMerge/>
            <w:tcBorders>
              <w:left w:val="nil"/>
              <w:bottom w:val="single" w:sz="12" w:space="0" w:color="auto"/>
              <w:right w:val="single" w:sz="4" w:space="0" w:color="auto"/>
            </w:tcBorders>
          </w:tcPr>
          <w:p w14:paraId="63DB238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12" w:space="0" w:color="auto"/>
              <w:right w:val="nil"/>
            </w:tcBorders>
            <w:vAlign w:val="center"/>
          </w:tcPr>
          <w:p w14:paraId="68EF4D4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12" w:space="0" w:color="auto"/>
              <w:right w:val="nil"/>
            </w:tcBorders>
          </w:tcPr>
          <w:p w14:paraId="3F74AF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7A7AD4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5536D53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12" w:space="0" w:color="auto"/>
              <w:right w:val="single" w:sz="8" w:space="0" w:color="FFFFFF"/>
            </w:tcBorders>
          </w:tcPr>
          <w:p w14:paraId="339D968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single" w:sz="12" w:space="0" w:color="auto"/>
              <w:right w:val="nil"/>
            </w:tcBorders>
          </w:tcPr>
          <w:p w14:paraId="3FA4E88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347945F4"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2B7D8359"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48.55</w:t>
            </w:r>
          </w:p>
        </w:tc>
      </w:tr>
    </w:tbl>
    <w:p w14:paraId="781434F1" w14:textId="77777777" w:rsidR="00462C62" w:rsidRDefault="00462C62">
      <w:pPr>
        <w:ind w:firstLine="480"/>
      </w:pPr>
    </w:p>
    <w:p w14:paraId="21201F9A" w14:textId="260E78F3" w:rsidR="002E179A" w:rsidRDefault="002E179A" w:rsidP="002E179A">
      <w:pPr>
        <w:ind w:firstLine="480"/>
      </w:pPr>
      <w:r>
        <w:rPr>
          <w:rFonts w:hint="eastAsia"/>
        </w:rPr>
        <w:t>图</w:t>
      </w:r>
      <w:r>
        <w:rPr>
          <w:rFonts w:hint="eastAsia"/>
        </w:rPr>
        <w:t>1</w:t>
      </w:r>
      <w:r>
        <w:rPr>
          <w:rFonts w:hint="eastAsia"/>
        </w:rPr>
        <w:t>至图</w:t>
      </w:r>
      <w:r>
        <w:rPr>
          <w:rFonts w:hint="eastAsia"/>
        </w:rPr>
        <w:t>3</w:t>
      </w:r>
      <w:r>
        <w:rPr>
          <w:rFonts w:hint="eastAsia"/>
        </w:rPr>
        <w:t>分别呈现了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w:t>
      </w:r>
      <w:r>
        <w:rPr>
          <w:rFonts w:hint="eastAsia"/>
        </w:rPr>
        <w:t>UC</w:t>
      </w:r>
      <w:r>
        <w:rPr>
          <w:rFonts w:hint="eastAsia"/>
        </w:rPr>
        <w:t>方法在所有两两未知类别组合下的总体精度与平均精度。从整体趋势来看，</w:t>
      </w:r>
      <w:r>
        <w:rPr>
          <w:rFonts w:hint="eastAsia"/>
        </w:rPr>
        <w:t>UC</w:t>
      </w:r>
      <w:r>
        <w:rPr>
          <w:rFonts w:hint="eastAsia"/>
        </w:rPr>
        <w:t>方法在大多数类别组合下均能实现有效的零样本分类，但不同组合之间的性能差距十分悬殊。</w:t>
      </w:r>
    </w:p>
    <w:p w14:paraId="333D0D1A" w14:textId="3248CFD2" w:rsidR="00F047B9" w:rsidRDefault="000267D0" w:rsidP="007637FF">
      <w:pPr>
        <w:ind w:firstLine="480"/>
      </w:pPr>
      <w:r>
        <w:rPr>
          <w:rFonts w:hint="eastAsia"/>
        </w:rPr>
        <w:t>以</w:t>
      </w:r>
      <w:r w:rsidR="00F047B9">
        <w:rPr>
          <w:rFonts w:hint="eastAsia"/>
        </w:rPr>
        <w:t>Houston</w:t>
      </w:r>
      <w:r w:rsidR="00F047B9">
        <w:rPr>
          <w:rFonts w:hint="eastAsia"/>
        </w:rPr>
        <w:t>数据集</w:t>
      </w:r>
      <w:r>
        <w:rPr>
          <w:rFonts w:hint="eastAsia"/>
        </w:rPr>
        <w:t>为例</w:t>
      </w:r>
      <w:r w:rsidR="00F047B9">
        <w:rPr>
          <w:rFonts w:hint="eastAsia"/>
        </w:rPr>
        <w:t>，</w:t>
      </w:r>
      <w:r w:rsidR="00F047B9">
        <w:rPr>
          <w:rFonts w:hint="eastAsia"/>
        </w:rPr>
        <w:t>UC</w:t>
      </w:r>
      <w:r w:rsidR="00F047B9">
        <w:rPr>
          <w:rFonts w:hint="eastAsia"/>
        </w:rPr>
        <w:t>方法表现最好的组合包括“受压草地”（第</w:t>
      </w:r>
      <w:r w:rsidR="00F047B9">
        <w:rPr>
          <w:rFonts w:hint="eastAsia"/>
        </w:rPr>
        <w:t>2</w:t>
      </w:r>
      <w:r w:rsidR="00F047B9">
        <w:rPr>
          <w:rFonts w:hint="eastAsia"/>
        </w:rPr>
        <w:t>类）与“高速公路”（第</w:t>
      </w:r>
      <w:r w:rsidR="00F047B9">
        <w:rPr>
          <w:rFonts w:hint="eastAsia"/>
        </w:rPr>
        <w:t>10</w:t>
      </w:r>
      <w:r w:rsidR="00F047B9">
        <w:rPr>
          <w:rFonts w:hint="eastAsia"/>
        </w:rPr>
        <w:t>类）（</w:t>
      </w:r>
      <w:r w:rsidR="00F047B9">
        <w:rPr>
          <w:rFonts w:hint="eastAsia"/>
        </w:rPr>
        <w:t>U(aa)=69.78%</w:t>
      </w:r>
      <w:r w:rsidR="00F047B9">
        <w:rPr>
          <w:rFonts w:hint="eastAsia"/>
        </w:rPr>
        <w:t>，</w:t>
      </w:r>
      <w:r w:rsidR="00F047B9">
        <w:rPr>
          <w:rFonts w:hint="eastAsia"/>
        </w:rPr>
        <w:t>H(aa)=76.62%</w:t>
      </w:r>
      <w:r w:rsidR="00F047B9">
        <w:rPr>
          <w:rFonts w:hint="eastAsia"/>
        </w:rPr>
        <w:t>）、“商业建筑”（第</w:t>
      </w:r>
      <w:r w:rsidR="00F047B9">
        <w:rPr>
          <w:rFonts w:hint="eastAsia"/>
        </w:rPr>
        <w:t>8</w:t>
      </w:r>
      <w:r w:rsidR="00F047B9">
        <w:rPr>
          <w:rFonts w:hint="eastAsia"/>
        </w:rPr>
        <w:t>类）与“铁路”（第</w:t>
      </w:r>
      <w:r w:rsidR="00F047B9">
        <w:rPr>
          <w:rFonts w:hint="eastAsia"/>
        </w:rPr>
        <w:t>11</w:t>
      </w:r>
      <w:r w:rsidR="00F047B9">
        <w:rPr>
          <w:rFonts w:hint="eastAsia"/>
        </w:rPr>
        <w:t>类）（</w:t>
      </w:r>
      <w:r w:rsidR="00F047B9">
        <w:rPr>
          <w:rFonts w:hint="eastAsia"/>
        </w:rPr>
        <w:t>U(aa)=76.43%</w:t>
      </w:r>
      <w:r w:rsidR="00F047B9">
        <w:rPr>
          <w:rFonts w:hint="eastAsia"/>
        </w:rPr>
        <w:t>，</w:t>
      </w:r>
      <w:r w:rsidR="00F047B9">
        <w:rPr>
          <w:rFonts w:hint="eastAsia"/>
        </w:rPr>
        <w:t>H(aa)=76.43%</w:t>
      </w:r>
      <w:r w:rsidR="00F047B9">
        <w:rPr>
          <w:rFonts w:hint="eastAsia"/>
        </w:rPr>
        <w:t>）等。这些组合的共同特点是两个未知类别在视觉形态上差异显著，草地</w:t>
      </w:r>
      <w:r w:rsidR="00514422">
        <w:rPr>
          <w:rFonts w:hint="eastAsia"/>
        </w:rPr>
        <w:t>呈现</w:t>
      </w:r>
      <w:r w:rsidR="00F047B9">
        <w:rPr>
          <w:rFonts w:hint="eastAsia"/>
        </w:rPr>
        <w:t>绿色纹理</w:t>
      </w:r>
      <w:r w:rsidR="00514422">
        <w:rPr>
          <w:rFonts w:hint="eastAsia"/>
        </w:rPr>
        <w:t>，</w:t>
      </w:r>
      <w:r w:rsidR="00F047B9">
        <w:rPr>
          <w:rFonts w:hint="eastAsia"/>
        </w:rPr>
        <w:t>高速公路</w:t>
      </w:r>
      <w:r w:rsidR="00514422">
        <w:rPr>
          <w:rFonts w:hint="eastAsia"/>
        </w:rPr>
        <w:t>呈现</w:t>
      </w:r>
      <w:r w:rsidR="00F047B9">
        <w:rPr>
          <w:rFonts w:hint="eastAsia"/>
        </w:rPr>
        <w:t>灰色线性特征</w:t>
      </w:r>
      <w:r w:rsidR="00514422">
        <w:rPr>
          <w:rFonts w:hint="eastAsia"/>
        </w:rPr>
        <w:t>、</w:t>
      </w:r>
      <w:r w:rsidR="00F047B9">
        <w:rPr>
          <w:rFonts w:hint="eastAsia"/>
        </w:rPr>
        <w:t>建筑物</w:t>
      </w:r>
      <w:r w:rsidR="00514422">
        <w:rPr>
          <w:rFonts w:hint="eastAsia"/>
        </w:rPr>
        <w:t>为</w:t>
      </w:r>
      <w:r w:rsidR="00F047B9">
        <w:rPr>
          <w:rFonts w:hint="eastAsia"/>
        </w:rPr>
        <w:t>块状结构</w:t>
      </w:r>
      <w:r w:rsidR="00514422">
        <w:rPr>
          <w:rFonts w:hint="eastAsia"/>
        </w:rPr>
        <w:t>、</w:t>
      </w:r>
      <w:r w:rsidR="00F047B9">
        <w:rPr>
          <w:rFonts w:hint="eastAsia"/>
        </w:rPr>
        <w:t>铁路</w:t>
      </w:r>
      <w:r w:rsidR="00514422">
        <w:rPr>
          <w:rFonts w:hint="eastAsia"/>
        </w:rPr>
        <w:t>为</w:t>
      </w:r>
      <w:r w:rsidR="00F047B9">
        <w:rPr>
          <w:rFonts w:hint="eastAsia"/>
        </w:rPr>
        <w:t>细长线性特征，</w:t>
      </w:r>
      <w:r w:rsidR="00F047B9">
        <w:rPr>
          <w:rFonts w:hint="eastAsia"/>
        </w:rPr>
        <w:t>CLIP</w:t>
      </w:r>
      <w:r w:rsidR="00514422">
        <w:rPr>
          <w:rFonts w:hint="eastAsia"/>
        </w:rPr>
        <w:t>对不同视觉概念的语义匹配相对准确</w:t>
      </w:r>
      <w:r w:rsidR="00F047B9">
        <w:rPr>
          <w:rFonts w:hint="eastAsia"/>
        </w:rPr>
        <w:t>。</w:t>
      </w:r>
      <w:r w:rsidR="00514422">
        <w:rPr>
          <w:rFonts w:hint="eastAsia"/>
        </w:rPr>
        <w:t>相比之下</w:t>
      </w:r>
      <w:r w:rsidR="00F047B9">
        <w:rPr>
          <w:rFonts w:hint="eastAsia"/>
        </w:rPr>
        <w:t>，“网球场”（第</w:t>
      </w:r>
      <w:r w:rsidR="00F047B9">
        <w:rPr>
          <w:rFonts w:hint="eastAsia"/>
        </w:rPr>
        <w:t>14</w:t>
      </w:r>
      <w:r w:rsidR="00F047B9">
        <w:rPr>
          <w:rFonts w:hint="eastAsia"/>
        </w:rPr>
        <w:t>类）几乎在所有涉及它的组合中</w:t>
      </w:r>
      <w:r w:rsidR="00514422">
        <w:rPr>
          <w:rFonts w:hint="eastAsia"/>
        </w:rPr>
        <w:t>均</w:t>
      </w:r>
      <w:r w:rsidR="00F047B9">
        <w:rPr>
          <w:rFonts w:hint="eastAsia"/>
        </w:rPr>
        <w:t>导致模型失效：与健康草地组合时</w:t>
      </w:r>
      <w:r w:rsidR="00F047B9">
        <w:rPr>
          <w:rFonts w:hint="eastAsia"/>
        </w:rPr>
        <w:t>U(aa)=0.71%</w:t>
      </w:r>
      <w:r w:rsidR="00F047B9">
        <w:rPr>
          <w:rFonts w:hint="eastAsia"/>
        </w:rPr>
        <w:t>，与土壤组合时</w:t>
      </w:r>
      <w:r w:rsidR="00F047B9">
        <w:rPr>
          <w:rFonts w:hint="eastAsia"/>
        </w:rPr>
        <w:t>U(aa)=0.67%</w:t>
      </w:r>
      <w:r w:rsidR="00F047B9">
        <w:rPr>
          <w:rFonts w:hint="eastAsia"/>
        </w:rPr>
        <w:t>，与人造草地组合时</w:t>
      </w:r>
      <w:r w:rsidR="00F047B9">
        <w:rPr>
          <w:rFonts w:hint="eastAsia"/>
        </w:rPr>
        <w:t>U(aa)=0.81%</w:t>
      </w:r>
      <w:r w:rsidR="00F047B9">
        <w:rPr>
          <w:rFonts w:hint="eastAsia"/>
        </w:rPr>
        <w:t>。因为网球场在遥感图像中通常呈现为绿色矩形区域，与草地类地物在视觉上高度相似，</w:t>
      </w:r>
      <w:r w:rsidR="00F047B9">
        <w:rPr>
          <w:rFonts w:hint="eastAsia"/>
        </w:rPr>
        <w:t>CLIP</w:t>
      </w:r>
      <w:r w:rsidR="00F047B9">
        <w:rPr>
          <w:rFonts w:hint="eastAsia"/>
        </w:rPr>
        <w:t>的通用视觉先验难以</w:t>
      </w:r>
      <w:r w:rsidR="007637FF">
        <w:rPr>
          <w:rFonts w:hint="eastAsia"/>
        </w:rPr>
        <w:t>在缺乏光谱辅助信息的情况下做出可靠区分</w:t>
      </w:r>
      <w:r w:rsidR="00F047B9">
        <w:rPr>
          <w:rFonts w:hint="eastAsia"/>
        </w:rPr>
        <w:t>。</w:t>
      </w:r>
      <w:r w:rsidR="007637FF">
        <w:rPr>
          <w:rFonts w:hint="eastAsia"/>
        </w:rPr>
        <w:t>类似的问题也出现在公路与铁路的组合中（</w:t>
      </w:r>
      <w:r w:rsidR="007637FF">
        <w:rPr>
          <w:rFonts w:hint="eastAsia"/>
        </w:rPr>
        <w:t>U(aa)=2.69%</w:t>
      </w:r>
      <w:r w:rsidR="007637FF">
        <w:rPr>
          <w:rFonts w:hint="eastAsia"/>
        </w:rPr>
        <w:t>，</w:t>
      </w:r>
      <w:r w:rsidR="007637FF">
        <w:rPr>
          <w:rFonts w:hint="eastAsia"/>
        </w:rPr>
        <w:t>H(aa)=5.21%</w:t>
      </w:r>
      <w:r w:rsidR="007637FF">
        <w:rPr>
          <w:rFonts w:hint="eastAsia"/>
        </w:rPr>
        <w:t>），两类地物在遥感图像中均呈现为灰色线性结构，光谱和空间特征重叠严重。</w:t>
      </w:r>
      <w:r>
        <w:rPr>
          <w:rFonts w:hint="eastAsia"/>
        </w:rPr>
        <w:t>在</w:t>
      </w:r>
      <w:r>
        <w:rPr>
          <w:rFonts w:hint="eastAsia"/>
        </w:rPr>
        <w:t>MUUFL</w:t>
      </w:r>
      <w:r>
        <w:rPr>
          <w:rFonts w:hint="eastAsia"/>
        </w:rPr>
        <w:t>数据集和</w:t>
      </w:r>
      <w:r>
        <w:rPr>
          <w:rFonts w:hint="eastAsia"/>
        </w:rPr>
        <w:t>Berlin</w:t>
      </w:r>
      <w:r>
        <w:rPr>
          <w:rFonts w:hint="eastAsia"/>
        </w:rPr>
        <w:t>数据集上则出现了极低的未知类分类精度，具体</w:t>
      </w:r>
      <w:proofErr w:type="gramStart"/>
      <w:r>
        <w:rPr>
          <w:rFonts w:hint="eastAsia"/>
        </w:rPr>
        <w:t>来看均</w:t>
      </w:r>
      <w:proofErr w:type="gramEnd"/>
      <w:r>
        <w:rPr>
          <w:rFonts w:hint="eastAsia"/>
        </w:rPr>
        <w:t>集中在</w:t>
      </w:r>
      <w:r w:rsidR="00206595">
        <w:rPr>
          <w:rFonts w:hint="eastAsia"/>
        </w:rPr>
        <w:t>对</w:t>
      </w:r>
      <w:r>
        <w:rPr>
          <w:rFonts w:hint="eastAsia"/>
        </w:rPr>
        <w:t>CLIP</w:t>
      </w:r>
      <w:r w:rsidR="00206595">
        <w:rPr>
          <w:rFonts w:hint="eastAsia"/>
        </w:rPr>
        <w:t>来说语义较为抽象的类别组合中。</w:t>
      </w:r>
    </w:p>
    <w:p w14:paraId="5ACAFEA5" w14:textId="2905E1FB" w:rsidR="002E179A" w:rsidRDefault="0099730A" w:rsidP="0099730A">
      <w:pPr>
        <w:ind w:firstLine="480"/>
      </w:pPr>
      <w:r>
        <w:rPr>
          <w:rFonts w:hint="eastAsia"/>
        </w:rPr>
        <w:t>综合三个数据集的表现可以归纳出以下规律：第一，未知类别之间的视觉区分度是影响零样本分类性能的首要因素，形态和光谱差异越大的类别组合越容易被正确识别；第二，类别名称的语义具体</w:t>
      </w:r>
      <w:r>
        <w:rPr>
          <w:rFonts w:hint="eastAsia"/>
        </w:rPr>
        <w:lastRenderedPageBreak/>
        <w:t>性同样关键，抽象或模糊的类别命名（如混合地表、</w:t>
      </w:r>
      <w:r w:rsidR="00226FC3">
        <w:rPr>
          <w:rFonts w:hint="eastAsia"/>
        </w:rPr>
        <w:t>家庭</w:t>
      </w:r>
      <w:r>
        <w:rPr>
          <w:rFonts w:hint="eastAsia"/>
        </w:rPr>
        <w:t>菜园）会严重削弱</w:t>
      </w:r>
      <w:r>
        <w:rPr>
          <w:rFonts w:hint="eastAsia"/>
        </w:rPr>
        <w:t>CLIP</w:t>
      </w:r>
      <w:r>
        <w:rPr>
          <w:rFonts w:hint="eastAsia"/>
        </w:rPr>
        <w:t>的语义匹配能力；第三，辅助模态与</w:t>
      </w:r>
      <w:r>
        <w:rPr>
          <w:rFonts w:hint="eastAsia"/>
        </w:rPr>
        <w:t>CLIP</w:t>
      </w:r>
      <w:r>
        <w:rPr>
          <w:rFonts w:hint="eastAsia"/>
        </w:rPr>
        <w:t>训练数据之间的领域差异也会间接影响性能，</w:t>
      </w:r>
      <w:r>
        <w:rPr>
          <w:rFonts w:hint="eastAsia"/>
        </w:rPr>
        <w:t>SAR</w:t>
      </w:r>
      <w:r>
        <w:rPr>
          <w:rFonts w:hint="eastAsia"/>
        </w:rPr>
        <w:t>模态的影响尤为明显。</w:t>
      </w:r>
      <w:r w:rsidR="002E179A">
        <w:rPr>
          <w:rFonts w:hint="eastAsia"/>
        </w:rPr>
        <w:t>。</w:t>
      </w:r>
    </w:p>
    <w:p w14:paraId="1ECF2149" w14:textId="546D6F9B" w:rsidR="00A654DE" w:rsidRPr="003E3F9B" w:rsidRDefault="008601CE" w:rsidP="009A5EE2">
      <w:pPr>
        <w:ind w:firstLine="480"/>
        <w:rPr>
          <w:rFonts w:eastAsia="等线"/>
          <w:noProof/>
          <w:kern w:val="0"/>
          <w:sz w:val="20"/>
        </w:rPr>
      </w:pPr>
      <w:r>
        <w:rPr>
          <w:noProof/>
        </w:rPr>
        <w:drawing>
          <wp:inline distT="0" distB="0" distL="0" distR="0" wp14:anchorId="33D2C020" wp14:editId="16056373">
            <wp:extent cx="3022914" cy="2700000"/>
            <wp:effectExtent l="0" t="0" r="6350" b="5715"/>
            <wp:docPr id="1205703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383DF2FC" wp14:editId="4EE3D8EA">
            <wp:extent cx="3022914" cy="2700000"/>
            <wp:effectExtent l="0" t="0" r="6350" b="5715"/>
            <wp:docPr id="127986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0B3CC1F8"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34E9EF68" w14:textId="611C7DD8"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1</w:t>
      </w:r>
      <w:r w:rsidRPr="003E3F9B">
        <w:rPr>
          <w:noProof/>
          <w:kern w:val="0"/>
        </w:rPr>
        <w:t xml:space="preserve"> </w:t>
      </w:r>
      <w:r>
        <w:rPr>
          <w:rFonts w:hint="eastAsia"/>
          <w:noProof/>
          <w:kern w:val="0"/>
        </w:rPr>
        <w:t>Houston</w:t>
      </w:r>
      <w:r>
        <w:rPr>
          <w:rFonts w:hint="eastAsia"/>
          <w:noProof/>
          <w:kern w:val="0"/>
        </w:rPr>
        <w:t>数据集各未知类别组合下的分类精度</w:t>
      </w:r>
    </w:p>
    <w:p w14:paraId="308D456C" w14:textId="75563A09"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34E31E72" wp14:editId="7EA9B078">
            <wp:extent cx="3019361" cy="2700000"/>
            <wp:effectExtent l="0" t="0" r="0" b="5715"/>
            <wp:docPr id="1892939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39A5FBD" wp14:editId="4057AD8C">
            <wp:extent cx="3019361" cy="2700000"/>
            <wp:effectExtent l="0" t="0" r="0" b="5715"/>
            <wp:docPr id="1016500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36AD0BB0"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27A63568" w14:textId="4028EF92"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2</w:t>
      </w:r>
      <w:r w:rsidRPr="003E3F9B">
        <w:rPr>
          <w:noProof/>
          <w:kern w:val="0"/>
        </w:rPr>
        <w:t xml:space="preserve"> </w:t>
      </w:r>
      <w:r>
        <w:rPr>
          <w:rFonts w:hint="eastAsia"/>
          <w:noProof/>
          <w:kern w:val="0"/>
        </w:rPr>
        <w:t>MUUFL</w:t>
      </w:r>
      <w:r>
        <w:rPr>
          <w:rFonts w:hint="eastAsia"/>
          <w:noProof/>
          <w:kern w:val="0"/>
        </w:rPr>
        <w:t>数据集各未知类别组合下的分类精度</w:t>
      </w:r>
    </w:p>
    <w:p w14:paraId="21E2EF75" w14:textId="60D441A2"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54939526" wp14:editId="18604585">
            <wp:extent cx="3007151" cy="2700000"/>
            <wp:effectExtent l="0" t="0" r="3175" b="5715"/>
            <wp:docPr id="126119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5BB9F789" wp14:editId="0A3B19FA">
            <wp:extent cx="3007151" cy="2700000"/>
            <wp:effectExtent l="0" t="0" r="3175" b="5715"/>
            <wp:docPr id="1243705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1A0932F3"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6DF446C7" w14:textId="09B96E7F"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3</w:t>
      </w:r>
      <w:r w:rsidRPr="003E3F9B">
        <w:rPr>
          <w:noProof/>
          <w:kern w:val="0"/>
        </w:rPr>
        <w:t xml:space="preserve"> </w:t>
      </w:r>
      <w:r>
        <w:rPr>
          <w:rFonts w:hint="eastAsia"/>
          <w:noProof/>
          <w:kern w:val="0"/>
        </w:rPr>
        <w:t>Berlin</w:t>
      </w:r>
      <w:r>
        <w:rPr>
          <w:rFonts w:hint="eastAsia"/>
          <w:noProof/>
          <w:kern w:val="0"/>
        </w:rPr>
        <w:t>数据集各未知类别组合下的分类精度</w:t>
      </w:r>
    </w:p>
    <w:p w14:paraId="26DD9CA5" w14:textId="023360B3" w:rsidR="00A654DE" w:rsidRDefault="004B1C5A" w:rsidP="004B1C5A">
      <w:pPr>
        <w:ind w:firstLine="480"/>
      </w:pPr>
      <w:r>
        <w:rPr>
          <w:rFonts w:hint="eastAsia"/>
        </w:rPr>
        <w:t>表</w:t>
      </w:r>
      <w:r>
        <w:rPr>
          <w:rFonts w:hint="eastAsia"/>
        </w:rPr>
        <w:t>2</w:t>
      </w:r>
      <w:r>
        <w:rPr>
          <w:rFonts w:hint="eastAsia"/>
        </w:rPr>
        <w:t>、表</w:t>
      </w:r>
      <w:r>
        <w:rPr>
          <w:rFonts w:hint="eastAsia"/>
        </w:rPr>
        <w:t>3</w:t>
      </w:r>
      <w:r>
        <w:rPr>
          <w:rFonts w:hint="eastAsia"/>
        </w:rPr>
        <w:t>与表</w:t>
      </w:r>
      <w:r>
        <w:rPr>
          <w:rFonts w:hint="eastAsia"/>
        </w:rPr>
        <w:t>4</w:t>
      </w:r>
      <w:r>
        <w:rPr>
          <w:rFonts w:hint="eastAsia"/>
        </w:rPr>
        <w:t>分别展示了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三个数据集上选定未知类别组合的详细分类结果，涵盖了识别效果较好与识别较为困难的典型类别组合。其中各未知类别的精度均以均值形式报告。</w:t>
      </w:r>
    </w:p>
    <w:p w14:paraId="44094431" w14:textId="3B5F5011" w:rsidR="00B71FF8" w:rsidRDefault="00B71FF8" w:rsidP="00B71FF8">
      <w:pPr>
        <w:ind w:firstLine="480"/>
      </w:pPr>
      <w:r>
        <w:rPr>
          <w:rFonts w:hint="eastAsia"/>
        </w:rPr>
        <w:t>从表</w:t>
      </w:r>
      <w:r>
        <w:rPr>
          <w:rFonts w:hint="eastAsia"/>
        </w:rPr>
        <w:t>2</w:t>
      </w:r>
      <w:r>
        <w:rPr>
          <w:rFonts w:hint="eastAsia"/>
        </w:rPr>
        <w:t>至表</w:t>
      </w:r>
      <w:r>
        <w:rPr>
          <w:rFonts w:hint="eastAsia"/>
        </w:rPr>
        <w:t>4</w:t>
      </w:r>
      <w:r>
        <w:rPr>
          <w:rFonts w:hint="eastAsia"/>
        </w:rPr>
        <w:t>的结果可见，传统方法（</w:t>
      </w:r>
      <w:proofErr w:type="spellStart"/>
      <w:r>
        <w:rPr>
          <w:rFonts w:hint="eastAsia"/>
        </w:rPr>
        <w:t>ExViT</w:t>
      </w:r>
      <w:proofErr w:type="spellEnd"/>
      <w:r>
        <w:rPr>
          <w:rFonts w:hint="eastAsia"/>
        </w:rPr>
        <w:t>、</w:t>
      </w:r>
      <w:r>
        <w:rPr>
          <w:rFonts w:hint="eastAsia"/>
        </w:rPr>
        <w:t>MFT</w:t>
      </w:r>
      <w:r>
        <w:rPr>
          <w:rFonts w:hint="eastAsia"/>
        </w:rPr>
        <w:t>）</w:t>
      </w:r>
      <w:r w:rsidR="00206595">
        <w:rPr>
          <w:rFonts w:hint="eastAsia"/>
        </w:rPr>
        <w:t>在所有组合中对未知类别的精度均为零，这是因其缺乏利用外部语义知识进行零样本推理的机制</w:t>
      </w:r>
      <w:r>
        <w:rPr>
          <w:rFonts w:hint="eastAsia"/>
        </w:rPr>
        <w:t>。相比之下，所提</w:t>
      </w:r>
      <w:r>
        <w:rPr>
          <w:rFonts w:hint="eastAsia"/>
        </w:rPr>
        <w:t>UC</w:t>
      </w:r>
      <w:r>
        <w:rPr>
          <w:rFonts w:hint="eastAsia"/>
        </w:rPr>
        <w:t>方法在不同未知类别组合下表现出差异化性能，其中存在若干值得关注的典型情况。</w:t>
      </w:r>
    </w:p>
    <w:p w14:paraId="384F317F" w14:textId="22583031" w:rsidR="00B71FF8" w:rsidRDefault="00B71FF8" w:rsidP="00603483">
      <w:pPr>
        <w:ind w:firstLine="480"/>
      </w:pPr>
      <w:r>
        <w:rPr>
          <w:rFonts w:hint="eastAsia"/>
        </w:rPr>
        <w:t>在</w:t>
      </w:r>
      <w:r>
        <w:rPr>
          <w:rFonts w:hint="eastAsia"/>
        </w:rPr>
        <w:t>Houston</w:t>
      </w:r>
      <w:r>
        <w:rPr>
          <w:rFonts w:hint="eastAsia"/>
        </w:rPr>
        <w:t>数据集上，当</w:t>
      </w:r>
      <w:r w:rsidR="00757394">
        <w:rPr>
          <w:rFonts w:hint="eastAsia"/>
        </w:rPr>
        <w:t>“</w:t>
      </w:r>
      <w:r>
        <w:rPr>
          <w:rFonts w:hint="eastAsia"/>
        </w:rPr>
        <w:t>被压草</w:t>
      </w:r>
      <w:r w:rsidR="00757394">
        <w:rPr>
          <w:rFonts w:hint="eastAsia"/>
        </w:rPr>
        <w:t>”</w:t>
      </w:r>
      <w:r>
        <w:rPr>
          <w:rFonts w:hint="eastAsia"/>
        </w:rPr>
        <w:t>（第</w:t>
      </w:r>
      <w:r>
        <w:rPr>
          <w:rFonts w:hint="eastAsia"/>
        </w:rPr>
        <w:t>2</w:t>
      </w:r>
      <w:r>
        <w:rPr>
          <w:rFonts w:hint="eastAsia"/>
        </w:rPr>
        <w:t>类）与</w:t>
      </w:r>
      <w:r w:rsidR="00757394">
        <w:rPr>
          <w:rFonts w:hint="eastAsia"/>
        </w:rPr>
        <w:t>“</w:t>
      </w:r>
      <w:r>
        <w:rPr>
          <w:rFonts w:hint="eastAsia"/>
        </w:rPr>
        <w:t>高速路</w:t>
      </w:r>
      <w:r w:rsidR="00757394">
        <w:rPr>
          <w:rFonts w:hint="eastAsia"/>
        </w:rPr>
        <w:t>”</w:t>
      </w:r>
      <w:r>
        <w:rPr>
          <w:rFonts w:hint="eastAsia"/>
        </w:rPr>
        <w:t>（第</w:t>
      </w:r>
      <w:r>
        <w:rPr>
          <w:rFonts w:hint="eastAsia"/>
        </w:rPr>
        <w:t>10</w:t>
      </w:r>
      <w:r>
        <w:rPr>
          <w:rFonts w:hint="eastAsia"/>
        </w:rPr>
        <w:t>类）作为未知类别时，</w:t>
      </w:r>
      <w:r>
        <w:rPr>
          <w:rFonts w:hint="eastAsia"/>
        </w:rPr>
        <w:t>UC</w:t>
      </w:r>
      <w:r>
        <w:rPr>
          <w:rFonts w:hint="eastAsia"/>
        </w:rPr>
        <w:t>在高速路上的精度达</w:t>
      </w:r>
      <w:r>
        <w:rPr>
          <w:rFonts w:hint="eastAsia"/>
        </w:rPr>
        <w:t>66.52%</w:t>
      </w:r>
      <w:r>
        <w:rPr>
          <w:rFonts w:hint="eastAsia"/>
        </w:rPr>
        <w:t>，在被压草上为</w:t>
      </w:r>
      <w:r>
        <w:rPr>
          <w:rFonts w:hint="eastAsia"/>
        </w:rPr>
        <w:t>73.82%</w:t>
      </w:r>
      <w:r>
        <w:rPr>
          <w:rFonts w:hint="eastAsia"/>
        </w:rPr>
        <w:t>，调和平均</w:t>
      </w:r>
      <w:r w:rsidR="00EB0E98">
        <w:rPr>
          <w:rFonts w:hint="eastAsia"/>
        </w:rPr>
        <w:t>精度</w:t>
      </w:r>
      <w:r>
        <w:rPr>
          <w:rFonts w:hint="eastAsia"/>
        </w:rPr>
        <w:t>H(aa)=76.79%</w:t>
      </w:r>
      <w:r>
        <w:rPr>
          <w:rFonts w:hint="eastAsia"/>
        </w:rPr>
        <w:t>。这两类地物在视觉特征上差异显著，</w:t>
      </w:r>
      <w:r>
        <w:rPr>
          <w:rFonts w:hint="eastAsia"/>
        </w:rPr>
        <w:t>CLIP</w:t>
      </w:r>
      <w:r>
        <w:rPr>
          <w:rFonts w:hint="eastAsia"/>
        </w:rPr>
        <w:t>能够基于视觉语义进行有效区分</w:t>
      </w:r>
      <w:r w:rsidR="00603483">
        <w:rPr>
          <w:rFonts w:hint="eastAsia"/>
        </w:rPr>
        <w:t>。然而，当</w:t>
      </w:r>
      <w:r w:rsidR="00757394">
        <w:rPr>
          <w:rFonts w:hint="eastAsia"/>
        </w:rPr>
        <w:t>“</w:t>
      </w:r>
      <w:r w:rsidR="00603483">
        <w:rPr>
          <w:rFonts w:hint="eastAsia"/>
        </w:rPr>
        <w:t>树木</w:t>
      </w:r>
      <w:r w:rsidR="00757394">
        <w:rPr>
          <w:rFonts w:hint="eastAsia"/>
        </w:rPr>
        <w:t>”</w:t>
      </w:r>
      <w:r w:rsidR="00603483">
        <w:rPr>
          <w:rFonts w:hint="eastAsia"/>
        </w:rPr>
        <w:t>（第</w:t>
      </w:r>
      <w:r w:rsidR="00603483">
        <w:rPr>
          <w:rFonts w:hint="eastAsia"/>
        </w:rPr>
        <w:t>4</w:t>
      </w:r>
      <w:r w:rsidR="00603483">
        <w:rPr>
          <w:rFonts w:hint="eastAsia"/>
        </w:rPr>
        <w:t>类）与</w:t>
      </w:r>
      <w:r w:rsidR="00757394">
        <w:rPr>
          <w:rFonts w:hint="eastAsia"/>
        </w:rPr>
        <w:t>“</w:t>
      </w:r>
      <w:r w:rsidR="00603483">
        <w:rPr>
          <w:rFonts w:hint="eastAsia"/>
        </w:rPr>
        <w:t>商业区</w:t>
      </w:r>
      <w:r w:rsidR="00757394">
        <w:rPr>
          <w:rFonts w:hint="eastAsia"/>
        </w:rPr>
        <w:t>”</w:t>
      </w:r>
      <w:r w:rsidR="00603483">
        <w:rPr>
          <w:rFonts w:hint="eastAsia"/>
        </w:rPr>
        <w:t>（第</w:t>
      </w:r>
      <w:r w:rsidR="00603483">
        <w:rPr>
          <w:rFonts w:hint="eastAsia"/>
        </w:rPr>
        <w:t>8</w:t>
      </w:r>
      <w:r w:rsidR="00603483">
        <w:rPr>
          <w:rFonts w:hint="eastAsia"/>
        </w:rPr>
        <w:t>类）作为未知类别时，</w:t>
      </w:r>
      <w:r w:rsidR="00603483">
        <w:rPr>
          <w:rFonts w:hint="eastAsia"/>
        </w:rPr>
        <w:t>UC</w:t>
      </w:r>
      <w:r w:rsidR="00603483">
        <w:rPr>
          <w:rFonts w:hint="eastAsia"/>
        </w:rPr>
        <w:t>在商业区上的精度为</w:t>
      </w:r>
      <w:r w:rsidR="00603483">
        <w:rPr>
          <w:rFonts w:hint="eastAsia"/>
        </w:rPr>
        <w:t>48.99%</w:t>
      </w:r>
      <w:r w:rsidR="00603483">
        <w:rPr>
          <w:rFonts w:hint="eastAsia"/>
        </w:rPr>
        <w:t>，调和平均</w:t>
      </w:r>
      <w:r w:rsidR="00603483">
        <w:rPr>
          <w:rFonts w:hint="eastAsia"/>
        </w:rPr>
        <w:t>H(aa)</w:t>
      </w:r>
      <w:r w:rsidR="00603483">
        <w:rPr>
          <w:rFonts w:hint="eastAsia"/>
        </w:rPr>
        <w:t>降至</w:t>
      </w:r>
      <w:r w:rsidR="00603483">
        <w:rPr>
          <w:rFonts w:hint="eastAsia"/>
        </w:rPr>
        <w:t>43.15%</w:t>
      </w:r>
      <w:r w:rsidR="008D5FF9">
        <w:rPr>
          <w:rFonts w:hint="eastAsia"/>
        </w:rPr>
        <w:t>，</w:t>
      </w:r>
      <w:r w:rsidR="008D5FF9" w:rsidRPr="008D5FF9">
        <w:t>且高速公路作为已知类的精度降至</w:t>
      </w:r>
      <w:r w:rsidR="008D5FF9" w:rsidRPr="008D5FF9">
        <w:t>8.20%</w:t>
      </w:r>
      <w:r w:rsidR="008D5FF9" w:rsidRPr="008D5FF9">
        <w:t>，说明未知类伪标签中的噪声通过光谱修正环节波及了视觉相似的已知类。</w:t>
      </w:r>
      <w:r>
        <w:rPr>
          <w:rFonts w:hint="eastAsia"/>
        </w:rPr>
        <w:t>类似地，当</w:t>
      </w:r>
      <w:r w:rsidR="00757394">
        <w:rPr>
          <w:rFonts w:hint="eastAsia"/>
        </w:rPr>
        <w:t>“</w:t>
      </w:r>
      <w:r>
        <w:rPr>
          <w:rFonts w:hint="eastAsia"/>
        </w:rPr>
        <w:t>铁路</w:t>
      </w:r>
      <w:r w:rsidR="00757394">
        <w:rPr>
          <w:rFonts w:hint="eastAsia"/>
        </w:rPr>
        <w:t>”</w:t>
      </w:r>
      <w:r>
        <w:rPr>
          <w:rFonts w:hint="eastAsia"/>
        </w:rPr>
        <w:t>（第</w:t>
      </w:r>
      <w:r>
        <w:rPr>
          <w:rFonts w:hint="eastAsia"/>
        </w:rPr>
        <w:t>11</w:t>
      </w:r>
      <w:r>
        <w:rPr>
          <w:rFonts w:hint="eastAsia"/>
        </w:rPr>
        <w:t>类）与</w:t>
      </w:r>
      <w:r w:rsidR="00757394">
        <w:rPr>
          <w:rFonts w:hint="eastAsia"/>
        </w:rPr>
        <w:t>“</w:t>
      </w:r>
      <w:r>
        <w:rPr>
          <w:rFonts w:hint="eastAsia"/>
        </w:rPr>
        <w:t>跑道</w:t>
      </w:r>
      <w:r w:rsidR="00757394">
        <w:rPr>
          <w:rFonts w:hint="eastAsia"/>
        </w:rPr>
        <w:t>”</w:t>
      </w:r>
      <w:r>
        <w:rPr>
          <w:rFonts w:hint="eastAsia"/>
        </w:rPr>
        <w:t>（第</w:t>
      </w:r>
      <w:r>
        <w:rPr>
          <w:rFonts w:hint="eastAsia"/>
        </w:rPr>
        <w:t>15</w:t>
      </w:r>
      <w:r>
        <w:rPr>
          <w:rFonts w:hint="eastAsia"/>
        </w:rPr>
        <w:t>类）作为未知类别时，</w:t>
      </w:r>
      <w:r>
        <w:rPr>
          <w:rFonts w:hint="eastAsia"/>
        </w:rPr>
        <w:t>UC</w:t>
      </w:r>
      <w:r>
        <w:rPr>
          <w:rFonts w:hint="eastAsia"/>
        </w:rPr>
        <w:t>在</w:t>
      </w:r>
      <w:r w:rsidR="009543CA">
        <w:rPr>
          <w:rFonts w:hint="eastAsia"/>
        </w:rPr>
        <w:t>铁路</w:t>
      </w:r>
      <w:r>
        <w:rPr>
          <w:rFonts w:hint="eastAsia"/>
        </w:rPr>
        <w:t>上的精度仅为</w:t>
      </w:r>
      <w:r>
        <w:rPr>
          <w:rFonts w:hint="eastAsia"/>
        </w:rPr>
        <w:t>57.20%</w:t>
      </w:r>
      <w:r>
        <w:rPr>
          <w:rFonts w:hint="eastAsia"/>
        </w:rPr>
        <w:t>，</w:t>
      </w:r>
      <w:r w:rsidR="00603483">
        <w:rPr>
          <w:rFonts w:hint="eastAsia"/>
        </w:rPr>
        <w:t>该组合下公路作为已知类的精度仅为</w:t>
      </w:r>
      <w:r w:rsidR="00603483">
        <w:rPr>
          <w:rFonts w:hint="eastAsia"/>
        </w:rPr>
        <w:t>66.88%</w:t>
      </w:r>
      <w:r w:rsidR="00603483">
        <w:rPr>
          <w:rFonts w:hint="eastAsia"/>
        </w:rPr>
        <w:t>，</w:t>
      </w:r>
      <w:r>
        <w:rPr>
          <w:rFonts w:hint="eastAsia"/>
        </w:rPr>
        <w:t>这可能是因为</w:t>
      </w:r>
      <w:r w:rsidR="00603483">
        <w:rPr>
          <w:rFonts w:hint="eastAsia"/>
        </w:rPr>
        <w:t>公路</w:t>
      </w:r>
      <w:r>
        <w:rPr>
          <w:rFonts w:hint="eastAsia"/>
        </w:rPr>
        <w:t>在遥感图像中呈现的特征与铁路的灰色线性特征在局部尺度上存在一定的视觉相似性，尤其在分割区域较小时，</w:t>
      </w:r>
      <w:r>
        <w:rPr>
          <w:rFonts w:hint="eastAsia"/>
        </w:rPr>
        <w:t>CLIP</w:t>
      </w:r>
      <w:r>
        <w:rPr>
          <w:rFonts w:hint="eastAsia"/>
        </w:rPr>
        <w:t>可能产生误判。</w:t>
      </w:r>
      <w:r w:rsidR="00603483">
        <w:rPr>
          <w:rFonts w:hint="eastAsia"/>
        </w:rPr>
        <w:t>说明未知类的引入对部分类别相近的已知类也产生了较大的干扰。</w:t>
      </w:r>
      <w:r>
        <w:rPr>
          <w:rFonts w:hint="eastAsia"/>
        </w:rPr>
        <w:t>值得注意的是，对比方法</w:t>
      </w:r>
      <w:proofErr w:type="spellStart"/>
      <w:r>
        <w:rPr>
          <w:rFonts w:hint="eastAsia"/>
        </w:rPr>
        <w:t>ExViT</w:t>
      </w:r>
      <w:proofErr w:type="spellEnd"/>
      <w:r>
        <w:rPr>
          <w:rFonts w:hint="eastAsia"/>
        </w:rPr>
        <w:t>和</w:t>
      </w:r>
      <w:r>
        <w:rPr>
          <w:rFonts w:hint="eastAsia"/>
        </w:rPr>
        <w:t>MFT</w:t>
      </w:r>
      <w:r>
        <w:rPr>
          <w:rFonts w:hint="eastAsia"/>
        </w:rPr>
        <w:t>在已知类上均保持了</w:t>
      </w:r>
      <w:r>
        <w:rPr>
          <w:rFonts w:hint="eastAsia"/>
        </w:rPr>
        <w:t>90%</w:t>
      </w:r>
      <w:r>
        <w:rPr>
          <w:rFonts w:hint="eastAsia"/>
        </w:rPr>
        <w:t>以上的精度，例如在</w:t>
      </w:r>
      <w:r>
        <w:rPr>
          <w:rFonts w:hint="eastAsia"/>
        </w:rPr>
        <w:t>(</w:t>
      </w:r>
      <w:r w:rsidR="009543CA">
        <w:rPr>
          <w:rFonts w:hint="eastAsia"/>
        </w:rPr>
        <w:t>4</w:t>
      </w:r>
      <w:r>
        <w:rPr>
          <w:rFonts w:hint="eastAsia"/>
        </w:rPr>
        <w:t>,</w:t>
      </w:r>
      <w:r w:rsidR="009543CA">
        <w:rPr>
          <w:rFonts w:hint="eastAsia"/>
        </w:rPr>
        <w:t>8</w:t>
      </w:r>
      <w:r>
        <w:rPr>
          <w:rFonts w:hint="eastAsia"/>
        </w:rPr>
        <w:t>)</w:t>
      </w:r>
      <w:r>
        <w:rPr>
          <w:rFonts w:hint="eastAsia"/>
        </w:rPr>
        <w:t>组合下，</w:t>
      </w:r>
      <w:proofErr w:type="spellStart"/>
      <w:r>
        <w:rPr>
          <w:rFonts w:hint="eastAsia"/>
        </w:rPr>
        <w:t>ExViT</w:t>
      </w:r>
      <w:proofErr w:type="spellEnd"/>
      <w:r w:rsidR="008D5FF9">
        <w:rPr>
          <w:rFonts w:hint="eastAsia"/>
        </w:rPr>
        <w:t>和</w:t>
      </w:r>
      <w:r>
        <w:rPr>
          <w:rFonts w:hint="eastAsia"/>
        </w:rPr>
        <w:t>MFT</w:t>
      </w:r>
      <w:r w:rsidR="008D5FF9">
        <w:rPr>
          <w:rFonts w:hint="eastAsia"/>
        </w:rPr>
        <w:t>在已知类上均保持</w:t>
      </w:r>
      <w:r w:rsidR="008D5FF9">
        <w:rPr>
          <w:rFonts w:hint="eastAsia"/>
        </w:rPr>
        <w:t>90%</w:t>
      </w:r>
      <w:r w:rsidR="008D5FF9">
        <w:rPr>
          <w:rFonts w:hint="eastAsia"/>
        </w:rPr>
        <w:t>以上精度</w:t>
      </w:r>
      <w:r>
        <w:rPr>
          <w:rFonts w:hint="eastAsia"/>
        </w:rPr>
        <w:t>，进一步说明传统方法在已知类判别上并无困难，其瓶颈完全在于缺乏零样本分类机制。</w:t>
      </w:r>
    </w:p>
    <w:p w14:paraId="605D002F" w14:textId="2E0B401C" w:rsidR="00A654DE" w:rsidRDefault="00A654DE" w:rsidP="00A654DE">
      <w:pPr>
        <w:ind w:firstLine="480"/>
        <w:jc w:val="center"/>
      </w:pPr>
      <w:r>
        <w:rPr>
          <w:rFonts w:hint="eastAsia"/>
        </w:rPr>
        <w:lastRenderedPageBreak/>
        <w:t>表</w:t>
      </w:r>
      <w:r w:rsidR="00CB179E">
        <w:rPr>
          <w:rFonts w:hint="eastAsia"/>
        </w:rPr>
        <w:t>2</w:t>
      </w:r>
      <w:r>
        <w:rPr>
          <w:rFonts w:hint="eastAsia"/>
        </w:rPr>
        <w:t xml:space="preserve"> </w:t>
      </w:r>
      <w:r>
        <w:rPr>
          <w:rFonts w:hint="eastAsia"/>
        </w:rPr>
        <w:t>不同方法在</w:t>
      </w:r>
      <w:r>
        <w:rPr>
          <w:rFonts w:hint="eastAsia"/>
        </w:rPr>
        <w:t>Houston</w:t>
      </w:r>
      <w:r>
        <w:rPr>
          <w:rFonts w:hint="eastAsia"/>
        </w:rPr>
        <w:t>数据集上的分类结果</w:t>
      </w:r>
    </w:p>
    <w:tbl>
      <w:tblPr>
        <w:tblStyle w:val="af2"/>
        <w:tblW w:w="5000" w:type="pct"/>
        <w:jc w:val="center"/>
        <w:tblLook w:val="04A0" w:firstRow="1" w:lastRow="0" w:firstColumn="1" w:lastColumn="0" w:noHBand="0" w:noVBand="1"/>
      </w:tblPr>
      <w:tblGrid>
        <w:gridCol w:w="913"/>
        <w:gridCol w:w="1054"/>
        <w:gridCol w:w="1053"/>
        <w:gridCol w:w="1053"/>
        <w:gridCol w:w="1053"/>
        <w:gridCol w:w="1053"/>
        <w:gridCol w:w="1053"/>
        <w:gridCol w:w="1053"/>
        <w:gridCol w:w="1035"/>
        <w:gridCol w:w="1146"/>
      </w:tblGrid>
      <w:tr w:rsidR="00A654DE" w:rsidRPr="00421483" w14:paraId="178933D8" w14:textId="77777777" w:rsidTr="004D1C85">
        <w:trPr>
          <w:trHeight w:hRule="exact" w:val="454"/>
          <w:jc w:val="center"/>
        </w:trPr>
        <w:tc>
          <w:tcPr>
            <w:tcW w:w="913" w:type="dxa"/>
            <w:vMerge w:val="restart"/>
            <w:tcBorders>
              <w:left w:val="nil"/>
            </w:tcBorders>
            <w:vAlign w:val="center"/>
          </w:tcPr>
          <w:p w14:paraId="56BE641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6112970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59" w:type="dxa"/>
            <w:gridSpan w:val="3"/>
            <w:tcBorders>
              <w:bottom w:val="nil"/>
            </w:tcBorders>
            <w:vAlign w:val="center"/>
          </w:tcPr>
          <w:p w14:paraId="2139BF9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(4,8)</w:t>
            </w:r>
          </w:p>
        </w:tc>
        <w:tc>
          <w:tcPr>
            <w:tcW w:w="3234" w:type="dxa"/>
            <w:gridSpan w:val="3"/>
            <w:tcBorders>
              <w:bottom w:val="nil"/>
              <w:right w:val="nil"/>
            </w:tcBorders>
            <w:vAlign w:val="center"/>
          </w:tcPr>
          <w:p w14:paraId="3F78C77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(11,15)</w:t>
            </w:r>
          </w:p>
        </w:tc>
      </w:tr>
      <w:tr w:rsidR="00A654DE" w:rsidRPr="00421483" w14:paraId="0815827E" w14:textId="77777777" w:rsidTr="004D1C85">
        <w:trPr>
          <w:trHeight w:hRule="exact" w:val="454"/>
          <w:jc w:val="center"/>
        </w:trPr>
        <w:tc>
          <w:tcPr>
            <w:tcW w:w="913" w:type="dxa"/>
            <w:vMerge/>
            <w:tcBorders>
              <w:left w:val="nil"/>
              <w:bottom w:val="single" w:sz="4" w:space="0" w:color="auto"/>
            </w:tcBorders>
            <w:vAlign w:val="center"/>
          </w:tcPr>
          <w:p w14:paraId="0596928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7C7F18B4"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32E3BA4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656E56F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50B106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48134F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0BDA5AC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2DA273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162034E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146" w:type="dxa"/>
            <w:tcBorders>
              <w:top w:val="nil"/>
              <w:left w:val="nil"/>
              <w:bottom w:val="single" w:sz="4" w:space="0" w:color="auto"/>
              <w:right w:val="nil"/>
            </w:tcBorders>
            <w:vAlign w:val="center"/>
          </w:tcPr>
          <w:p w14:paraId="6C9AC21B"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918CE0" w14:textId="77777777" w:rsidTr="004D1C85">
        <w:trPr>
          <w:trHeight w:hRule="exact" w:val="454"/>
          <w:jc w:val="center"/>
        </w:trPr>
        <w:tc>
          <w:tcPr>
            <w:tcW w:w="913" w:type="dxa"/>
            <w:tcBorders>
              <w:left w:val="nil"/>
              <w:bottom w:val="nil"/>
              <w:right w:val="single" w:sz="4" w:space="0" w:color="auto"/>
            </w:tcBorders>
            <w:vAlign w:val="center"/>
          </w:tcPr>
          <w:p w14:paraId="3C3BD8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19115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5pt;height:9.4pt" o:ole="">
                  <v:imagedata r:id="rId12" o:title=""/>
                </v:shape>
                <o:OLEObject Type="Embed" ProgID="Visio.Drawing.15" ShapeID="_x0000_i1025" DrawAspect="Content" ObjectID="_1840217147" r:id="rId13"/>
              </w:object>
            </w:r>
          </w:p>
        </w:tc>
        <w:tc>
          <w:tcPr>
            <w:tcW w:w="1054" w:type="dxa"/>
            <w:tcBorders>
              <w:left w:val="single" w:sz="4" w:space="0" w:color="auto"/>
              <w:bottom w:val="nil"/>
              <w:right w:val="nil"/>
            </w:tcBorders>
            <w:vAlign w:val="center"/>
          </w:tcPr>
          <w:p w14:paraId="5EFA8B5E" w14:textId="593ACD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99.14</w:t>
            </w:r>
            <w:r w:rsidRPr="00F303A1">
              <w:rPr>
                <w:sz w:val="18"/>
                <w:szCs w:val="18"/>
              </w:rPr>
              <w:t>±</w:t>
            </w:r>
            <w:r w:rsidRPr="00F303A1">
              <w:rPr>
                <w:rFonts w:hint="eastAsia"/>
                <w:sz w:val="18"/>
                <w:szCs w:val="18"/>
              </w:rPr>
              <w:t>0.66</w:t>
            </w:r>
          </w:p>
        </w:tc>
        <w:tc>
          <w:tcPr>
            <w:tcW w:w="1053" w:type="dxa"/>
            <w:tcBorders>
              <w:left w:val="nil"/>
              <w:bottom w:val="nil"/>
              <w:right w:val="nil"/>
            </w:tcBorders>
            <w:vAlign w:val="center"/>
          </w:tcPr>
          <w:p w14:paraId="4CC17821" w14:textId="153A8E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97.51±0.97</w:t>
            </w:r>
          </w:p>
        </w:tc>
        <w:tc>
          <w:tcPr>
            <w:tcW w:w="1053" w:type="dxa"/>
            <w:tcBorders>
              <w:left w:val="nil"/>
              <w:bottom w:val="nil"/>
              <w:right w:val="single" w:sz="4" w:space="0" w:color="auto"/>
            </w:tcBorders>
            <w:vAlign w:val="center"/>
          </w:tcPr>
          <w:p w14:paraId="352A61C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93.59±2.60</w:t>
            </w:r>
          </w:p>
        </w:tc>
        <w:tc>
          <w:tcPr>
            <w:tcW w:w="1053" w:type="dxa"/>
            <w:tcBorders>
              <w:left w:val="single" w:sz="4" w:space="0" w:color="auto"/>
              <w:bottom w:val="nil"/>
              <w:right w:val="nil"/>
            </w:tcBorders>
            <w:vAlign w:val="center"/>
          </w:tcPr>
          <w:p w14:paraId="35F6F12E" w14:textId="795A62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95.28</w:t>
            </w:r>
            <w:r w:rsidRPr="00F303A1">
              <w:rPr>
                <w:sz w:val="18"/>
                <w:szCs w:val="18"/>
              </w:rPr>
              <w:t>±</w:t>
            </w:r>
            <w:r w:rsidRPr="00F303A1">
              <w:rPr>
                <w:rFonts w:hint="eastAsia"/>
                <w:sz w:val="18"/>
                <w:szCs w:val="18"/>
              </w:rPr>
              <w:t>3.47</w:t>
            </w:r>
          </w:p>
        </w:tc>
        <w:tc>
          <w:tcPr>
            <w:tcW w:w="1053" w:type="dxa"/>
            <w:tcBorders>
              <w:left w:val="nil"/>
              <w:bottom w:val="nil"/>
              <w:right w:val="nil"/>
            </w:tcBorders>
            <w:vAlign w:val="center"/>
          </w:tcPr>
          <w:p w14:paraId="5D8F4747" w14:textId="556472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95.33±4.05</w:t>
            </w:r>
          </w:p>
        </w:tc>
        <w:tc>
          <w:tcPr>
            <w:tcW w:w="1053" w:type="dxa"/>
            <w:tcBorders>
              <w:left w:val="nil"/>
              <w:bottom w:val="nil"/>
              <w:right w:val="single" w:sz="4" w:space="0" w:color="auto"/>
            </w:tcBorders>
            <w:vAlign w:val="center"/>
          </w:tcPr>
          <w:p w14:paraId="5CAE59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94.23±2.05</w:t>
            </w:r>
          </w:p>
        </w:tc>
        <w:tc>
          <w:tcPr>
            <w:tcW w:w="1053" w:type="dxa"/>
            <w:tcBorders>
              <w:left w:val="single" w:sz="4" w:space="0" w:color="auto"/>
              <w:bottom w:val="nil"/>
              <w:right w:val="nil"/>
            </w:tcBorders>
            <w:vAlign w:val="center"/>
          </w:tcPr>
          <w:p w14:paraId="27A363D1" w14:textId="3EE958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95.60</w:t>
            </w:r>
            <w:r w:rsidRPr="00F303A1">
              <w:rPr>
                <w:sz w:val="18"/>
                <w:szCs w:val="18"/>
              </w:rPr>
              <w:t>±</w:t>
            </w:r>
            <w:r w:rsidRPr="00F303A1">
              <w:rPr>
                <w:rFonts w:hint="eastAsia"/>
                <w:sz w:val="18"/>
                <w:szCs w:val="18"/>
              </w:rPr>
              <w:t>1.62</w:t>
            </w:r>
          </w:p>
        </w:tc>
        <w:tc>
          <w:tcPr>
            <w:tcW w:w="1035" w:type="dxa"/>
            <w:tcBorders>
              <w:left w:val="nil"/>
              <w:bottom w:val="nil"/>
              <w:right w:val="nil"/>
            </w:tcBorders>
            <w:vAlign w:val="center"/>
          </w:tcPr>
          <w:p w14:paraId="423901CC" w14:textId="678B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90.98±4.94</w:t>
            </w:r>
          </w:p>
        </w:tc>
        <w:tc>
          <w:tcPr>
            <w:tcW w:w="1146" w:type="dxa"/>
            <w:tcBorders>
              <w:left w:val="nil"/>
              <w:bottom w:val="nil"/>
              <w:right w:val="nil"/>
            </w:tcBorders>
            <w:vAlign w:val="center"/>
          </w:tcPr>
          <w:p w14:paraId="2006C3C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93.22±3.27</w:t>
            </w:r>
          </w:p>
        </w:tc>
      </w:tr>
      <w:tr w:rsidR="00577BF2" w:rsidRPr="00421483" w14:paraId="3990DE4F" w14:textId="77777777" w:rsidTr="004D1C85">
        <w:trPr>
          <w:trHeight w:hRule="exact" w:val="454"/>
          <w:jc w:val="center"/>
        </w:trPr>
        <w:tc>
          <w:tcPr>
            <w:tcW w:w="913" w:type="dxa"/>
            <w:tcBorders>
              <w:top w:val="nil"/>
              <w:left w:val="nil"/>
              <w:bottom w:val="nil"/>
              <w:right w:val="single" w:sz="4" w:space="0" w:color="auto"/>
            </w:tcBorders>
            <w:vAlign w:val="center"/>
          </w:tcPr>
          <w:p w14:paraId="70D6303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A5B3B36">
                <v:shape id="_x0000_i1026" type="#_x0000_t75" style="width:19.95pt;height:9.4pt" o:ole="">
                  <v:imagedata r:id="rId14" o:title=""/>
                </v:shape>
                <o:OLEObject Type="Embed" ProgID="Visio.Drawing.15" ShapeID="_x0000_i1026" DrawAspect="Content" ObjectID="_1840217148" r:id="rId15"/>
              </w:object>
            </w:r>
          </w:p>
        </w:tc>
        <w:tc>
          <w:tcPr>
            <w:tcW w:w="1054" w:type="dxa"/>
            <w:tcBorders>
              <w:top w:val="nil"/>
              <w:left w:val="single" w:sz="4" w:space="0" w:color="auto"/>
              <w:bottom w:val="nil"/>
              <w:right w:val="nil"/>
            </w:tcBorders>
            <w:vAlign w:val="center"/>
          </w:tcPr>
          <w:p w14:paraId="6404625A" w14:textId="1062138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73E15B4" w14:textId="73F55EB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3D3494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73.82±1.61</w:t>
            </w:r>
          </w:p>
        </w:tc>
        <w:tc>
          <w:tcPr>
            <w:tcW w:w="1053" w:type="dxa"/>
            <w:tcBorders>
              <w:top w:val="nil"/>
              <w:left w:val="single" w:sz="4" w:space="0" w:color="auto"/>
              <w:bottom w:val="nil"/>
              <w:right w:val="nil"/>
            </w:tcBorders>
            <w:vAlign w:val="center"/>
          </w:tcPr>
          <w:p w14:paraId="1BAFB736" w14:textId="5B942B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97.82</w:t>
            </w:r>
            <w:r w:rsidRPr="00F303A1">
              <w:rPr>
                <w:sz w:val="18"/>
                <w:szCs w:val="18"/>
              </w:rPr>
              <w:t>±</w:t>
            </w:r>
            <w:r w:rsidRPr="00F303A1">
              <w:rPr>
                <w:rFonts w:hint="eastAsia"/>
                <w:sz w:val="18"/>
                <w:szCs w:val="18"/>
              </w:rPr>
              <w:t>1.25</w:t>
            </w:r>
          </w:p>
        </w:tc>
        <w:tc>
          <w:tcPr>
            <w:tcW w:w="1053" w:type="dxa"/>
            <w:tcBorders>
              <w:top w:val="nil"/>
              <w:left w:val="nil"/>
              <w:bottom w:val="nil"/>
              <w:right w:val="nil"/>
            </w:tcBorders>
            <w:vAlign w:val="center"/>
          </w:tcPr>
          <w:p w14:paraId="3F145AD9" w14:textId="742AE3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93.30±3.52</w:t>
            </w:r>
          </w:p>
        </w:tc>
        <w:tc>
          <w:tcPr>
            <w:tcW w:w="1053" w:type="dxa"/>
            <w:tcBorders>
              <w:top w:val="nil"/>
              <w:left w:val="nil"/>
              <w:bottom w:val="nil"/>
              <w:right w:val="single" w:sz="4" w:space="0" w:color="auto"/>
            </w:tcBorders>
            <w:vAlign w:val="center"/>
          </w:tcPr>
          <w:p w14:paraId="0AEE14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84.62±2.44</w:t>
            </w:r>
          </w:p>
        </w:tc>
        <w:tc>
          <w:tcPr>
            <w:tcW w:w="1053" w:type="dxa"/>
            <w:tcBorders>
              <w:top w:val="nil"/>
              <w:left w:val="single" w:sz="4" w:space="0" w:color="auto"/>
              <w:bottom w:val="nil"/>
              <w:right w:val="nil"/>
            </w:tcBorders>
            <w:vAlign w:val="center"/>
          </w:tcPr>
          <w:p w14:paraId="6A97E16E" w14:textId="1F23E9A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98.05</w:t>
            </w:r>
            <w:r w:rsidRPr="00F303A1">
              <w:rPr>
                <w:sz w:val="18"/>
                <w:szCs w:val="18"/>
              </w:rPr>
              <w:t>±</w:t>
            </w:r>
            <w:r w:rsidRPr="00F303A1">
              <w:rPr>
                <w:rFonts w:hint="eastAsia"/>
                <w:sz w:val="18"/>
                <w:szCs w:val="18"/>
              </w:rPr>
              <w:t>1.75</w:t>
            </w:r>
          </w:p>
        </w:tc>
        <w:tc>
          <w:tcPr>
            <w:tcW w:w="1035" w:type="dxa"/>
            <w:tcBorders>
              <w:top w:val="nil"/>
              <w:left w:val="nil"/>
              <w:bottom w:val="nil"/>
              <w:right w:val="nil"/>
            </w:tcBorders>
            <w:vAlign w:val="center"/>
          </w:tcPr>
          <w:p w14:paraId="5FB0223C" w14:textId="56474E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97.69±0.55</w:t>
            </w:r>
          </w:p>
        </w:tc>
        <w:tc>
          <w:tcPr>
            <w:tcW w:w="1146" w:type="dxa"/>
            <w:tcBorders>
              <w:top w:val="nil"/>
              <w:left w:val="nil"/>
              <w:bottom w:val="nil"/>
              <w:right w:val="nil"/>
            </w:tcBorders>
            <w:vAlign w:val="center"/>
          </w:tcPr>
          <w:p w14:paraId="031E39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93.17±2.45</w:t>
            </w:r>
          </w:p>
        </w:tc>
      </w:tr>
      <w:tr w:rsidR="00577BF2" w:rsidRPr="00421483" w14:paraId="39EA7262" w14:textId="77777777" w:rsidTr="004D1C85">
        <w:trPr>
          <w:trHeight w:hRule="exact" w:val="454"/>
          <w:jc w:val="center"/>
        </w:trPr>
        <w:tc>
          <w:tcPr>
            <w:tcW w:w="913" w:type="dxa"/>
            <w:tcBorders>
              <w:top w:val="nil"/>
              <w:left w:val="nil"/>
              <w:bottom w:val="nil"/>
              <w:right w:val="single" w:sz="4" w:space="0" w:color="auto"/>
            </w:tcBorders>
            <w:vAlign w:val="center"/>
          </w:tcPr>
          <w:p w14:paraId="05AD4B6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8FB69E6">
                <v:shape id="_x0000_i1027" type="#_x0000_t75" style="width:19.95pt;height:9.4pt" o:ole="">
                  <v:imagedata r:id="rId16" o:title=""/>
                </v:shape>
                <o:OLEObject Type="Embed" ProgID="Visio.Drawing.15" ShapeID="_x0000_i1027" DrawAspect="Content" ObjectID="_1840217149" r:id="rId17"/>
              </w:object>
            </w:r>
          </w:p>
        </w:tc>
        <w:tc>
          <w:tcPr>
            <w:tcW w:w="1054" w:type="dxa"/>
            <w:tcBorders>
              <w:top w:val="nil"/>
              <w:left w:val="single" w:sz="4" w:space="0" w:color="auto"/>
              <w:bottom w:val="nil"/>
              <w:right w:val="nil"/>
            </w:tcBorders>
            <w:vAlign w:val="center"/>
          </w:tcPr>
          <w:p w14:paraId="64318813" w14:textId="44A4097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98.82</w:t>
            </w:r>
            <w:r w:rsidRPr="00F303A1">
              <w:rPr>
                <w:sz w:val="18"/>
                <w:szCs w:val="18"/>
              </w:rPr>
              <w:t>±</w:t>
            </w:r>
            <w:r w:rsidRPr="00F303A1">
              <w:rPr>
                <w:rFonts w:hint="eastAsia"/>
                <w:sz w:val="18"/>
                <w:szCs w:val="18"/>
              </w:rPr>
              <w:t>1.15</w:t>
            </w:r>
          </w:p>
        </w:tc>
        <w:tc>
          <w:tcPr>
            <w:tcW w:w="1053" w:type="dxa"/>
            <w:tcBorders>
              <w:top w:val="nil"/>
              <w:left w:val="nil"/>
              <w:bottom w:val="nil"/>
              <w:right w:val="nil"/>
            </w:tcBorders>
            <w:vAlign w:val="center"/>
          </w:tcPr>
          <w:p w14:paraId="5B3E37D0" w14:textId="4F49B1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99.40±0.38</w:t>
            </w:r>
          </w:p>
        </w:tc>
        <w:tc>
          <w:tcPr>
            <w:tcW w:w="1053" w:type="dxa"/>
            <w:tcBorders>
              <w:top w:val="nil"/>
              <w:left w:val="nil"/>
              <w:bottom w:val="nil"/>
              <w:right w:val="single" w:sz="4" w:space="0" w:color="auto"/>
            </w:tcBorders>
            <w:vAlign w:val="center"/>
          </w:tcPr>
          <w:p w14:paraId="7CF00A8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97.95±0.68</w:t>
            </w:r>
          </w:p>
        </w:tc>
        <w:tc>
          <w:tcPr>
            <w:tcW w:w="1053" w:type="dxa"/>
            <w:tcBorders>
              <w:top w:val="nil"/>
              <w:left w:val="single" w:sz="4" w:space="0" w:color="auto"/>
              <w:bottom w:val="nil"/>
              <w:right w:val="nil"/>
            </w:tcBorders>
            <w:vAlign w:val="center"/>
          </w:tcPr>
          <w:p w14:paraId="1FD04FA2" w14:textId="7C05D4D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99.20</w:t>
            </w:r>
            <w:r w:rsidRPr="00F303A1">
              <w:rPr>
                <w:sz w:val="18"/>
                <w:szCs w:val="18"/>
              </w:rPr>
              <w:t>±</w:t>
            </w:r>
            <w:r w:rsidRPr="00F303A1">
              <w:rPr>
                <w:rFonts w:hint="eastAsia"/>
                <w:sz w:val="18"/>
                <w:szCs w:val="18"/>
              </w:rPr>
              <w:t>0.37</w:t>
            </w:r>
          </w:p>
        </w:tc>
        <w:tc>
          <w:tcPr>
            <w:tcW w:w="1053" w:type="dxa"/>
            <w:tcBorders>
              <w:top w:val="nil"/>
              <w:left w:val="nil"/>
              <w:bottom w:val="nil"/>
              <w:right w:val="nil"/>
            </w:tcBorders>
            <w:vAlign w:val="center"/>
          </w:tcPr>
          <w:p w14:paraId="158BC010" w14:textId="2439B28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99.25±0.38</w:t>
            </w:r>
          </w:p>
        </w:tc>
        <w:tc>
          <w:tcPr>
            <w:tcW w:w="1053" w:type="dxa"/>
            <w:tcBorders>
              <w:top w:val="nil"/>
              <w:left w:val="nil"/>
              <w:bottom w:val="nil"/>
              <w:right w:val="single" w:sz="4" w:space="0" w:color="auto"/>
            </w:tcBorders>
            <w:vAlign w:val="center"/>
          </w:tcPr>
          <w:p w14:paraId="2D53E0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98.04±0.81</w:t>
            </w:r>
          </w:p>
        </w:tc>
        <w:tc>
          <w:tcPr>
            <w:tcW w:w="1053" w:type="dxa"/>
            <w:tcBorders>
              <w:top w:val="nil"/>
              <w:left w:val="single" w:sz="4" w:space="0" w:color="auto"/>
              <w:bottom w:val="nil"/>
              <w:right w:val="nil"/>
            </w:tcBorders>
            <w:vAlign w:val="center"/>
          </w:tcPr>
          <w:p w14:paraId="05E6107F" w14:textId="667B410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1390EE" w14:textId="274A648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99.94±0.07</w:t>
            </w:r>
          </w:p>
        </w:tc>
        <w:tc>
          <w:tcPr>
            <w:tcW w:w="1146" w:type="dxa"/>
            <w:tcBorders>
              <w:top w:val="nil"/>
              <w:left w:val="nil"/>
              <w:bottom w:val="nil"/>
              <w:right w:val="nil"/>
            </w:tcBorders>
            <w:vAlign w:val="center"/>
          </w:tcPr>
          <w:p w14:paraId="17ABEE8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98.19±1.08</w:t>
            </w:r>
          </w:p>
        </w:tc>
      </w:tr>
      <w:tr w:rsidR="00577BF2" w:rsidRPr="00421483" w14:paraId="50270911" w14:textId="77777777" w:rsidTr="004D1C85">
        <w:trPr>
          <w:trHeight w:hRule="exact" w:val="454"/>
          <w:jc w:val="center"/>
        </w:trPr>
        <w:tc>
          <w:tcPr>
            <w:tcW w:w="913" w:type="dxa"/>
            <w:tcBorders>
              <w:top w:val="nil"/>
              <w:left w:val="nil"/>
              <w:bottom w:val="nil"/>
              <w:right w:val="single" w:sz="4" w:space="0" w:color="auto"/>
            </w:tcBorders>
            <w:vAlign w:val="center"/>
          </w:tcPr>
          <w:p w14:paraId="7232DC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501A69E1">
                <v:shape id="_x0000_i1028" type="#_x0000_t75" style="width:19.95pt;height:9.4pt" o:ole="">
                  <v:imagedata r:id="rId18" o:title=""/>
                </v:shape>
                <o:OLEObject Type="Embed" ProgID="Visio.Drawing.15" ShapeID="_x0000_i1028" DrawAspect="Content" ObjectID="_1840217150" r:id="rId19"/>
              </w:object>
            </w:r>
          </w:p>
        </w:tc>
        <w:tc>
          <w:tcPr>
            <w:tcW w:w="1054" w:type="dxa"/>
            <w:tcBorders>
              <w:top w:val="nil"/>
              <w:left w:val="single" w:sz="4" w:space="0" w:color="auto"/>
              <w:bottom w:val="nil"/>
              <w:right w:val="nil"/>
            </w:tcBorders>
            <w:vAlign w:val="center"/>
          </w:tcPr>
          <w:p w14:paraId="24313013" w14:textId="528606A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97.70</w:t>
            </w:r>
            <w:r w:rsidRPr="00F303A1">
              <w:rPr>
                <w:sz w:val="18"/>
                <w:szCs w:val="18"/>
              </w:rPr>
              <w:t>±</w:t>
            </w:r>
            <w:r w:rsidRPr="00F303A1">
              <w:rPr>
                <w:rFonts w:hint="eastAsia"/>
                <w:sz w:val="18"/>
                <w:szCs w:val="18"/>
              </w:rPr>
              <w:t>1.74</w:t>
            </w:r>
          </w:p>
        </w:tc>
        <w:tc>
          <w:tcPr>
            <w:tcW w:w="1053" w:type="dxa"/>
            <w:tcBorders>
              <w:top w:val="nil"/>
              <w:left w:val="nil"/>
              <w:bottom w:val="nil"/>
              <w:right w:val="nil"/>
            </w:tcBorders>
            <w:vAlign w:val="center"/>
          </w:tcPr>
          <w:p w14:paraId="0E0E0FDD" w14:textId="43DE522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96.77±0.62</w:t>
            </w:r>
          </w:p>
        </w:tc>
        <w:tc>
          <w:tcPr>
            <w:tcW w:w="1053" w:type="dxa"/>
            <w:tcBorders>
              <w:top w:val="nil"/>
              <w:left w:val="nil"/>
              <w:bottom w:val="nil"/>
              <w:right w:val="single" w:sz="4" w:space="0" w:color="auto"/>
            </w:tcBorders>
            <w:vAlign w:val="center"/>
          </w:tcPr>
          <w:p w14:paraId="4C83454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72.07±2.44</w:t>
            </w:r>
          </w:p>
        </w:tc>
        <w:tc>
          <w:tcPr>
            <w:tcW w:w="1053" w:type="dxa"/>
            <w:tcBorders>
              <w:top w:val="nil"/>
              <w:left w:val="single" w:sz="4" w:space="0" w:color="auto"/>
              <w:bottom w:val="nil"/>
              <w:right w:val="nil"/>
            </w:tcBorders>
            <w:vAlign w:val="center"/>
          </w:tcPr>
          <w:p w14:paraId="6305DD9B" w14:textId="144508D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73136636" w14:textId="207558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A451CD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8.20±2.62</w:t>
            </w:r>
          </w:p>
        </w:tc>
        <w:tc>
          <w:tcPr>
            <w:tcW w:w="1053" w:type="dxa"/>
            <w:tcBorders>
              <w:top w:val="nil"/>
              <w:left w:val="single" w:sz="4" w:space="0" w:color="auto"/>
              <w:bottom w:val="nil"/>
              <w:right w:val="nil"/>
            </w:tcBorders>
            <w:vAlign w:val="center"/>
          </w:tcPr>
          <w:p w14:paraId="586FCA8E" w14:textId="71BD50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97.56</w:t>
            </w:r>
            <w:r w:rsidRPr="00F303A1">
              <w:rPr>
                <w:sz w:val="18"/>
                <w:szCs w:val="18"/>
              </w:rPr>
              <w:t>±</w:t>
            </w:r>
            <w:r w:rsidRPr="00F303A1">
              <w:rPr>
                <w:rFonts w:hint="eastAsia"/>
                <w:sz w:val="18"/>
                <w:szCs w:val="18"/>
              </w:rPr>
              <w:t>0.78</w:t>
            </w:r>
          </w:p>
        </w:tc>
        <w:tc>
          <w:tcPr>
            <w:tcW w:w="1035" w:type="dxa"/>
            <w:tcBorders>
              <w:top w:val="nil"/>
              <w:left w:val="nil"/>
              <w:bottom w:val="nil"/>
              <w:right w:val="nil"/>
            </w:tcBorders>
            <w:vAlign w:val="center"/>
          </w:tcPr>
          <w:p w14:paraId="53BA85BF" w14:textId="5139760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97.14±0.79</w:t>
            </w:r>
          </w:p>
        </w:tc>
        <w:tc>
          <w:tcPr>
            <w:tcW w:w="1146" w:type="dxa"/>
            <w:tcBorders>
              <w:top w:val="nil"/>
              <w:left w:val="nil"/>
              <w:bottom w:val="nil"/>
              <w:right w:val="nil"/>
            </w:tcBorders>
            <w:vAlign w:val="center"/>
          </w:tcPr>
          <w:p w14:paraId="35A9DA4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81.88±1.01</w:t>
            </w:r>
          </w:p>
        </w:tc>
      </w:tr>
      <w:tr w:rsidR="00577BF2" w:rsidRPr="00421483" w14:paraId="174F7E63" w14:textId="77777777" w:rsidTr="004D1C85">
        <w:trPr>
          <w:trHeight w:hRule="exact" w:val="454"/>
          <w:jc w:val="center"/>
        </w:trPr>
        <w:tc>
          <w:tcPr>
            <w:tcW w:w="913" w:type="dxa"/>
            <w:tcBorders>
              <w:top w:val="nil"/>
              <w:left w:val="nil"/>
              <w:bottom w:val="nil"/>
              <w:right w:val="single" w:sz="4" w:space="0" w:color="auto"/>
            </w:tcBorders>
            <w:vAlign w:val="center"/>
          </w:tcPr>
          <w:p w14:paraId="0493AB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205CC7F7">
                <v:shape id="_x0000_i1029" type="#_x0000_t75" style="width:19.95pt;height:9.4pt" o:ole="">
                  <v:imagedata r:id="rId20" o:title=""/>
                </v:shape>
                <o:OLEObject Type="Embed" ProgID="Visio.Drawing.15" ShapeID="_x0000_i1029" DrawAspect="Content" ObjectID="_1840217151" r:id="rId21"/>
              </w:object>
            </w:r>
          </w:p>
        </w:tc>
        <w:tc>
          <w:tcPr>
            <w:tcW w:w="1054" w:type="dxa"/>
            <w:tcBorders>
              <w:top w:val="nil"/>
              <w:left w:val="single" w:sz="4" w:space="0" w:color="auto"/>
              <w:bottom w:val="nil"/>
              <w:right w:val="nil"/>
            </w:tcBorders>
            <w:vAlign w:val="center"/>
          </w:tcPr>
          <w:p w14:paraId="30148A20" w14:textId="2E56AB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F03C704" w14:textId="2AAD87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99.66±0.52</w:t>
            </w:r>
          </w:p>
        </w:tc>
        <w:tc>
          <w:tcPr>
            <w:tcW w:w="1053" w:type="dxa"/>
            <w:tcBorders>
              <w:top w:val="nil"/>
              <w:left w:val="nil"/>
              <w:bottom w:val="nil"/>
              <w:right w:val="single" w:sz="4" w:space="0" w:color="auto"/>
            </w:tcBorders>
            <w:vAlign w:val="center"/>
          </w:tcPr>
          <w:p w14:paraId="6EF6B2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93.67±2.41</w:t>
            </w:r>
          </w:p>
        </w:tc>
        <w:tc>
          <w:tcPr>
            <w:tcW w:w="1053" w:type="dxa"/>
            <w:tcBorders>
              <w:top w:val="nil"/>
              <w:left w:val="single" w:sz="4" w:space="0" w:color="auto"/>
              <w:bottom w:val="nil"/>
              <w:right w:val="nil"/>
            </w:tcBorders>
            <w:vAlign w:val="center"/>
          </w:tcPr>
          <w:p w14:paraId="093188F8" w14:textId="479B15E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99.34</w:t>
            </w:r>
            <w:r w:rsidRPr="00F303A1">
              <w:rPr>
                <w:sz w:val="18"/>
                <w:szCs w:val="18"/>
              </w:rPr>
              <w:t>±</w:t>
            </w:r>
            <w:r w:rsidRPr="00F303A1">
              <w:rPr>
                <w:rFonts w:hint="eastAsia"/>
                <w:sz w:val="18"/>
                <w:szCs w:val="18"/>
              </w:rPr>
              <w:t>0.63</w:t>
            </w:r>
          </w:p>
        </w:tc>
        <w:tc>
          <w:tcPr>
            <w:tcW w:w="1053" w:type="dxa"/>
            <w:tcBorders>
              <w:top w:val="nil"/>
              <w:left w:val="nil"/>
              <w:bottom w:val="nil"/>
              <w:right w:val="nil"/>
            </w:tcBorders>
            <w:vAlign w:val="center"/>
          </w:tcPr>
          <w:p w14:paraId="4C6037C8" w14:textId="53D3E11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99.63±0.34</w:t>
            </w:r>
          </w:p>
        </w:tc>
        <w:tc>
          <w:tcPr>
            <w:tcW w:w="1053" w:type="dxa"/>
            <w:tcBorders>
              <w:top w:val="nil"/>
              <w:left w:val="nil"/>
              <w:bottom w:val="nil"/>
              <w:right w:val="single" w:sz="4" w:space="0" w:color="auto"/>
            </w:tcBorders>
            <w:vAlign w:val="center"/>
          </w:tcPr>
          <w:p w14:paraId="2248DB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93.94±2.29</w:t>
            </w:r>
          </w:p>
        </w:tc>
        <w:tc>
          <w:tcPr>
            <w:tcW w:w="1053" w:type="dxa"/>
            <w:tcBorders>
              <w:top w:val="nil"/>
              <w:left w:val="single" w:sz="4" w:space="0" w:color="auto"/>
              <w:bottom w:val="nil"/>
              <w:right w:val="nil"/>
            </w:tcBorders>
            <w:vAlign w:val="center"/>
          </w:tcPr>
          <w:p w14:paraId="6019DA9F" w14:textId="1519CB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99.84</w:t>
            </w:r>
            <w:r w:rsidRPr="00F303A1">
              <w:rPr>
                <w:sz w:val="18"/>
                <w:szCs w:val="18"/>
              </w:rPr>
              <w:t>±</w:t>
            </w:r>
            <w:r w:rsidRPr="00F303A1">
              <w:rPr>
                <w:rFonts w:hint="eastAsia"/>
                <w:sz w:val="18"/>
                <w:szCs w:val="18"/>
              </w:rPr>
              <w:t>0.20</w:t>
            </w:r>
          </w:p>
        </w:tc>
        <w:tc>
          <w:tcPr>
            <w:tcW w:w="1035" w:type="dxa"/>
            <w:tcBorders>
              <w:top w:val="nil"/>
              <w:left w:val="nil"/>
              <w:bottom w:val="nil"/>
              <w:right w:val="nil"/>
            </w:tcBorders>
            <w:vAlign w:val="center"/>
          </w:tcPr>
          <w:p w14:paraId="5AE50224" w14:textId="52EE27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99.92±0.07</w:t>
            </w:r>
          </w:p>
        </w:tc>
        <w:tc>
          <w:tcPr>
            <w:tcW w:w="1146" w:type="dxa"/>
            <w:tcBorders>
              <w:top w:val="nil"/>
              <w:left w:val="nil"/>
              <w:bottom w:val="nil"/>
              <w:right w:val="nil"/>
            </w:tcBorders>
            <w:vAlign w:val="center"/>
          </w:tcPr>
          <w:p w14:paraId="1E900D0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97.73±1.19</w:t>
            </w:r>
          </w:p>
        </w:tc>
      </w:tr>
      <w:tr w:rsidR="00577BF2" w:rsidRPr="00421483" w14:paraId="0B35EA04" w14:textId="77777777" w:rsidTr="004D1C85">
        <w:trPr>
          <w:trHeight w:hRule="exact" w:val="454"/>
          <w:jc w:val="center"/>
        </w:trPr>
        <w:tc>
          <w:tcPr>
            <w:tcW w:w="913" w:type="dxa"/>
            <w:tcBorders>
              <w:top w:val="nil"/>
              <w:left w:val="nil"/>
              <w:bottom w:val="nil"/>
              <w:right w:val="single" w:sz="4" w:space="0" w:color="auto"/>
            </w:tcBorders>
            <w:vAlign w:val="center"/>
          </w:tcPr>
          <w:p w14:paraId="5FB0571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226FFF70">
                <v:shape id="_x0000_i1030" type="#_x0000_t75" style="width:19.95pt;height:9.4pt" o:ole="">
                  <v:imagedata r:id="rId22" o:title=""/>
                </v:shape>
                <o:OLEObject Type="Embed" ProgID="Visio.Drawing.15" ShapeID="_x0000_i1030" DrawAspect="Content" ObjectID="_1840217152" r:id="rId23"/>
              </w:object>
            </w:r>
          </w:p>
        </w:tc>
        <w:tc>
          <w:tcPr>
            <w:tcW w:w="1054" w:type="dxa"/>
            <w:tcBorders>
              <w:top w:val="nil"/>
              <w:left w:val="single" w:sz="4" w:space="0" w:color="auto"/>
              <w:bottom w:val="nil"/>
              <w:right w:val="nil"/>
            </w:tcBorders>
            <w:vAlign w:val="center"/>
          </w:tcPr>
          <w:p w14:paraId="0B09A689" w14:textId="4287DA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91.57</w:t>
            </w:r>
            <w:r w:rsidRPr="00F303A1">
              <w:rPr>
                <w:sz w:val="18"/>
                <w:szCs w:val="18"/>
              </w:rPr>
              <w:t>±</w:t>
            </w:r>
            <w:r w:rsidRPr="00F303A1">
              <w:rPr>
                <w:rFonts w:hint="eastAsia"/>
                <w:sz w:val="18"/>
                <w:szCs w:val="18"/>
              </w:rPr>
              <w:t>2.99</w:t>
            </w:r>
          </w:p>
        </w:tc>
        <w:tc>
          <w:tcPr>
            <w:tcW w:w="1053" w:type="dxa"/>
            <w:tcBorders>
              <w:top w:val="nil"/>
              <w:left w:val="nil"/>
              <w:bottom w:val="nil"/>
              <w:right w:val="nil"/>
            </w:tcBorders>
            <w:vAlign w:val="center"/>
          </w:tcPr>
          <w:p w14:paraId="0C468A73" w14:textId="01CDED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90.71±5.32</w:t>
            </w:r>
          </w:p>
        </w:tc>
        <w:tc>
          <w:tcPr>
            <w:tcW w:w="1053" w:type="dxa"/>
            <w:tcBorders>
              <w:top w:val="nil"/>
              <w:left w:val="nil"/>
              <w:bottom w:val="nil"/>
              <w:right w:val="single" w:sz="4" w:space="0" w:color="auto"/>
            </w:tcBorders>
            <w:vAlign w:val="center"/>
          </w:tcPr>
          <w:p w14:paraId="093A057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92.01±4.69</w:t>
            </w:r>
          </w:p>
        </w:tc>
        <w:tc>
          <w:tcPr>
            <w:tcW w:w="1053" w:type="dxa"/>
            <w:tcBorders>
              <w:top w:val="nil"/>
              <w:left w:val="single" w:sz="4" w:space="0" w:color="auto"/>
              <w:bottom w:val="nil"/>
              <w:right w:val="nil"/>
            </w:tcBorders>
            <w:vAlign w:val="center"/>
          </w:tcPr>
          <w:p w14:paraId="11F17098" w14:textId="7F249B0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93.85</w:t>
            </w:r>
            <w:r w:rsidRPr="00F303A1">
              <w:rPr>
                <w:sz w:val="18"/>
                <w:szCs w:val="18"/>
              </w:rPr>
              <w:t>±</w:t>
            </w:r>
            <w:r w:rsidRPr="00F303A1">
              <w:rPr>
                <w:rFonts w:hint="eastAsia"/>
                <w:sz w:val="18"/>
                <w:szCs w:val="18"/>
              </w:rPr>
              <w:t>3.38</w:t>
            </w:r>
          </w:p>
        </w:tc>
        <w:tc>
          <w:tcPr>
            <w:tcW w:w="1053" w:type="dxa"/>
            <w:tcBorders>
              <w:top w:val="nil"/>
              <w:left w:val="nil"/>
              <w:bottom w:val="nil"/>
              <w:right w:val="nil"/>
            </w:tcBorders>
            <w:vAlign w:val="center"/>
          </w:tcPr>
          <w:p w14:paraId="76792512" w14:textId="7878B8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93.11±5.79</w:t>
            </w:r>
          </w:p>
        </w:tc>
        <w:tc>
          <w:tcPr>
            <w:tcW w:w="1053" w:type="dxa"/>
            <w:tcBorders>
              <w:top w:val="nil"/>
              <w:left w:val="nil"/>
              <w:bottom w:val="nil"/>
              <w:right w:val="single" w:sz="4" w:space="0" w:color="auto"/>
            </w:tcBorders>
            <w:vAlign w:val="center"/>
          </w:tcPr>
          <w:p w14:paraId="20902A0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92.47±5.01</w:t>
            </w:r>
          </w:p>
        </w:tc>
        <w:tc>
          <w:tcPr>
            <w:tcW w:w="1053" w:type="dxa"/>
            <w:tcBorders>
              <w:top w:val="nil"/>
              <w:left w:val="single" w:sz="4" w:space="0" w:color="auto"/>
              <w:bottom w:val="nil"/>
              <w:right w:val="nil"/>
            </w:tcBorders>
            <w:vAlign w:val="center"/>
          </w:tcPr>
          <w:p w14:paraId="55A976E8" w14:textId="4373EA5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95.45</w:t>
            </w:r>
            <w:r w:rsidRPr="00F303A1">
              <w:rPr>
                <w:sz w:val="18"/>
                <w:szCs w:val="18"/>
              </w:rPr>
              <w:t>±</w:t>
            </w:r>
            <w:r w:rsidRPr="00F303A1">
              <w:rPr>
                <w:rFonts w:hint="eastAsia"/>
                <w:sz w:val="18"/>
                <w:szCs w:val="18"/>
              </w:rPr>
              <w:t>2.65</w:t>
            </w:r>
          </w:p>
        </w:tc>
        <w:tc>
          <w:tcPr>
            <w:tcW w:w="1035" w:type="dxa"/>
            <w:tcBorders>
              <w:top w:val="nil"/>
              <w:left w:val="nil"/>
              <w:bottom w:val="nil"/>
              <w:right w:val="nil"/>
            </w:tcBorders>
            <w:vAlign w:val="center"/>
          </w:tcPr>
          <w:p w14:paraId="614381BD" w14:textId="3BD5881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96.18±2.26</w:t>
            </w:r>
          </w:p>
        </w:tc>
        <w:tc>
          <w:tcPr>
            <w:tcW w:w="1146" w:type="dxa"/>
            <w:tcBorders>
              <w:top w:val="nil"/>
              <w:left w:val="nil"/>
              <w:bottom w:val="nil"/>
              <w:right w:val="nil"/>
            </w:tcBorders>
            <w:vAlign w:val="center"/>
          </w:tcPr>
          <w:p w14:paraId="75D51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91.75±5.31</w:t>
            </w:r>
          </w:p>
        </w:tc>
      </w:tr>
      <w:tr w:rsidR="00577BF2" w:rsidRPr="00421483" w14:paraId="091711CF" w14:textId="77777777" w:rsidTr="004D1C85">
        <w:trPr>
          <w:trHeight w:hRule="exact" w:val="454"/>
          <w:jc w:val="center"/>
        </w:trPr>
        <w:tc>
          <w:tcPr>
            <w:tcW w:w="913" w:type="dxa"/>
            <w:tcBorders>
              <w:top w:val="nil"/>
              <w:left w:val="nil"/>
              <w:bottom w:val="nil"/>
              <w:right w:val="single" w:sz="4" w:space="0" w:color="auto"/>
            </w:tcBorders>
            <w:vAlign w:val="center"/>
          </w:tcPr>
          <w:p w14:paraId="2E5F5F6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DA721B6">
                <v:shape id="_x0000_i1031" type="#_x0000_t75" style="width:19.95pt;height:9.4pt" o:ole="">
                  <v:imagedata r:id="rId24" o:title=""/>
                </v:shape>
                <o:OLEObject Type="Embed" ProgID="Visio.Drawing.15" ShapeID="_x0000_i1031" DrawAspect="Content" ObjectID="_1840217153" r:id="rId25"/>
              </w:object>
            </w:r>
          </w:p>
        </w:tc>
        <w:tc>
          <w:tcPr>
            <w:tcW w:w="1054" w:type="dxa"/>
            <w:tcBorders>
              <w:top w:val="nil"/>
              <w:left w:val="single" w:sz="4" w:space="0" w:color="auto"/>
              <w:bottom w:val="nil"/>
              <w:right w:val="nil"/>
            </w:tcBorders>
            <w:vAlign w:val="center"/>
          </w:tcPr>
          <w:p w14:paraId="1BDC35AF" w14:textId="533510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95.63</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6A043BAF" w14:textId="3CF3DE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96.47±1.46</w:t>
            </w:r>
          </w:p>
        </w:tc>
        <w:tc>
          <w:tcPr>
            <w:tcW w:w="1053" w:type="dxa"/>
            <w:tcBorders>
              <w:top w:val="nil"/>
              <w:left w:val="nil"/>
              <w:bottom w:val="nil"/>
              <w:right w:val="single" w:sz="4" w:space="0" w:color="auto"/>
            </w:tcBorders>
            <w:vAlign w:val="center"/>
          </w:tcPr>
          <w:p w14:paraId="3F72A2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56.71±3.73</w:t>
            </w:r>
          </w:p>
        </w:tc>
        <w:tc>
          <w:tcPr>
            <w:tcW w:w="1053" w:type="dxa"/>
            <w:tcBorders>
              <w:top w:val="nil"/>
              <w:left w:val="single" w:sz="4" w:space="0" w:color="auto"/>
              <w:bottom w:val="nil"/>
              <w:right w:val="nil"/>
            </w:tcBorders>
            <w:vAlign w:val="center"/>
          </w:tcPr>
          <w:p w14:paraId="2BDE962F" w14:textId="76C3F55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97.49</w:t>
            </w:r>
            <w:r w:rsidRPr="00F303A1">
              <w:rPr>
                <w:sz w:val="18"/>
                <w:szCs w:val="18"/>
              </w:rPr>
              <w:t>±</w:t>
            </w:r>
            <w:r w:rsidRPr="00F303A1">
              <w:rPr>
                <w:rFonts w:hint="eastAsia"/>
                <w:sz w:val="18"/>
                <w:szCs w:val="18"/>
              </w:rPr>
              <w:t>1.48</w:t>
            </w:r>
          </w:p>
        </w:tc>
        <w:tc>
          <w:tcPr>
            <w:tcW w:w="1053" w:type="dxa"/>
            <w:tcBorders>
              <w:top w:val="nil"/>
              <w:left w:val="nil"/>
              <w:bottom w:val="nil"/>
              <w:right w:val="nil"/>
            </w:tcBorders>
            <w:vAlign w:val="center"/>
          </w:tcPr>
          <w:p w14:paraId="15344EC3" w14:textId="3B49BB9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96.18±2.68</w:t>
            </w:r>
          </w:p>
        </w:tc>
        <w:tc>
          <w:tcPr>
            <w:tcW w:w="1053" w:type="dxa"/>
            <w:tcBorders>
              <w:top w:val="nil"/>
              <w:left w:val="nil"/>
              <w:bottom w:val="nil"/>
              <w:right w:val="single" w:sz="4" w:space="0" w:color="auto"/>
            </w:tcBorders>
            <w:vAlign w:val="center"/>
          </w:tcPr>
          <w:p w14:paraId="12BE3F7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66.81±3.46</w:t>
            </w:r>
          </w:p>
        </w:tc>
        <w:tc>
          <w:tcPr>
            <w:tcW w:w="1053" w:type="dxa"/>
            <w:tcBorders>
              <w:top w:val="nil"/>
              <w:left w:val="single" w:sz="4" w:space="0" w:color="auto"/>
              <w:bottom w:val="nil"/>
              <w:right w:val="nil"/>
            </w:tcBorders>
            <w:vAlign w:val="center"/>
          </w:tcPr>
          <w:p w14:paraId="2795B404" w14:textId="7D024F9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94.95</w:t>
            </w:r>
            <w:r w:rsidRPr="00F303A1">
              <w:rPr>
                <w:sz w:val="18"/>
                <w:szCs w:val="18"/>
              </w:rPr>
              <w:t>±</w:t>
            </w:r>
            <w:r w:rsidRPr="00F303A1">
              <w:rPr>
                <w:rFonts w:hint="eastAsia"/>
                <w:sz w:val="18"/>
                <w:szCs w:val="18"/>
              </w:rPr>
              <w:t>1.92</w:t>
            </w:r>
          </w:p>
        </w:tc>
        <w:tc>
          <w:tcPr>
            <w:tcW w:w="1035" w:type="dxa"/>
            <w:tcBorders>
              <w:top w:val="nil"/>
              <w:left w:val="nil"/>
              <w:bottom w:val="nil"/>
              <w:right w:val="nil"/>
            </w:tcBorders>
            <w:vAlign w:val="center"/>
          </w:tcPr>
          <w:p w14:paraId="3527B3A1" w14:textId="63FB64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96.97±1.52</w:t>
            </w:r>
          </w:p>
        </w:tc>
        <w:tc>
          <w:tcPr>
            <w:tcW w:w="1146" w:type="dxa"/>
            <w:tcBorders>
              <w:top w:val="nil"/>
              <w:left w:val="nil"/>
              <w:bottom w:val="nil"/>
              <w:right w:val="nil"/>
            </w:tcBorders>
            <w:vAlign w:val="center"/>
          </w:tcPr>
          <w:p w14:paraId="4F22E77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69.70±2.74</w:t>
            </w:r>
          </w:p>
        </w:tc>
      </w:tr>
      <w:tr w:rsidR="00577BF2" w:rsidRPr="00421483" w14:paraId="0F2266F3" w14:textId="77777777" w:rsidTr="004D1C85">
        <w:trPr>
          <w:trHeight w:hRule="exact" w:val="454"/>
          <w:jc w:val="center"/>
        </w:trPr>
        <w:tc>
          <w:tcPr>
            <w:tcW w:w="913" w:type="dxa"/>
            <w:tcBorders>
              <w:top w:val="nil"/>
              <w:left w:val="nil"/>
              <w:bottom w:val="nil"/>
              <w:right w:val="single" w:sz="4" w:space="0" w:color="auto"/>
            </w:tcBorders>
            <w:vAlign w:val="center"/>
          </w:tcPr>
          <w:p w14:paraId="5512E78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FC51B88">
                <v:shape id="_x0000_i1032" type="#_x0000_t75" style="width:19.95pt;height:9.4pt" o:ole="">
                  <v:imagedata r:id="rId26" o:title=""/>
                </v:shape>
                <o:OLEObject Type="Embed" ProgID="Visio.Drawing.15" ShapeID="_x0000_i1032" DrawAspect="Content" ObjectID="_1840217154" r:id="rId27"/>
              </w:object>
            </w:r>
          </w:p>
        </w:tc>
        <w:tc>
          <w:tcPr>
            <w:tcW w:w="1054" w:type="dxa"/>
            <w:tcBorders>
              <w:top w:val="nil"/>
              <w:left w:val="single" w:sz="4" w:space="0" w:color="auto"/>
              <w:bottom w:val="nil"/>
              <w:right w:val="nil"/>
            </w:tcBorders>
            <w:vAlign w:val="center"/>
          </w:tcPr>
          <w:p w14:paraId="5149CC49" w14:textId="1D8687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96.87</w:t>
            </w:r>
            <w:r w:rsidRPr="00F303A1">
              <w:rPr>
                <w:sz w:val="18"/>
                <w:szCs w:val="18"/>
              </w:rPr>
              <w:t>±</w:t>
            </w:r>
            <w:r w:rsidRPr="00F303A1">
              <w:rPr>
                <w:rFonts w:hint="eastAsia"/>
                <w:sz w:val="18"/>
                <w:szCs w:val="18"/>
              </w:rPr>
              <w:t>2.60</w:t>
            </w:r>
          </w:p>
        </w:tc>
        <w:tc>
          <w:tcPr>
            <w:tcW w:w="1053" w:type="dxa"/>
            <w:tcBorders>
              <w:top w:val="nil"/>
              <w:left w:val="nil"/>
              <w:bottom w:val="nil"/>
              <w:right w:val="nil"/>
            </w:tcBorders>
            <w:vAlign w:val="center"/>
          </w:tcPr>
          <w:p w14:paraId="172EF1FA" w14:textId="59E967C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94.52±2.73</w:t>
            </w:r>
          </w:p>
        </w:tc>
        <w:tc>
          <w:tcPr>
            <w:tcW w:w="1053" w:type="dxa"/>
            <w:tcBorders>
              <w:top w:val="nil"/>
              <w:left w:val="nil"/>
              <w:bottom w:val="nil"/>
              <w:right w:val="single" w:sz="4" w:space="0" w:color="auto"/>
            </w:tcBorders>
            <w:vAlign w:val="center"/>
          </w:tcPr>
          <w:p w14:paraId="7F05B50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80.15±4.17</w:t>
            </w:r>
          </w:p>
        </w:tc>
        <w:tc>
          <w:tcPr>
            <w:tcW w:w="1053" w:type="dxa"/>
            <w:tcBorders>
              <w:top w:val="nil"/>
              <w:left w:val="single" w:sz="4" w:space="0" w:color="auto"/>
              <w:bottom w:val="nil"/>
              <w:right w:val="nil"/>
            </w:tcBorders>
            <w:vAlign w:val="center"/>
          </w:tcPr>
          <w:p w14:paraId="18FF742A" w14:textId="2663776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B182AD4" w14:textId="359F0D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2FCA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48.99±0.86</w:t>
            </w:r>
          </w:p>
        </w:tc>
        <w:tc>
          <w:tcPr>
            <w:tcW w:w="1053" w:type="dxa"/>
            <w:tcBorders>
              <w:top w:val="nil"/>
              <w:left w:val="single" w:sz="4" w:space="0" w:color="auto"/>
              <w:bottom w:val="nil"/>
              <w:right w:val="nil"/>
            </w:tcBorders>
            <w:vAlign w:val="center"/>
          </w:tcPr>
          <w:p w14:paraId="09654AAE" w14:textId="001276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1.63</w:t>
            </w:r>
          </w:p>
        </w:tc>
        <w:tc>
          <w:tcPr>
            <w:tcW w:w="1035" w:type="dxa"/>
            <w:tcBorders>
              <w:top w:val="nil"/>
              <w:left w:val="nil"/>
              <w:bottom w:val="nil"/>
              <w:right w:val="nil"/>
            </w:tcBorders>
            <w:vAlign w:val="center"/>
          </w:tcPr>
          <w:p w14:paraId="0DEE9F2D" w14:textId="617B3B3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93.81±3.75</w:t>
            </w:r>
          </w:p>
        </w:tc>
        <w:tc>
          <w:tcPr>
            <w:tcW w:w="1146" w:type="dxa"/>
            <w:tcBorders>
              <w:top w:val="nil"/>
              <w:left w:val="nil"/>
              <w:bottom w:val="nil"/>
              <w:right w:val="nil"/>
            </w:tcBorders>
            <w:vAlign w:val="center"/>
          </w:tcPr>
          <w:p w14:paraId="165D2A0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83.10±3.26</w:t>
            </w:r>
          </w:p>
        </w:tc>
      </w:tr>
      <w:tr w:rsidR="00577BF2" w:rsidRPr="00421483" w14:paraId="23704AB0" w14:textId="77777777" w:rsidTr="004D1C85">
        <w:trPr>
          <w:trHeight w:hRule="exact" w:val="454"/>
          <w:jc w:val="center"/>
        </w:trPr>
        <w:tc>
          <w:tcPr>
            <w:tcW w:w="913" w:type="dxa"/>
            <w:tcBorders>
              <w:top w:val="nil"/>
              <w:left w:val="nil"/>
              <w:bottom w:val="nil"/>
              <w:right w:val="single" w:sz="4" w:space="0" w:color="auto"/>
            </w:tcBorders>
            <w:vAlign w:val="center"/>
          </w:tcPr>
          <w:p w14:paraId="35D43D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57BE1722">
                <v:shape id="_x0000_i1033" type="#_x0000_t75" style="width:19.95pt;height:9.4pt" o:ole="">
                  <v:imagedata r:id="rId28" o:title=""/>
                </v:shape>
                <o:OLEObject Type="Embed" ProgID="Visio.Drawing.15" ShapeID="_x0000_i1033" DrawAspect="Content" ObjectID="_1840217155" r:id="rId29"/>
              </w:object>
            </w:r>
          </w:p>
        </w:tc>
        <w:tc>
          <w:tcPr>
            <w:tcW w:w="1054" w:type="dxa"/>
            <w:tcBorders>
              <w:top w:val="nil"/>
              <w:left w:val="single" w:sz="4" w:space="0" w:color="auto"/>
              <w:bottom w:val="nil"/>
              <w:right w:val="nil"/>
            </w:tcBorders>
            <w:vAlign w:val="center"/>
          </w:tcPr>
          <w:p w14:paraId="2A3FFE86" w14:textId="26740A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97.83</w:t>
            </w:r>
            <w:r w:rsidRPr="00F303A1">
              <w:rPr>
                <w:sz w:val="18"/>
                <w:szCs w:val="18"/>
              </w:rPr>
              <w:t>±</w:t>
            </w:r>
            <w:r w:rsidRPr="00F303A1">
              <w:rPr>
                <w:rFonts w:hint="eastAsia"/>
                <w:sz w:val="18"/>
                <w:szCs w:val="18"/>
              </w:rPr>
              <w:t>2.10</w:t>
            </w:r>
          </w:p>
        </w:tc>
        <w:tc>
          <w:tcPr>
            <w:tcW w:w="1053" w:type="dxa"/>
            <w:tcBorders>
              <w:top w:val="nil"/>
              <w:left w:val="nil"/>
              <w:bottom w:val="nil"/>
              <w:right w:val="nil"/>
            </w:tcBorders>
            <w:vAlign w:val="center"/>
          </w:tcPr>
          <w:p w14:paraId="74142ED2" w14:textId="0F3F5DD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97.19±1.79</w:t>
            </w:r>
          </w:p>
        </w:tc>
        <w:tc>
          <w:tcPr>
            <w:tcW w:w="1053" w:type="dxa"/>
            <w:tcBorders>
              <w:top w:val="nil"/>
              <w:left w:val="nil"/>
              <w:bottom w:val="nil"/>
              <w:right w:val="single" w:sz="4" w:space="0" w:color="auto"/>
            </w:tcBorders>
            <w:vAlign w:val="center"/>
          </w:tcPr>
          <w:p w14:paraId="45552DD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67.10±2.46</w:t>
            </w:r>
          </w:p>
        </w:tc>
        <w:tc>
          <w:tcPr>
            <w:tcW w:w="1053" w:type="dxa"/>
            <w:tcBorders>
              <w:top w:val="nil"/>
              <w:left w:val="single" w:sz="4" w:space="0" w:color="auto"/>
              <w:bottom w:val="nil"/>
              <w:right w:val="nil"/>
            </w:tcBorders>
            <w:vAlign w:val="center"/>
          </w:tcPr>
          <w:p w14:paraId="6FCB8AC2" w14:textId="4CE76C8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95.77</w:t>
            </w:r>
            <w:r w:rsidRPr="00F303A1">
              <w:rPr>
                <w:sz w:val="18"/>
                <w:szCs w:val="18"/>
              </w:rPr>
              <w:t>±</w:t>
            </w:r>
            <w:r w:rsidRPr="00F303A1">
              <w:rPr>
                <w:rFonts w:hint="eastAsia"/>
                <w:sz w:val="18"/>
                <w:szCs w:val="18"/>
              </w:rPr>
              <w:t>1.07</w:t>
            </w:r>
          </w:p>
        </w:tc>
        <w:tc>
          <w:tcPr>
            <w:tcW w:w="1053" w:type="dxa"/>
            <w:tcBorders>
              <w:top w:val="nil"/>
              <w:left w:val="nil"/>
              <w:bottom w:val="nil"/>
              <w:right w:val="nil"/>
            </w:tcBorders>
            <w:vAlign w:val="center"/>
          </w:tcPr>
          <w:p w14:paraId="6E971A87" w14:textId="10DD971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94.87±1.69</w:t>
            </w:r>
          </w:p>
        </w:tc>
        <w:tc>
          <w:tcPr>
            <w:tcW w:w="1053" w:type="dxa"/>
            <w:tcBorders>
              <w:top w:val="nil"/>
              <w:left w:val="nil"/>
              <w:bottom w:val="nil"/>
              <w:right w:val="single" w:sz="4" w:space="0" w:color="auto"/>
            </w:tcBorders>
            <w:vAlign w:val="center"/>
          </w:tcPr>
          <w:p w14:paraId="35E1962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67.50±1.60</w:t>
            </w:r>
          </w:p>
        </w:tc>
        <w:tc>
          <w:tcPr>
            <w:tcW w:w="1053" w:type="dxa"/>
            <w:tcBorders>
              <w:top w:val="nil"/>
              <w:left w:val="single" w:sz="4" w:space="0" w:color="auto"/>
              <w:bottom w:val="nil"/>
              <w:right w:val="nil"/>
            </w:tcBorders>
            <w:vAlign w:val="center"/>
          </w:tcPr>
          <w:p w14:paraId="2A4AC378" w14:textId="6566C2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94.86</w:t>
            </w:r>
            <w:r w:rsidRPr="00F303A1">
              <w:rPr>
                <w:sz w:val="18"/>
                <w:szCs w:val="18"/>
              </w:rPr>
              <w:t>±</w:t>
            </w:r>
            <w:r w:rsidRPr="00F303A1">
              <w:rPr>
                <w:rFonts w:hint="eastAsia"/>
                <w:sz w:val="18"/>
                <w:szCs w:val="18"/>
              </w:rPr>
              <w:t>2.61</w:t>
            </w:r>
          </w:p>
        </w:tc>
        <w:tc>
          <w:tcPr>
            <w:tcW w:w="1035" w:type="dxa"/>
            <w:tcBorders>
              <w:top w:val="nil"/>
              <w:left w:val="nil"/>
              <w:bottom w:val="nil"/>
              <w:right w:val="nil"/>
            </w:tcBorders>
            <w:vAlign w:val="center"/>
          </w:tcPr>
          <w:p w14:paraId="11398FE3" w14:textId="7B47F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95.48±1.80</w:t>
            </w:r>
          </w:p>
        </w:tc>
        <w:tc>
          <w:tcPr>
            <w:tcW w:w="1146" w:type="dxa"/>
            <w:tcBorders>
              <w:top w:val="nil"/>
              <w:left w:val="nil"/>
              <w:bottom w:val="nil"/>
              <w:right w:val="nil"/>
            </w:tcBorders>
            <w:vAlign w:val="center"/>
          </w:tcPr>
          <w:p w14:paraId="6851C1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66.88±2.13</w:t>
            </w:r>
          </w:p>
        </w:tc>
      </w:tr>
      <w:tr w:rsidR="00577BF2" w:rsidRPr="00421483" w14:paraId="71B8653D" w14:textId="77777777" w:rsidTr="004D1C85">
        <w:trPr>
          <w:trHeight w:hRule="exact" w:val="454"/>
          <w:jc w:val="center"/>
        </w:trPr>
        <w:tc>
          <w:tcPr>
            <w:tcW w:w="913" w:type="dxa"/>
            <w:tcBorders>
              <w:top w:val="nil"/>
              <w:left w:val="nil"/>
              <w:bottom w:val="nil"/>
              <w:right w:val="single" w:sz="4" w:space="0" w:color="auto"/>
            </w:tcBorders>
            <w:vAlign w:val="center"/>
          </w:tcPr>
          <w:p w14:paraId="25EDF4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28A4E51">
                <v:shape id="_x0000_i1034" type="#_x0000_t75" style="width:19.95pt;height:9.4pt" o:ole="">
                  <v:imagedata r:id="rId30" o:title=""/>
                </v:shape>
                <o:OLEObject Type="Embed" ProgID="Visio.Drawing.15" ShapeID="_x0000_i1034" DrawAspect="Content" ObjectID="_1840217156" r:id="rId31"/>
              </w:object>
            </w:r>
          </w:p>
        </w:tc>
        <w:tc>
          <w:tcPr>
            <w:tcW w:w="1054" w:type="dxa"/>
            <w:tcBorders>
              <w:top w:val="nil"/>
              <w:left w:val="single" w:sz="4" w:space="0" w:color="auto"/>
              <w:bottom w:val="nil"/>
              <w:right w:val="nil"/>
            </w:tcBorders>
            <w:vAlign w:val="center"/>
          </w:tcPr>
          <w:p w14:paraId="34CA36BC" w14:textId="06B847A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CA28869" w14:textId="6345185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25814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66.52±0.47</w:t>
            </w:r>
          </w:p>
        </w:tc>
        <w:tc>
          <w:tcPr>
            <w:tcW w:w="1053" w:type="dxa"/>
            <w:tcBorders>
              <w:top w:val="nil"/>
              <w:left w:val="single" w:sz="4" w:space="0" w:color="auto"/>
              <w:bottom w:val="nil"/>
              <w:right w:val="nil"/>
            </w:tcBorders>
            <w:vAlign w:val="center"/>
          </w:tcPr>
          <w:p w14:paraId="580D37CF" w14:textId="60ED6D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99.27</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0E22DD43" w14:textId="4CF1B9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99.48±0.45</w:t>
            </w:r>
          </w:p>
        </w:tc>
        <w:tc>
          <w:tcPr>
            <w:tcW w:w="1053" w:type="dxa"/>
            <w:tcBorders>
              <w:top w:val="nil"/>
              <w:left w:val="nil"/>
              <w:bottom w:val="nil"/>
              <w:right w:val="single" w:sz="4" w:space="0" w:color="auto"/>
            </w:tcBorders>
            <w:vAlign w:val="center"/>
          </w:tcPr>
          <w:p w14:paraId="6A8F1D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93.58±2.70</w:t>
            </w:r>
          </w:p>
        </w:tc>
        <w:tc>
          <w:tcPr>
            <w:tcW w:w="1053" w:type="dxa"/>
            <w:tcBorders>
              <w:top w:val="nil"/>
              <w:left w:val="single" w:sz="4" w:space="0" w:color="auto"/>
              <w:bottom w:val="nil"/>
              <w:right w:val="nil"/>
            </w:tcBorders>
            <w:vAlign w:val="center"/>
          </w:tcPr>
          <w:p w14:paraId="0F74EA07" w14:textId="1FECFF5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98.09</w:t>
            </w:r>
            <w:r w:rsidRPr="00F303A1">
              <w:rPr>
                <w:sz w:val="18"/>
                <w:szCs w:val="18"/>
              </w:rPr>
              <w:t>±</w:t>
            </w:r>
            <w:r w:rsidRPr="00F303A1">
              <w:rPr>
                <w:rFonts w:hint="eastAsia"/>
                <w:sz w:val="18"/>
                <w:szCs w:val="18"/>
              </w:rPr>
              <w:t>1.21</w:t>
            </w:r>
          </w:p>
        </w:tc>
        <w:tc>
          <w:tcPr>
            <w:tcW w:w="1035" w:type="dxa"/>
            <w:tcBorders>
              <w:top w:val="nil"/>
              <w:left w:val="nil"/>
              <w:bottom w:val="nil"/>
              <w:right w:val="nil"/>
            </w:tcBorders>
            <w:vAlign w:val="center"/>
          </w:tcPr>
          <w:p w14:paraId="1342C684" w14:textId="2D1054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95.97±2.26</w:t>
            </w:r>
          </w:p>
        </w:tc>
        <w:tc>
          <w:tcPr>
            <w:tcW w:w="1146" w:type="dxa"/>
            <w:tcBorders>
              <w:top w:val="nil"/>
              <w:left w:val="nil"/>
              <w:bottom w:val="nil"/>
              <w:right w:val="nil"/>
            </w:tcBorders>
            <w:vAlign w:val="center"/>
          </w:tcPr>
          <w:p w14:paraId="03C683B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93.24±3.35</w:t>
            </w:r>
          </w:p>
        </w:tc>
      </w:tr>
      <w:tr w:rsidR="00577BF2" w:rsidRPr="00421483" w14:paraId="60868E6C" w14:textId="77777777" w:rsidTr="004D1C85">
        <w:trPr>
          <w:trHeight w:hRule="exact" w:val="454"/>
          <w:jc w:val="center"/>
        </w:trPr>
        <w:tc>
          <w:tcPr>
            <w:tcW w:w="913" w:type="dxa"/>
            <w:tcBorders>
              <w:top w:val="nil"/>
              <w:left w:val="nil"/>
              <w:bottom w:val="nil"/>
              <w:right w:val="single" w:sz="4" w:space="0" w:color="auto"/>
            </w:tcBorders>
            <w:vAlign w:val="center"/>
          </w:tcPr>
          <w:p w14:paraId="4A10B9D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EEB4087">
                <v:shape id="_x0000_i1035" type="#_x0000_t75" style="width:19.95pt;height:9.4pt" o:ole="">
                  <v:imagedata r:id="rId32" o:title=""/>
                </v:shape>
                <o:OLEObject Type="Embed" ProgID="Visio.Drawing.15" ShapeID="_x0000_i1035" DrawAspect="Content" ObjectID="_1840217157" r:id="rId33"/>
              </w:object>
            </w:r>
          </w:p>
        </w:tc>
        <w:tc>
          <w:tcPr>
            <w:tcW w:w="1054" w:type="dxa"/>
            <w:tcBorders>
              <w:top w:val="nil"/>
              <w:left w:val="single" w:sz="4" w:space="0" w:color="auto"/>
              <w:bottom w:val="nil"/>
              <w:right w:val="nil"/>
            </w:tcBorders>
            <w:vAlign w:val="center"/>
          </w:tcPr>
          <w:p w14:paraId="7EB731EB" w14:textId="38F047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98.15</w:t>
            </w:r>
            <w:r w:rsidRPr="00F303A1">
              <w:rPr>
                <w:sz w:val="18"/>
                <w:szCs w:val="18"/>
              </w:rPr>
              <w:t>±</w:t>
            </w:r>
            <w:r w:rsidRPr="00F303A1">
              <w:rPr>
                <w:rFonts w:hint="eastAsia"/>
                <w:sz w:val="18"/>
                <w:szCs w:val="18"/>
              </w:rPr>
              <w:t>1.14</w:t>
            </w:r>
          </w:p>
        </w:tc>
        <w:tc>
          <w:tcPr>
            <w:tcW w:w="1053" w:type="dxa"/>
            <w:tcBorders>
              <w:top w:val="nil"/>
              <w:left w:val="nil"/>
              <w:bottom w:val="nil"/>
              <w:right w:val="nil"/>
            </w:tcBorders>
            <w:vAlign w:val="center"/>
          </w:tcPr>
          <w:p w14:paraId="5502EE05" w14:textId="1D2B297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98.28±0.96</w:t>
            </w:r>
          </w:p>
        </w:tc>
        <w:tc>
          <w:tcPr>
            <w:tcW w:w="1053" w:type="dxa"/>
            <w:tcBorders>
              <w:top w:val="nil"/>
              <w:left w:val="nil"/>
              <w:bottom w:val="nil"/>
              <w:right w:val="single" w:sz="4" w:space="0" w:color="auto"/>
            </w:tcBorders>
            <w:vAlign w:val="center"/>
          </w:tcPr>
          <w:p w14:paraId="6C7214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85.03±2.57</w:t>
            </w:r>
          </w:p>
        </w:tc>
        <w:tc>
          <w:tcPr>
            <w:tcW w:w="1053" w:type="dxa"/>
            <w:tcBorders>
              <w:top w:val="nil"/>
              <w:left w:val="single" w:sz="4" w:space="0" w:color="auto"/>
              <w:bottom w:val="nil"/>
              <w:right w:val="nil"/>
            </w:tcBorders>
            <w:vAlign w:val="center"/>
          </w:tcPr>
          <w:p w14:paraId="6F7BE9F1" w14:textId="7785181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97.57</w:t>
            </w:r>
            <w:r w:rsidRPr="00F303A1">
              <w:rPr>
                <w:sz w:val="18"/>
                <w:szCs w:val="18"/>
              </w:rPr>
              <w:t>±</w:t>
            </w:r>
            <w:r w:rsidRPr="00F303A1">
              <w:rPr>
                <w:rFonts w:hint="eastAsia"/>
                <w:sz w:val="18"/>
                <w:szCs w:val="18"/>
              </w:rPr>
              <w:t>1.95</w:t>
            </w:r>
          </w:p>
        </w:tc>
        <w:tc>
          <w:tcPr>
            <w:tcW w:w="1053" w:type="dxa"/>
            <w:tcBorders>
              <w:top w:val="nil"/>
              <w:left w:val="nil"/>
              <w:bottom w:val="nil"/>
              <w:right w:val="nil"/>
            </w:tcBorders>
            <w:vAlign w:val="center"/>
          </w:tcPr>
          <w:p w14:paraId="7FCAB15E" w14:textId="358806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98.28±1.20</w:t>
            </w:r>
          </w:p>
        </w:tc>
        <w:tc>
          <w:tcPr>
            <w:tcW w:w="1053" w:type="dxa"/>
            <w:tcBorders>
              <w:top w:val="nil"/>
              <w:left w:val="nil"/>
              <w:bottom w:val="nil"/>
              <w:right w:val="single" w:sz="4" w:space="0" w:color="auto"/>
            </w:tcBorders>
            <w:vAlign w:val="center"/>
          </w:tcPr>
          <w:p w14:paraId="1E0355D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86.97±3.09</w:t>
            </w:r>
          </w:p>
        </w:tc>
        <w:tc>
          <w:tcPr>
            <w:tcW w:w="1053" w:type="dxa"/>
            <w:tcBorders>
              <w:top w:val="nil"/>
              <w:left w:val="single" w:sz="4" w:space="0" w:color="auto"/>
              <w:bottom w:val="nil"/>
              <w:right w:val="nil"/>
            </w:tcBorders>
            <w:vAlign w:val="center"/>
          </w:tcPr>
          <w:p w14:paraId="0101DCBA" w14:textId="6B8D18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F7D6C17" w14:textId="6A5DC0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49A881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57.20±14.56</w:t>
            </w:r>
          </w:p>
        </w:tc>
      </w:tr>
      <w:tr w:rsidR="00577BF2" w:rsidRPr="00421483" w14:paraId="275BB3C3" w14:textId="77777777" w:rsidTr="004D1C85">
        <w:trPr>
          <w:trHeight w:hRule="exact" w:val="454"/>
          <w:jc w:val="center"/>
        </w:trPr>
        <w:tc>
          <w:tcPr>
            <w:tcW w:w="913" w:type="dxa"/>
            <w:tcBorders>
              <w:top w:val="nil"/>
              <w:left w:val="nil"/>
              <w:bottom w:val="nil"/>
              <w:right w:val="single" w:sz="4" w:space="0" w:color="auto"/>
            </w:tcBorders>
            <w:vAlign w:val="center"/>
          </w:tcPr>
          <w:p w14:paraId="25129F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21789B5">
                <v:shape id="_x0000_i1036" type="#_x0000_t75" style="width:19.95pt;height:9.4pt" o:ole="">
                  <v:imagedata r:id="rId34" o:title=""/>
                </v:shape>
                <o:OLEObject Type="Embed" ProgID="Visio.Drawing.15" ShapeID="_x0000_i1036" DrawAspect="Content" ObjectID="_1840217158" r:id="rId35"/>
              </w:object>
            </w:r>
          </w:p>
        </w:tc>
        <w:tc>
          <w:tcPr>
            <w:tcW w:w="1054" w:type="dxa"/>
            <w:tcBorders>
              <w:top w:val="nil"/>
              <w:left w:val="single" w:sz="4" w:space="0" w:color="auto"/>
              <w:bottom w:val="nil"/>
              <w:right w:val="nil"/>
            </w:tcBorders>
            <w:vAlign w:val="center"/>
          </w:tcPr>
          <w:p w14:paraId="56874C69" w14:textId="31BFE91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1F8B32CF" w14:textId="40849FB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95.20±2.25</w:t>
            </w:r>
          </w:p>
        </w:tc>
        <w:tc>
          <w:tcPr>
            <w:tcW w:w="1053" w:type="dxa"/>
            <w:tcBorders>
              <w:top w:val="nil"/>
              <w:left w:val="nil"/>
              <w:bottom w:val="nil"/>
              <w:right w:val="single" w:sz="4" w:space="0" w:color="auto"/>
            </w:tcBorders>
            <w:vAlign w:val="center"/>
          </w:tcPr>
          <w:p w14:paraId="3A2900C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82.34±6.75</w:t>
            </w:r>
          </w:p>
        </w:tc>
        <w:tc>
          <w:tcPr>
            <w:tcW w:w="1053" w:type="dxa"/>
            <w:tcBorders>
              <w:top w:val="nil"/>
              <w:left w:val="single" w:sz="4" w:space="0" w:color="auto"/>
              <w:bottom w:val="nil"/>
              <w:right w:val="nil"/>
            </w:tcBorders>
            <w:vAlign w:val="center"/>
          </w:tcPr>
          <w:p w14:paraId="52106488" w14:textId="35D5F4B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97.45</w:t>
            </w:r>
            <w:r w:rsidRPr="00F303A1">
              <w:rPr>
                <w:sz w:val="18"/>
                <w:szCs w:val="18"/>
              </w:rPr>
              <w:t>±</w:t>
            </w:r>
            <w:r w:rsidRPr="00F303A1">
              <w:rPr>
                <w:rFonts w:hint="eastAsia"/>
                <w:sz w:val="18"/>
                <w:szCs w:val="18"/>
              </w:rPr>
              <w:t>0.51</w:t>
            </w:r>
          </w:p>
        </w:tc>
        <w:tc>
          <w:tcPr>
            <w:tcW w:w="1053" w:type="dxa"/>
            <w:tcBorders>
              <w:top w:val="nil"/>
              <w:left w:val="nil"/>
              <w:bottom w:val="nil"/>
              <w:right w:val="nil"/>
            </w:tcBorders>
            <w:vAlign w:val="center"/>
          </w:tcPr>
          <w:p w14:paraId="59ED87C0" w14:textId="6FCAA2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96.11±1.36</w:t>
            </w:r>
          </w:p>
        </w:tc>
        <w:tc>
          <w:tcPr>
            <w:tcW w:w="1053" w:type="dxa"/>
            <w:tcBorders>
              <w:top w:val="nil"/>
              <w:left w:val="nil"/>
              <w:bottom w:val="nil"/>
              <w:right w:val="single" w:sz="4" w:space="0" w:color="auto"/>
            </w:tcBorders>
            <w:vAlign w:val="center"/>
          </w:tcPr>
          <w:p w14:paraId="087DC27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82.85±6.67</w:t>
            </w:r>
          </w:p>
        </w:tc>
        <w:tc>
          <w:tcPr>
            <w:tcW w:w="1053" w:type="dxa"/>
            <w:tcBorders>
              <w:top w:val="nil"/>
              <w:left w:val="single" w:sz="4" w:space="0" w:color="auto"/>
              <w:bottom w:val="nil"/>
              <w:right w:val="nil"/>
            </w:tcBorders>
            <w:vAlign w:val="center"/>
          </w:tcPr>
          <w:p w14:paraId="5B9B2B45" w14:textId="6ECBE95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97.36</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6AD7EB8D" w14:textId="606FC1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94.42±2.90</w:t>
            </w:r>
          </w:p>
        </w:tc>
        <w:tc>
          <w:tcPr>
            <w:tcW w:w="1146" w:type="dxa"/>
            <w:tcBorders>
              <w:top w:val="nil"/>
              <w:left w:val="nil"/>
              <w:bottom w:val="nil"/>
              <w:right w:val="nil"/>
            </w:tcBorders>
            <w:vAlign w:val="center"/>
          </w:tcPr>
          <w:p w14:paraId="78747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83.38±6.59</w:t>
            </w:r>
          </w:p>
        </w:tc>
      </w:tr>
      <w:tr w:rsidR="00577BF2" w:rsidRPr="00421483" w14:paraId="27E8EDAD" w14:textId="77777777" w:rsidTr="004D1C85">
        <w:trPr>
          <w:trHeight w:hRule="exact" w:val="454"/>
          <w:jc w:val="center"/>
        </w:trPr>
        <w:tc>
          <w:tcPr>
            <w:tcW w:w="913" w:type="dxa"/>
            <w:tcBorders>
              <w:top w:val="nil"/>
              <w:left w:val="nil"/>
              <w:bottom w:val="nil"/>
              <w:right w:val="single" w:sz="4" w:space="0" w:color="auto"/>
            </w:tcBorders>
            <w:vAlign w:val="center"/>
          </w:tcPr>
          <w:p w14:paraId="040C05E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C0AB898">
                <v:shape id="_x0000_i1037" type="#_x0000_t75" style="width:19.95pt;height:9.4pt" o:ole="">
                  <v:imagedata r:id="rId36" o:title=""/>
                </v:shape>
                <o:OLEObject Type="Embed" ProgID="Visio.Drawing.15" ShapeID="_x0000_i1037" DrawAspect="Content" ObjectID="_1840217159" r:id="rId37"/>
              </w:object>
            </w:r>
          </w:p>
        </w:tc>
        <w:tc>
          <w:tcPr>
            <w:tcW w:w="1054" w:type="dxa"/>
            <w:tcBorders>
              <w:top w:val="nil"/>
              <w:left w:val="single" w:sz="4" w:space="0" w:color="auto"/>
              <w:bottom w:val="nil"/>
              <w:right w:val="nil"/>
            </w:tcBorders>
            <w:vAlign w:val="center"/>
          </w:tcPr>
          <w:p w14:paraId="5C4B1C06" w14:textId="334A08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89.47</w:t>
            </w:r>
            <w:r w:rsidRPr="00F303A1">
              <w:rPr>
                <w:sz w:val="18"/>
                <w:szCs w:val="18"/>
              </w:rPr>
              <w:t>±</w:t>
            </w:r>
            <w:r w:rsidRPr="00F303A1">
              <w:rPr>
                <w:rFonts w:hint="eastAsia"/>
                <w:sz w:val="18"/>
                <w:szCs w:val="18"/>
              </w:rPr>
              <w:t>3.74</w:t>
            </w:r>
          </w:p>
        </w:tc>
        <w:tc>
          <w:tcPr>
            <w:tcW w:w="1053" w:type="dxa"/>
            <w:tcBorders>
              <w:top w:val="nil"/>
              <w:left w:val="nil"/>
              <w:bottom w:val="nil"/>
              <w:right w:val="nil"/>
            </w:tcBorders>
            <w:vAlign w:val="center"/>
          </w:tcPr>
          <w:p w14:paraId="487EF95B" w14:textId="105E15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84.48±4.17</w:t>
            </w:r>
          </w:p>
        </w:tc>
        <w:tc>
          <w:tcPr>
            <w:tcW w:w="1053" w:type="dxa"/>
            <w:tcBorders>
              <w:top w:val="nil"/>
              <w:left w:val="nil"/>
              <w:bottom w:val="nil"/>
              <w:right w:val="single" w:sz="4" w:space="0" w:color="auto"/>
            </w:tcBorders>
            <w:vAlign w:val="center"/>
          </w:tcPr>
          <w:p w14:paraId="4A30F6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87.78±2.23</w:t>
            </w:r>
          </w:p>
        </w:tc>
        <w:tc>
          <w:tcPr>
            <w:tcW w:w="1053" w:type="dxa"/>
            <w:tcBorders>
              <w:top w:val="nil"/>
              <w:left w:val="single" w:sz="4" w:space="0" w:color="auto"/>
              <w:bottom w:val="nil"/>
              <w:right w:val="nil"/>
            </w:tcBorders>
            <w:vAlign w:val="center"/>
          </w:tcPr>
          <w:p w14:paraId="536C2E56" w14:textId="7CFBE6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90.70</w:t>
            </w:r>
            <w:r w:rsidRPr="00F303A1">
              <w:rPr>
                <w:sz w:val="18"/>
                <w:szCs w:val="18"/>
              </w:rPr>
              <w:t>±</w:t>
            </w:r>
            <w:r w:rsidRPr="00F303A1">
              <w:rPr>
                <w:rFonts w:hint="eastAsia"/>
                <w:sz w:val="18"/>
                <w:szCs w:val="18"/>
              </w:rPr>
              <w:t>4.85</w:t>
            </w:r>
          </w:p>
        </w:tc>
        <w:tc>
          <w:tcPr>
            <w:tcW w:w="1053" w:type="dxa"/>
            <w:tcBorders>
              <w:top w:val="nil"/>
              <w:left w:val="nil"/>
              <w:bottom w:val="nil"/>
              <w:right w:val="nil"/>
            </w:tcBorders>
            <w:vAlign w:val="center"/>
          </w:tcPr>
          <w:p w14:paraId="783A83CA" w14:textId="6F98F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87.25±4.45</w:t>
            </w:r>
          </w:p>
        </w:tc>
        <w:tc>
          <w:tcPr>
            <w:tcW w:w="1053" w:type="dxa"/>
            <w:tcBorders>
              <w:top w:val="nil"/>
              <w:left w:val="nil"/>
              <w:bottom w:val="nil"/>
              <w:right w:val="single" w:sz="4" w:space="0" w:color="auto"/>
            </w:tcBorders>
            <w:vAlign w:val="center"/>
          </w:tcPr>
          <w:p w14:paraId="77DEC1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89.17±2.02</w:t>
            </w:r>
          </w:p>
        </w:tc>
        <w:tc>
          <w:tcPr>
            <w:tcW w:w="1053" w:type="dxa"/>
            <w:tcBorders>
              <w:top w:val="nil"/>
              <w:left w:val="single" w:sz="4" w:space="0" w:color="auto"/>
              <w:bottom w:val="nil"/>
              <w:right w:val="nil"/>
            </w:tcBorders>
            <w:vAlign w:val="center"/>
          </w:tcPr>
          <w:p w14:paraId="37B0A70E" w14:textId="2A7C8AD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89.30</w:t>
            </w:r>
            <w:r w:rsidRPr="00F303A1">
              <w:rPr>
                <w:sz w:val="18"/>
                <w:szCs w:val="18"/>
              </w:rPr>
              <w:t>±</w:t>
            </w:r>
            <w:r w:rsidRPr="00F303A1">
              <w:rPr>
                <w:rFonts w:hint="eastAsia"/>
                <w:sz w:val="18"/>
                <w:szCs w:val="18"/>
              </w:rPr>
              <w:t>7.28</w:t>
            </w:r>
          </w:p>
        </w:tc>
        <w:tc>
          <w:tcPr>
            <w:tcW w:w="1035" w:type="dxa"/>
            <w:tcBorders>
              <w:top w:val="nil"/>
              <w:left w:val="nil"/>
              <w:bottom w:val="nil"/>
              <w:right w:val="nil"/>
            </w:tcBorders>
            <w:vAlign w:val="center"/>
          </w:tcPr>
          <w:p w14:paraId="0F05A02D" w14:textId="5DDB284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89.98±5.45</w:t>
            </w:r>
          </w:p>
        </w:tc>
        <w:tc>
          <w:tcPr>
            <w:tcW w:w="1146" w:type="dxa"/>
            <w:tcBorders>
              <w:top w:val="nil"/>
              <w:left w:val="nil"/>
              <w:bottom w:val="nil"/>
              <w:right w:val="nil"/>
            </w:tcBorders>
            <w:vAlign w:val="center"/>
          </w:tcPr>
          <w:p w14:paraId="65DE9AE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88.76±3.34</w:t>
            </w:r>
          </w:p>
        </w:tc>
      </w:tr>
      <w:tr w:rsidR="00577BF2" w:rsidRPr="00421483" w14:paraId="1C145CFF" w14:textId="77777777" w:rsidTr="004D1C85">
        <w:trPr>
          <w:trHeight w:hRule="exact" w:val="454"/>
          <w:jc w:val="center"/>
        </w:trPr>
        <w:tc>
          <w:tcPr>
            <w:tcW w:w="913" w:type="dxa"/>
            <w:tcBorders>
              <w:top w:val="nil"/>
              <w:left w:val="nil"/>
              <w:bottom w:val="nil"/>
              <w:right w:val="single" w:sz="4" w:space="0" w:color="auto"/>
            </w:tcBorders>
            <w:vAlign w:val="center"/>
          </w:tcPr>
          <w:p w14:paraId="2DF2DF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40" w14:anchorId="4258A93D">
                <v:shape id="_x0000_i1038" type="#_x0000_t75" style="width:19.95pt;height:8.85pt" o:ole="">
                  <v:imagedata r:id="rId38" o:title=""/>
                </v:shape>
                <o:OLEObject Type="Embed" ProgID="Visio.Drawing.15" ShapeID="_x0000_i1038" DrawAspect="Content" ObjectID="_1840217160" r:id="rId39"/>
              </w:object>
            </w:r>
          </w:p>
        </w:tc>
        <w:tc>
          <w:tcPr>
            <w:tcW w:w="1054" w:type="dxa"/>
            <w:tcBorders>
              <w:top w:val="nil"/>
              <w:left w:val="single" w:sz="4" w:space="0" w:color="auto"/>
              <w:bottom w:val="nil"/>
              <w:right w:val="nil"/>
            </w:tcBorders>
            <w:vAlign w:val="center"/>
          </w:tcPr>
          <w:p w14:paraId="596DD541" w14:textId="0D3FA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99.95</w:t>
            </w:r>
            <w:r w:rsidRPr="00F303A1">
              <w:rPr>
                <w:sz w:val="18"/>
                <w:szCs w:val="18"/>
              </w:rPr>
              <w:t>±</w:t>
            </w:r>
            <w:r w:rsidRPr="00F303A1">
              <w:rPr>
                <w:rFonts w:hint="eastAsia"/>
                <w:sz w:val="18"/>
                <w:szCs w:val="18"/>
              </w:rPr>
              <w:t>0.09</w:t>
            </w:r>
          </w:p>
        </w:tc>
        <w:tc>
          <w:tcPr>
            <w:tcW w:w="1053" w:type="dxa"/>
            <w:tcBorders>
              <w:top w:val="nil"/>
              <w:left w:val="nil"/>
              <w:bottom w:val="nil"/>
              <w:right w:val="nil"/>
            </w:tcBorders>
            <w:vAlign w:val="center"/>
          </w:tcPr>
          <w:p w14:paraId="659B0C9B" w14:textId="24221A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99.81±0.37</w:t>
            </w:r>
          </w:p>
        </w:tc>
        <w:tc>
          <w:tcPr>
            <w:tcW w:w="1053" w:type="dxa"/>
            <w:tcBorders>
              <w:top w:val="nil"/>
              <w:left w:val="nil"/>
              <w:bottom w:val="nil"/>
              <w:right w:val="single" w:sz="4" w:space="0" w:color="auto"/>
            </w:tcBorders>
            <w:vAlign w:val="center"/>
          </w:tcPr>
          <w:p w14:paraId="083F89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99.06±1.51</w:t>
            </w:r>
          </w:p>
        </w:tc>
        <w:tc>
          <w:tcPr>
            <w:tcW w:w="1053" w:type="dxa"/>
            <w:tcBorders>
              <w:top w:val="nil"/>
              <w:left w:val="single" w:sz="4" w:space="0" w:color="auto"/>
              <w:bottom w:val="nil"/>
              <w:right w:val="nil"/>
            </w:tcBorders>
            <w:vAlign w:val="center"/>
          </w:tcPr>
          <w:p w14:paraId="0878888B" w14:textId="5C8363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98.97</w:t>
            </w:r>
            <w:r w:rsidRPr="00F303A1">
              <w:rPr>
                <w:sz w:val="18"/>
                <w:szCs w:val="18"/>
              </w:rPr>
              <w:t>±</w:t>
            </w:r>
            <w:r w:rsidRPr="00F303A1">
              <w:rPr>
                <w:rFonts w:hint="eastAsia"/>
                <w:sz w:val="18"/>
                <w:szCs w:val="18"/>
              </w:rPr>
              <w:t>0.95</w:t>
            </w:r>
          </w:p>
        </w:tc>
        <w:tc>
          <w:tcPr>
            <w:tcW w:w="1053" w:type="dxa"/>
            <w:tcBorders>
              <w:top w:val="nil"/>
              <w:left w:val="nil"/>
              <w:bottom w:val="nil"/>
              <w:right w:val="nil"/>
            </w:tcBorders>
            <w:vAlign w:val="center"/>
          </w:tcPr>
          <w:p w14:paraId="131AFC6A" w14:textId="19A730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99.53±0.93</w:t>
            </w:r>
          </w:p>
        </w:tc>
        <w:tc>
          <w:tcPr>
            <w:tcW w:w="1053" w:type="dxa"/>
            <w:tcBorders>
              <w:top w:val="nil"/>
              <w:left w:val="nil"/>
              <w:bottom w:val="nil"/>
              <w:right w:val="single" w:sz="4" w:space="0" w:color="auto"/>
            </w:tcBorders>
            <w:vAlign w:val="center"/>
          </w:tcPr>
          <w:p w14:paraId="0D521F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99.21±1.46</w:t>
            </w:r>
          </w:p>
        </w:tc>
        <w:tc>
          <w:tcPr>
            <w:tcW w:w="1053" w:type="dxa"/>
            <w:tcBorders>
              <w:top w:val="nil"/>
              <w:left w:val="single" w:sz="4" w:space="0" w:color="auto"/>
              <w:bottom w:val="nil"/>
              <w:right w:val="nil"/>
            </w:tcBorders>
            <w:vAlign w:val="center"/>
          </w:tcPr>
          <w:p w14:paraId="2295763B" w14:textId="7DFA7C1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98.64</w:t>
            </w:r>
            <w:r w:rsidRPr="00F303A1">
              <w:rPr>
                <w:sz w:val="18"/>
                <w:szCs w:val="18"/>
              </w:rPr>
              <w:t>±</w:t>
            </w:r>
            <w:r w:rsidRPr="00F303A1">
              <w:rPr>
                <w:rFonts w:hint="eastAsia"/>
                <w:sz w:val="18"/>
                <w:szCs w:val="18"/>
              </w:rPr>
              <w:t>2.48</w:t>
            </w:r>
          </w:p>
        </w:tc>
        <w:tc>
          <w:tcPr>
            <w:tcW w:w="1035" w:type="dxa"/>
            <w:tcBorders>
              <w:top w:val="nil"/>
              <w:left w:val="nil"/>
              <w:bottom w:val="nil"/>
              <w:right w:val="nil"/>
            </w:tcBorders>
            <w:vAlign w:val="center"/>
          </w:tcPr>
          <w:p w14:paraId="5AE5751F" w14:textId="20942B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99.44±0.79</w:t>
            </w:r>
          </w:p>
        </w:tc>
        <w:tc>
          <w:tcPr>
            <w:tcW w:w="1146" w:type="dxa"/>
            <w:tcBorders>
              <w:top w:val="nil"/>
              <w:left w:val="nil"/>
              <w:bottom w:val="nil"/>
              <w:right w:val="nil"/>
            </w:tcBorders>
            <w:vAlign w:val="center"/>
          </w:tcPr>
          <w:p w14:paraId="2FCB0F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98.82±1.88</w:t>
            </w:r>
          </w:p>
        </w:tc>
      </w:tr>
      <w:tr w:rsidR="00577BF2" w:rsidRPr="00421483" w14:paraId="4B11DB8C"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544061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20" w14:anchorId="5E61531D">
                <v:shape id="_x0000_i1039" type="#_x0000_t75" style="width:19.95pt;height:8.85pt" o:ole="">
                  <v:imagedata r:id="rId40" o:title=""/>
                </v:shape>
                <o:OLEObject Type="Embed" ProgID="Visio.Drawing.15" ShapeID="_x0000_i1039" DrawAspect="Content" ObjectID="_1840217161" r:id="rId41"/>
              </w:object>
            </w:r>
          </w:p>
        </w:tc>
        <w:tc>
          <w:tcPr>
            <w:tcW w:w="1054" w:type="dxa"/>
            <w:tcBorders>
              <w:top w:val="nil"/>
              <w:left w:val="single" w:sz="4" w:space="0" w:color="auto"/>
              <w:bottom w:val="single" w:sz="4" w:space="0" w:color="auto"/>
              <w:right w:val="nil"/>
            </w:tcBorders>
            <w:vAlign w:val="center"/>
          </w:tcPr>
          <w:p w14:paraId="44DDD511" w14:textId="183A68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99.06</w:t>
            </w:r>
            <w:r w:rsidRPr="00F303A1">
              <w:rPr>
                <w:sz w:val="18"/>
                <w:szCs w:val="18"/>
              </w:rPr>
              <w:t>±</w:t>
            </w:r>
            <w:r w:rsidRPr="00F303A1">
              <w:rPr>
                <w:rFonts w:hint="eastAsia"/>
                <w:sz w:val="18"/>
                <w:szCs w:val="18"/>
              </w:rPr>
              <w:t>1.11</w:t>
            </w:r>
          </w:p>
        </w:tc>
        <w:tc>
          <w:tcPr>
            <w:tcW w:w="1053" w:type="dxa"/>
            <w:tcBorders>
              <w:top w:val="nil"/>
              <w:left w:val="nil"/>
              <w:bottom w:val="single" w:sz="4" w:space="0" w:color="auto"/>
              <w:right w:val="nil"/>
            </w:tcBorders>
            <w:vAlign w:val="center"/>
          </w:tcPr>
          <w:p w14:paraId="0D43CA77" w14:textId="3795CD1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98.97±0.80</w:t>
            </w:r>
          </w:p>
        </w:tc>
        <w:tc>
          <w:tcPr>
            <w:tcW w:w="1053" w:type="dxa"/>
            <w:tcBorders>
              <w:top w:val="nil"/>
              <w:left w:val="nil"/>
              <w:bottom w:val="single" w:sz="4" w:space="0" w:color="auto"/>
              <w:right w:val="single" w:sz="4" w:space="0" w:color="auto"/>
            </w:tcBorders>
            <w:vAlign w:val="center"/>
          </w:tcPr>
          <w:p w14:paraId="7CBAF02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94.86±1.59</w:t>
            </w:r>
          </w:p>
        </w:tc>
        <w:tc>
          <w:tcPr>
            <w:tcW w:w="1053" w:type="dxa"/>
            <w:tcBorders>
              <w:top w:val="nil"/>
              <w:left w:val="single" w:sz="4" w:space="0" w:color="auto"/>
              <w:bottom w:val="single" w:sz="4" w:space="0" w:color="auto"/>
              <w:right w:val="nil"/>
            </w:tcBorders>
            <w:vAlign w:val="center"/>
          </w:tcPr>
          <w:p w14:paraId="2A9CC9FD" w14:textId="1D19A9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99.55</w:t>
            </w:r>
            <w:r w:rsidRPr="00F303A1">
              <w:rPr>
                <w:sz w:val="18"/>
                <w:szCs w:val="18"/>
              </w:rPr>
              <w:t>±</w:t>
            </w:r>
            <w:r w:rsidRPr="00F303A1">
              <w:rPr>
                <w:rFonts w:hint="eastAsia"/>
                <w:sz w:val="18"/>
                <w:szCs w:val="18"/>
              </w:rPr>
              <w:t>0.84</w:t>
            </w:r>
          </w:p>
        </w:tc>
        <w:tc>
          <w:tcPr>
            <w:tcW w:w="1053" w:type="dxa"/>
            <w:tcBorders>
              <w:top w:val="nil"/>
              <w:left w:val="nil"/>
              <w:bottom w:val="single" w:sz="4" w:space="0" w:color="auto"/>
              <w:right w:val="nil"/>
            </w:tcBorders>
            <w:vAlign w:val="center"/>
          </w:tcPr>
          <w:p w14:paraId="5BFDA814" w14:textId="37D9F4F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98.39±1.75</w:t>
            </w:r>
          </w:p>
        </w:tc>
        <w:tc>
          <w:tcPr>
            <w:tcW w:w="1053" w:type="dxa"/>
            <w:tcBorders>
              <w:top w:val="nil"/>
              <w:left w:val="nil"/>
              <w:bottom w:val="single" w:sz="4" w:space="0" w:color="auto"/>
              <w:right w:val="single" w:sz="4" w:space="0" w:color="auto"/>
            </w:tcBorders>
            <w:vAlign w:val="center"/>
          </w:tcPr>
          <w:p w14:paraId="2D25F7C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95.06±2.98</w:t>
            </w:r>
          </w:p>
        </w:tc>
        <w:tc>
          <w:tcPr>
            <w:tcW w:w="1053" w:type="dxa"/>
            <w:tcBorders>
              <w:top w:val="nil"/>
              <w:left w:val="single" w:sz="4" w:space="0" w:color="auto"/>
              <w:bottom w:val="single" w:sz="4" w:space="0" w:color="auto"/>
              <w:right w:val="nil"/>
            </w:tcBorders>
            <w:vAlign w:val="center"/>
          </w:tcPr>
          <w:p w14:paraId="24A0934C" w14:textId="4F782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single" w:sz="4" w:space="0" w:color="auto"/>
              <w:right w:val="nil"/>
            </w:tcBorders>
            <w:vAlign w:val="center"/>
          </w:tcPr>
          <w:p w14:paraId="3F3F8EF2" w14:textId="0FC349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single" w:sz="4" w:space="0" w:color="auto"/>
              <w:right w:val="nil"/>
            </w:tcBorders>
            <w:vAlign w:val="center"/>
          </w:tcPr>
          <w:p w14:paraId="045BA6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60.22±5.34</w:t>
            </w:r>
          </w:p>
        </w:tc>
      </w:tr>
      <w:tr w:rsidR="00577BF2" w:rsidRPr="008D562F" w14:paraId="571605A7" w14:textId="77777777" w:rsidTr="004D1C85">
        <w:trPr>
          <w:trHeight w:hRule="exact" w:val="454"/>
          <w:jc w:val="center"/>
        </w:trPr>
        <w:tc>
          <w:tcPr>
            <w:tcW w:w="913" w:type="dxa"/>
            <w:tcBorders>
              <w:left w:val="nil"/>
              <w:bottom w:val="nil"/>
              <w:right w:val="single" w:sz="4" w:space="0" w:color="auto"/>
            </w:tcBorders>
            <w:vAlign w:val="center"/>
          </w:tcPr>
          <w:p w14:paraId="07205F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000262B0" w14:textId="4872ED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81.45</w:t>
            </w:r>
            <w:r w:rsidRPr="00F303A1">
              <w:rPr>
                <w:sz w:val="18"/>
                <w:szCs w:val="18"/>
              </w:rPr>
              <w:t>±</w:t>
            </w:r>
            <w:r w:rsidRPr="00F303A1">
              <w:rPr>
                <w:rFonts w:hint="eastAsia"/>
                <w:sz w:val="18"/>
                <w:szCs w:val="18"/>
              </w:rPr>
              <w:t>0.59</w:t>
            </w:r>
          </w:p>
        </w:tc>
        <w:tc>
          <w:tcPr>
            <w:tcW w:w="1053" w:type="dxa"/>
            <w:tcBorders>
              <w:left w:val="nil"/>
              <w:bottom w:val="nil"/>
              <w:right w:val="nil"/>
            </w:tcBorders>
            <w:vAlign w:val="center"/>
          </w:tcPr>
          <w:p w14:paraId="7690A551" w14:textId="3787E2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80.70±0.49</w:t>
            </w:r>
          </w:p>
        </w:tc>
        <w:tc>
          <w:tcPr>
            <w:tcW w:w="1053" w:type="dxa"/>
            <w:tcBorders>
              <w:left w:val="nil"/>
              <w:bottom w:val="nil"/>
              <w:right w:val="single" w:sz="4" w:space="0" w:color="auto"/>
            </w:tcBorders>
            <w:vAlign w:val="center"/>
          </w:tcPr>
          <w:p w14:paraId="26231B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80.10±</w:t>
            </w:r>
            <w:r w:rsidRPr="00F303A1">
              <w:rPr>
                <w:rFonts w:hint="eastAsia"/>
                <w:sz w:val="18"/>
                <w:szCs w:val="18"/>
              </w:rPr>
              <w:t>0.50</w:t>
            </w:r>
          </w:p>
        </w:tc>
        <w:tc>
          <w:tcPr>
            <w:tcW w:w="1053" w:type="dxa"/>
            <w:tcBorders>
              <w:left w:val="single" w:sz="4" w:space="0" w:color="auto"/>
              <w:bottom w:val="nil"/>
              <w:right w:val="nil"/>
            </w:tcBorders>
            <w:vAlign w:val="center"/>
          </w:tcPr>
          <w:p w14:paraId="2BD558D9" w14:textId="12AD9F9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81.27</w:t>
            </w:r>
            <w:r w:rsidRPr="00F303A1">
              <w:rPr>
                <w:sz w:val="18"/>
                <w:szCs w:val="18"/>
              </w:rPr>
              <w:t>±</w:t>
            </w:r>
            <w:r w:rsidRPr="00F303A1">
              <w:rPr>
                <w:rFonts w:hint="eastAsia"/>
                <w:sz w:val="18"/>
                <w:szCs w:val="18"/>
              </w:rPr>
              <w:t>0.26</w:t>
            </w:r>
          </w:p>
        </w:tc>
        <w:tc>
          <w:tcPr>
            <w:tcW w:w="1053" w:type="dxa"/>
            <w:tcBorders>
              <w:left w:val="nil"/>
              <w:bottom w:val="nil"/>
              <w:right w:val="nil"/>
            </w:tcBorders>
            <w:vAlign w:val="center"/>
          </w:tcPr>
          <w:p w14:paraId="32BE40B8" w14:textId="175726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80.55±0.52</w:t>
            </w:r>
          </w:p>
        </w:tc>
        <w:tc>
          <w:tcPr>
            <w:tcW w:w="1053" w:type="dxa"/>
            <w:tcBorders>
              <w:left w:val="nil"/>
              <w:bottom w:val="nil"/>
              <w:right w:val="single" w:sz="4" w:space="0" w:color="auto"/>
            </w:tcBorders>
            <w:vAlign w:val="center"/>
          </w:tcPr>
          <w:p w14:paraId="47C59C0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76.57±0.57</w:t>
            </w:r>
          </w:p>
        </w:tc>
        <w:tc>
          <w:tcPr>
            <w:tcW w:w="1053" w:type="dxa"/>
            <w:tcBorders>
              <w:left w:val="single" w:sz="4" w:space="0" w:color="auto"/>
              <w:bottom w:val="nil"/>
              <w:right w:val="nil"/>
            </w:tcBorders>
            <w:vAlign w:val="center"/>
          </w:tcPr>
          <w:p w14:paraId="030063F6" w14:textId="52714A2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84.67</w:t>
            </w:r>
            <w:r w:rsidRPr="00F303A1">
              <w:rPr>
                <w:sz w:val="18"/>
                <w:szCs w:val="18"/>
              </w:rPr>
              <w:t>±</w:t>
            </w:r>
            <w:r w:rsidRPr="00F303A1">
              <w:rPr>
                <w:rFonts w:hint="eastAsia"/>
                <w:sz w:val="18"/>
                <w:szCs w:val="18"/>
              </w:rPr>
              <w:t>0.26</w:t>
            </w:r>
          </w:p>
        </w:tc>
        <w:tc>
          <w:tcPr>
            <w:tcW w:w="1035" w:type="dxa"/>
            <w:tcBorders>
              <w:left w:val="nil"/>
              <w:bottom w:val="nil"/>
              <w:right w:val="nil"/>
            </w:tcBorders>
            <w:vAlign w:val="center"/>
          </w:tcPr>
          <w:p w14:paraId="4107818D" w14:textId="098A1A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83.86±1.24</w:t>
            </w:r>
          </w:p>
        </w:tc>
        <w:tc>
          <w:tcPr>
            <w:tcW w:w="1146" w:type="dxa"/>
            <w:tcBorders>
              <w:left w:val="nil"/>
              <w:bottom w:val="nil"/>
              <w:right w:val="nil"/>
            </w:tcBorders>
            <w:vAlign w:val="center"/>
          </w:tcPr>
          <w:p w14:paraId="5801C6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82.63±1.69</w:t>
            </w:r>
          </w:p>
        </w:tc>
      </w:tr>
      <w:tr w:rsidR="00577BF2" w:rsidRPr="008D562F" w14:paraId="3960A8B8" w14:textId="77777777" w:rsidTr="004D1C85">
        <w:trPr>
          <w:trHeight w:hRule="exact" w:val="454"/>
          <w:jc w:val="center"/>
        </w:trPr>
        <w:tc>
          <w:tcPr>
            <w:tcW w:w="913" w:type="dxa"/>
            <w:tcBorders>
              <w:top w:val="nil"/>
              <w:left w:val="nil"/>
              <w:bottom w:val="nil"/>
              <w:right w:val="single" w:sz="4" w:space="0" w:color="auto"/>
            </w:tcBorders>
            <w:vAlign w:val="center"/>
          </w:tcPr>
          <w:p w14:paraId="02E3CA1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7CC6F7A" w14:textId="205FD3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84.11</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78DD9215" w14:textId="54B6C54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83.26±0.72</w:t>
            </w:r>
          </w:p>
        </w:tc>
        <w:tc>
          <w:tcPr>
            <w:tcW w:w="1053" w:type="dxa"/>
            <w:tcBorders>
              <w:top w:val="nil"/>
              <w:left w:val="nil"/>
              <w:bottom w:val="nil"/>
              <w:right w:val="single" w:sz="4" w:space="0" w:color="auto"/>
            </w:tcBorders>
            <w:vAlign w:val="center"/>
          </w:tcPr>
          <w:p w14:paraId="673A1C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82.84</w:t>
            </w:r>
            <w:r w:rsidRPr="00F303A1">
              <w:rPr>
                <w:sz w:val="18"/>
                <w:szCs w:val="18"/>
              </w:rPr>
              <w:t>±</w:t>
            </w:r>
            <w:r w:rsidRPr="00F303A1">
              <w:rPr>
                <w:rFonts w:hint="eastAsia"/>
                <w:sz w:val="18"/>
                <w:szCs w:val="18"/>
              </w:rPr>
              <w:t>0.44</w:t>
            </w:r>
          </w:p>
        </w:tc>
        <w:tc>
          <w:tcPr>
            <w:tcW w:w="1053" w:type="dxa"/>
            <w:tcBorders>
              <w:top w:val="nil"/>
              <w:left w:val="single" w:sz="4" w:space="0" w:color="auto"/>
              <w:bottom w:val="nil"/>
              <w:right w:val="nil"/>
            </w:tcBorders>
            <w:vAlign w:val="center"/>
          </w:tcPr>
          <w:p w14:paraId="3B69F13C" w14:textId="6ACEA9B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84.15</w:t>
            </w:r>
            <w:r w:rsidRPr="00F303A1">
              <w:rPr>
                <w:sz w:val="18"/>
                <w:szCs w:val="18"/>
              </w:rPr>
              <w:t>±</w:t>
            </w:r>
            <w:r w:rsidRPr="00F303A1">
              <w:rPr>
                <w:rFonts w:hint="eastAsia"/>
                <w:sz w:val="18"/>
                <w:szCs w:val="18"/>
              </w:rPr>
              <w:t>0.24</w:t>
            </w:r>
          </w:p>
        </w:tc>
        <w:tc>
          <w:tcPr>
            <w:tcW w:w="1053" w:type="dxa"/>
            <w:tcBorders>
              <w:top w:val="nil"/>
              <w:left w:val="nil"/>
              <w:bottom w:val="nil"/>
              <w:right w:val="nil"/>
            </w:tcBorders>
            <w:vAlign w:val="center"/>
          </w:tcPr>
          <w:p w14:paraId="6A5857F9" w14:textId="1F5DFC3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83.38±0.49</w:t>
            </w:r>
          </w:p>
        </w:tc>
        <w:tc>
          <w:tcPr>
            <w:tcW w:w="1053" w:type="dxa"/>
            <w:tcBorders>
              <w:top w:val="nil"/>
              <w:left w:val="nil"/>
              <w:bottom w:val="nil"/>
              <w:right w:val="single" w:sz="4" w:space="0" w:color="auto"/>
            </w:tcBorders>
            <w:vAlign w:val="center"/>
          </w:tcPr>
          <w:p w14:paraId="5A33C8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80.11±0.37</w:t>
            </w:r>
          </w:p>
        </w:tc>
        <w:tc>
          <w:tcPr>
            <w:tcW w:w="1053" w:type="dxa"/>
            <w:tcBorders>
              <w:top w:val="nil"/>
              <w:left w:val="single" w:sz="4" w:space="0" w:color="auto"/>
              <w:bottom w:val="nil"/>
              <w:right w:val="nil"/>
            </w:tcBorders>
            <w:vAlign w:val="center"/>
          </w:tcPr>
          <w:p w14:paraId="0FA90056" w14:textId="151524C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83.76</w:t>
            </w:r>
            <w:r w:rsidRPr="00F303A1">
              <w:rPr>
                <w:sz w:val="18"/>
                <w:szCs w:val="18"/>
              </w:rPr>
              <w:t>±</w:t>
            </w:r>
            <w:r w:rsidRPr="00F303A1">
              <w:rPr>
                <w:rFonts w:hint="eastAsia"/>
                <w:sz w:val="18"/>
                <w:szCs w:val="18"/>
              </w:rPr>
              <w:t>0.24</w:t>
            </w:r>
          </w:p>
        </w:tc>
        <w:tc>
          <w:tcPr>
            <w:tcW w:w="1035" w:type="dxa"/>
            <w:tcBorders>
              <w:top w:val="nil"/>
              <w:left w:val="nil"/>
              <w:bottom w:val="nil"/>
              <w:right w:val="nil"/>
            </w:tcBorders>
            <w:vAlign w:val="center"/>
          </w:tcPr>
          <w:p w14:paraId="617E9884" w14:textId="2CCAD13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83.20±1.33</w:t>
            </w:r>
          </w:p>
        </w:tc>
        <w:tc>
          <w:tcPr>
            <w:tcW w:w="1146" w:type="dxa"/>
            <w:tcBorders>
              <w:top w:val="nil"/>
              <w:left w:val="nil"/>
              <w:bottom w:val="nil"/>
              <w:right w:val="nil"/>
            </w:tcBorders>
            <w:vAlign w:val="center"/>
          </w:tcPr>
          <w:p w14:paraId="50ADDF6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83.82±1.40</w:t>
            </w:r>
          </w:p>
        </w:tc>
      </w:tr>
      <w:tr w:rsidR="00577BF2" w:rsidRPr="008D562F" w14:paraId="54175EAE"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4C3572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396593C6" w14:textId="3252DD8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79.97</w:t>
            </w:r>
            <w:r w:rsidRPr="00F303A1">
              <w:rPr>
                <w:sz w:val="18"/>
                <w:szCs w:val="18"/>
              </w:rPr>
              <w:t>±</w:t>
            </w:r>
            <w:r w:rsidRPr="00F303A1">
              <w:rPr>
                <w:rFonts w:hint="eastAsia"/>
                <w:sz w:val="18"/>
                <w:szCs w:val="18"/>
              </w:rPr>
              <w:t>0.63</w:t>
            </w:r>
          </w:p>
        </w:tc>
        <w:tc>
          <w:tcPr>
            <w:tcW w:w="1053" w:type="dxa"/>
            <w:tcBorders>
              <w:top w:val="nil"/>
              <w:left w:val="nil"/>
              <w:bottom w:val="single" w:sz="4" w:space="0" w:color="auto"/>
              <w:right w:val="nil"/>
            </w:tcBorders>
            <w:vAlign w:val="center"/>
          </w:tcPr>
          <w:p w14:paraId="08E2E31B" w14:textId="6C0B03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79.14±0.53</w:t>
            </w:r>
          </w:p>
        </w:tc>
        <w:tc>
          <w:tcPr>
            <w:tcW w:w="1053" w:type="dxa"/>
            <w:tcBorders>
              <w:top w:val="nil"/>
              <w:left w:val="nil"/>
              <w:bottom w:val="single" w:sz="4" w:space="0" w:color="auto"/>
              <w:right w:val="single" w:sz="4" w:space="0" w:color="auto"/>
            </w:tcBorders>
            <w:vAlign w:val="center"/>
          </w:tcPr>
          <w:p w14:paraId="032F43E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78.48</w:t>
            </w:r>
            <w:r w:rsidRPr="00F303A1">
              <w:rPr>
                <w:sz w:val="18"/>
                <w:szCs w:val="18"/>
              </w:rPr>
              <w:t>±</w:t>
            </w:r>
            <w:r w:rsidRPr="00F303A1">
              <w:rPr>
                <w:rFonts w:hint="eastAsia"/>
                <w:sz w:val="18"/>
                <w:szCs w:val="18"/>
              </w:rPr>
              <w:t>0.54</w:t>
            </w:r>
          </w:p>
        </w:tc>
        <w:tc>
          <w:tcPr>
            <w:tcW w:w="1053" w:type="dxa"/>
            <w:tcBorders>
              <w:top w:val="nil"/>
              <w:left w:val="single" w:sz="4" w:space="0" w:color="auto"/>
              <w:bottom w:val="single" w:sz="4" w:space="0" w:color="auto"/>
              <w:right w:val="nil"/>
            </w:tcBorders>
            <w:vAlign w:val="center"/>
          </w:tcPr>
          <w:p w14:paraId="474D88A7" w14:textId="179962E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79.80</w:t>
            </w:r>
            <w:r w:rsidRPr="00F303A1">
              <w:rPr>
                <w:sz w:val="18"/>
                <w:szCs w:val="18"/>
              </w:rPr>
              <w:t>±</w:t>
            </w:r>
            <w:r w:rsidRPr="00F303A1">
              <w:rPr>
                <w:rFonts w:hint="eastAsia"/>
                <w:sz w:val="18"/>
                <w:szCs w:val="18"/>
              </w:rPr>
              <w:t>0.29</w:t>
            </w:r>
          </w:p>
        </w:tc>
        <w:tc>
          <w:tcPr>
            <w:tcW w:w="1053" w:type="dxa"/>
            <w:tcBorders>
              <w:top w:val="nil"/>
              <w:left w:val="nil"/>
              <w:bottom w:val="single" w:sz="4" w:space="0" w:color="auto"/>
              <w:right w:val="nil"/>
            </w:tcBorders>
            <w:vAlign w:val="center"/>
          </w:tcPr>
          <w:p w14:paraId="0480594C" w14:textId="0B1C18F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78.98±0.56</w:t>
            </w:r>
          </w:p>
        </w:tc>
        <w:tc>
          <w:tcPr>
            <w:tcW w:w="1053" w:type="dxa"/>
            <w:tcBorders>
              <w:top w:val="nil"/>
              <w:left w:val="nil"/>
              <w:bottom w:val="single" w:sz="4" w:space="0" w:color="auto"/>
              <w:right w:val="single" w:sz="4" w:space="0" w:color="auto"/>
            </w:tcBorders>
            <w:vAlign w:val="center"/>
          </w:tcPr>
          <w:p w14:paraId="4AEE6EE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74.68±0.62</w:t>
            </w:r>
          </w:p>
        </w:tc>
        <w:tc>
          <w:tcPr>
            <w:tcW w:w="1053" w:type="dxa"/>
            <w:tcBorders>
              <w:top w:val="nil"/>
              <w:left w:val="single" w:sz="4" w:space="0" w:color="auto"/>
              <w:bottom w:val="single" w:sz="4" w:space="0" w:color="auto"/>
              <w:right w:val="nil"/>
            </w:tcBorders>
            <w:vAlign w:val="center"/>
          </w:tcPr>
          <w:p w14:paraId="382294C0" w14:textId="16594E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83.43</w:t>
            </w:r>
            <w:r w:rsidRPr="00F303A1">
              <w:rPr>
                <w:sz w:val="18"/>
                <w:szCs w:val="18"/>
              </w:rPr>
              <w:t>±</w:t>
            </w:r>
            <w:r w:rsidRPr="00F303A1">
              <w:rPr>
                <w:rFonts w:hint="eastAsia"/>
                <w:sz w:val="18"/>
                <w:szCs w:val="18"/>
              </w:rPr>
              <w:t>0.28</w:t>
            </w:r>
          </w:p>
        </w:tc>
        <w:tc>
          <w:tcPr>
            <w:tcW w:w="1035" w:type="dxa"/>
            <w:tcBorders>
              <w:top w:val="nil"/>
              <w:left w:val="nil"/>
              <w:bottom w:val="single" w:sz="4" w:space="0" w:color="auto"/>
              <w:right w:val="nil"/>
            </w:tcBorders>
            <w:vAlign w:val="center"/>
          </w:tcPr>
          <w:p w14:paraId="21B15FFF" w14:textId="4F846C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82.55±1.34</w:t>
            </w:r>
          </w:p>
        </w:tc>
        <w:tc>
          <w:tcPr>
            <w:tcW w:w="1146" w:type="dxa"/>
            <w:tcBorders>
              <w:top w:val="nil"/>
              <w:left w:val="nil"/>
              <w:bottom w:val="single" w:sz="4" w:space="0" w:color="auto"/>
              <w:right w:val="nil"/>
            </w:tcBorders>
            <w:vAlign w:val="center"/>
          </w:tcPr>
          <w:p w14:paraId="2CBC6FB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81.25±1.81</w:t>
            </w:r>
          </w:p>
        </w:tc>
      </w:tr>
      <w:tr w:rsidR="00577BF2" w:rsidRPr="008D562F" w14:paraId="31481FF7" w14:textId="77777777" w:rsidTr="004D1C85">
        <w:trPr>
          <w:trHeight w:hRule="exact" w:val="454"/>
          <w:jc w:val="center"/>
        </w:trPr>
        <w:tc>
          <w:tcPr>
            <w:tcW w:w="913" w:type="dxa"/>
            <w:tcBorders>
              <w:top w:val="single" w:sz="4" w:space="0" w:color="auto"/>
              <w:left w:val="nil"/>
              <w:bottom w:val="nil"/>
              <w:right w:val="single" w:sz="4" w:space="0" w:color="auto"/>
            </w:tcBorders>
            <w:vAlign w:val="center"/>
          </w:tcPr>
          <w:p w14:paraId="1F981B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296FFC44" w14:textId="7B6A6C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97.05</w:t>
            </w:r>
            <w:r w:rsidRPr="00F303A1">
              <w:rPr>
                <w:sz w:val="18"/>
                <w:szCs w:val="18"/>
              </w:rPr>
              <w:t>±</w:t>
            </w:r>
            <w:r w:rsidRPr="00F303A1">
              <w:rPr>
                <w:rFonts w:hint="eastAsia"/>
                <w:sz w:val="18"/>
                <w:szCs w:val="18"/>
              </w:rPr>
              <w:t>0.86</w:t>
            </w:r>
          </w:p>
        </w:tc>
        <w:tc>
          <w:tcPr>
            <w:tcW w:w="1053" w:type="dxa"/>
            <w:tcBorders>
              <w:top w:val="single" w:sz="4" w:space="0" w:color="auto"/>
              <w:left w:val="nil"/>
              <w:bottom w:val="nil"/>
              <w:right w:val="nil"/>
            </w:tcBorders>
            <w:vAlign w:val="center"/>
          </w:tcPr>
          <w:p w14:paraId="482D804A" w14:textId="3D77F8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96.07±0.83</w:t>
            </w:r>
          </w:p>
        </w:tc>
        <w:tc>
          <w:tcPr>
            <w:tcW w:w="1053" w:type="dxa"/>
            <w:tcBorders>
              <w:top w:val="single" w:sz="4" w:space="0" w:color="auto"/>
              <w:left w:val="nil"/>
              <w:bottom w:val="nil"/>
              <w:right w:val="single" w:sz="4" w:space="0" w:color="auto"/>
            </w:tcBorders>
            <w:vAlign w:val="center"/>
          </w:tcPr>
          <w:p w14:paraId="149F6A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84.79</w:t>
            </w:r>
            <w:r w:rsidRPr="00F303A1">
              <w:rPr>
                <w:sz w:val="18"/>
                <w:szCs w:val="18"/>
              </w:rPr>
              <w:t>±</w:t>
            </w:r>
            <w:r w:rsidRPr="00F303A1">
              <w:rPr>
                <w:rFonts w:hint="eastAsia"/>
                <w:sz w:val="18"/>
                <w:szCs w:val="18"/>
              </w:rPr>
              <w:t>0.54</w:t>
            </w:r>
          </w:p>
        </w:tc>
        <w:tc>
          <w:tcPr>
            <w:tcW w:w="1053" w:type="dxa"/>
            <w:tcBorders>
              <w:top w:val="single" w:sz="4" w:space="0" w:color="auto"/>
              <w:left w:val="single" w:sz="4" w:space="0" w:color="auto"/>
              <w:bottom w:val="nil"/>
              <w:right w:val="nil"/>
            </w:tcBorders>
            <w:vAlign w:val="center"/>
          </w:tcPr>
          <w:p w14:paraId="42C8857C" w14:textId="36232CA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0.32</w:t>
            </w:r>
          </w:p>
        </w:tc>
        <w:tc>
          <w:tcPr>
            <w:tcW w:w="1053" w:type="dxa"/>
            <w:tcBorders>
              <w:top w:val="single" w:sz="4" w:space="0" w:color="auto"/>
              <w:left w:val="nil"/>
              <w:bottom w:val="nil"/>
              <w:right w:val="nil"/>
            </w:tcBorders>
            <w:vAlign w:val="center"/>
          </w:tcPr>
          <w:p w14:paraId="21B5B818" w14:textId="6938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96.21±0.57</w:t>
            </w:r>
          </w:p>
        </w:tc>
        <w:tc>
          <w:tcPr>
            <w:tcW w:w="1053" w:type="dxa"/>
            <w:tcBorders>
              <w:top w:val="single" w:sz="4" w:space="0" w:color="auto"/>
              <w:left w:val="nil"/>
              <w:bottom w:val="nil"/>
              <w:right w:val="single" w:sz="4" w:space="0" w:color="auto"/>
            </w:tcBorders>
            <w:vAlign w:val="center"/>
          </w:tcPr>
          <w:p w14:paraId="536446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88.03±0.39</w:t>
            </w:r>
          </w:p>
        </w:tc>
        <w:tc>
          <w:tcPr>
            <w:tcW w:w="1053" w:type="dxa"/>
            <w:tcBorders>
              <w:top w:val="single" w:sz="4" w:space="0" w:color="auto"/>
              <w:left w:val="single" w:sz="4" w:space="0" w:color="auto"/>
              <w:bottom w:val="nil"/>
              <w:right w:val="nil"/>
            </w:tcBorders>
            <w:vAlign w:val="center"/>
          </w:tcPr>
          <w:p w14:paraId="48F4C87A" w14:textId="28D2252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0.28</w:t>
            </w:r>
          </w:p>
        </w:tc>
        <w:tc>
          <w:tcPr>
            <w:tcW w:w="1035" w:type="dxa"/>
            <w:tcBorders>
              <w:top w:val="single" w:sz="4" w:space="0" w:color="auto"/>
              <w:left w:val="nil"/>
              <w:bottom w:val="nil"/>
              <w:right w:val="nil"/>
            </w:tcBorders>
            <w:vAlign w:val="center"/>
          </w:tcPr>
          <w:p w14:paraId="71BBBDF1" w14:textId="786D08F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95.99±1.53</w:t>
            </w:r>
          </w:p>
        </w:tc>
        <w:tc>
          <w:tcPr>
            <w:tcW w:w="1146" w:type="dxa"/>
            <w:tcBorders>
              <w:top w:val="single" w:sz="4" w:space="0" w:color="auto"/>
              <w:left w:val="nil"/>
              <w:bottom w:val="nil"/>
              <w:right w:val="nil"/>
            </w:tcBorders>
            <w:vAlign w:val="center"/>
          </w:tcPr>
          <w:p w14:paraId="4A72CDA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87.68±0.91</w:t>
            </w:r>
          </w:p>
        </w:tc>
      </w:tr>
      <w:tr w:rsidR="00577BF2" w:rsidRPr="008D562F" w14:paraId="67AC557A" w14:textId="77777777" w:rsidTr="004D1C85">
        <w:trPr>
          <w:trHeight w:hRule="exact" w:val="454"/>
          <w:jc w:val="center"/>
        </w:trPr>
        <w:tc>
          <w:tcPr>
            <w:tcW w:w="913" w:type="dxa"/>
            <w:tcBorders>
              <w:top w:val="nil"/>
              <w:left w:val="nil"/>
              <w:bottom w:val="nil"/>
              <w:right w:val="single" w:sz="4" w:space="0" w:color="auto"/>
            </w:tcBorders>
            <w:vAlign w:val="center"/>
          </w:tcPr>
          <w:p w14:paraId="36FF053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07821EA" w14:textId="46A797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BB9EF6A" w14:textId="06B95D6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72294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70.17</w:t>
            </w:r>
            <w:r w:rsidRPr="00F303A1">
              <w:rPr>
                <w:sz w:val="18"/>
                <w:szCs w:val="18"/>
              </w:rPr>
              <w:t>±</w:t>
            </w:r>
            <w:r w:rsidRPr="00F303A1">
              <w:rPr>
                <w:rFonts w:hint="eastAsia"/>
                <w:sz w:val="18"/>
                <w:szCs w:val="18"/>
              </w:rPr>
              <w:t>0.62</w:t>
            </w:r>
          </w:p>
        </w:tc>
        <w:tc>
          <w:tcPr>
            <w:tcW w:w="1053" w:type="dxa"/>
            <w:tcBorders>
              <w:top w:val="nil"/>
              <w:left w:val="single" w:sz="4" w:space="0" w:color="auto"/>
              <w:bottom w:val="nil"/>
              <w:right w:val="nil"/>
            </w:tcBorders>
            <w:vAlign w:val="center"/>
          </w:tcPr>
          <w:p w14:paraId="44A59236" w14:textId="0EE46D9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EE6EF52" w14:textId="5BE93E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C77DE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28.59±1.32</w:t>
            </w:r>
          </w:p>
        </w:tc>
        <w:tc>
          <w:tcPr>
            <w:tcW w:w="1053" w:type="dxa"/>
            <w:tcBorders>
              <w:top w:val="nil"/>
              <w:left w:val="single" w:sz="4" w:space="0" w:color="auto"/>
              <w:bottom w:val="nil"/>
              <w:right w:val="nil"/>
            </w:tcBorders>
            <w:vAlign w:val="center"/>
          </w:tcPr>
          <w:p w14:paraId="3D915A73" w14:textId="2BD231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C47CC0A" w14:textId="6E98B2D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396B62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58.71±6.03</w:t>
            </w:r>
          </w:p>
        </w:tc>
      </w:tr>
      <w:tr w:rsidR="00577BF2" w:rsidRPr="008D562F" w14:paraId="396ADD40" w14:textId="77777777" w:rsidTr="004D1C85">
        <w:trPr>
          <w:trHeight w:hRule="exact" w:val="454"/>
          <w:jc w:val="center"/>
        </w:trPr>
        <w:tc>
          <w:tcPr>
            <w:tcW w:w="913" w:type="dxa"/>
            <w:tcBorders>
              <w:top w:val="nil"/>
              <w:left w:val="nil"/>
              <w:right w:val="single" w:sz="4" w:space="0" w:color="auto"/>
            </w:tcBorders>
            <w:vAlign w:val="center"/>
          </w:tcPr>
          <w:p w14:paraId="59580D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22107B77" w14:textId="5B4E16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6D5D35C1" w14:textId="3B0D4B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2BE42F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76.79</w:t>
            </w:r>
            <w:r w:rsidRPr="00F303A1">
              <w:rPr>
                <w:sz w:val="18"/>
                <w:szCs w:val="18"/>
              </w:rPr>
              <w:t>±</w:t>
            </w:r>
            <w:r w:rsidRPr="00F303A1">
              <w:rPr>
                <w:rFonts w:hint="eastAsia"/>
                <w:sz w:val="18"/>
                <w:szCs w:val="18"/>
              </w:rPr>
              <w:t>0.35</w:t>
            </w:r>
          </w:p>
        </w:tc>
        <w:tc>
          <w:tcPr>
            <w:tcW w:w="1053" w:type="dxa"/>
            <w:tcBorders>
              <w:top w:val="nil"/>
              <w:left w:val="single" w:sz="4" w:space="0" w:color="auto"/>
              <w:right w:val="nil"/>
            </w:tcBorders>
            <w:vAlign w:val="center"/>
          </w:tcPr>
          <w:p w14:paraId="6C0A29D4" w14:textId="635E2C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5CF394DD" w14:textId="4F0478F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07A2BD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43.15±1.50</w:t>
            </w:r>
          </w:p>
        </w:tc>
        <w:tc>
          <w:tcPr>
            <w:tcW w:w="1053" w:type="dxa"/>
            <w:tcBorders>
              <w:top w:val="nil"/>
              <w:left w:val="single" w:sz="4" w:space="0" w:color="auto"/>
              <w:right w:val="nil"/>
            </w:tcBorders>
            <w:vAlign w:val="center"/>
          </w:tcPr>
          <w:p w14:paraId="093A67C0" w14:textId="4F906F4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0AAD8B0" w14:textId="78B4B04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right w:val="nil"/>
            </w:tcBorders>
            <w:vAlign w:val="center"/>
          </w:tcPr>
          <w:p w14:paraId="5547AA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70.16±4.72</w:t>
            </w:r>
          </w:p>
        </w:tc>
      </w:tr>
    </w:tbl>
    <w:p w14:paraId="1061F56F" w14:textId="197511C7" w:rsidR="00A654DE" w:rsidRPr="008D5FF9" w:rsidRDefault="008D5FF9" w:rsidP="00603483">
      <w:pPr>
        <w:ind w:firstLine="480"/>
      </w:pPr>
      <w:r w:rsidRPr="008D5FF9">
        <w:t>MUUFL</w:t>
      </w:r>
      <w:r w:rsidRPr="008D5FF9">
        <w:t>数据集上，</w:t>
      </w:r>
      <w:r>
        <w:rPr>
          <w:rFonts w:hint="eastAsia"/>
        </w:rPr>
        <w:t>“</w:t>
      </w:r>
      <w:r w:rsidRPr="008D5FF9">
        <w:t>树木</w:t>
      </w:r>
      <w:r>
        <w:rPr>
          <w:rFonts w:hint="eastAsia"/>
        </w:rPr>
        <w:t>”</w:t>
      </w:r>
      <w:r w:rsidRPr="008D5FF9">
        <w:t>（第</w:t>
      </w:r>
      <w:r w:rsidRPr="008D5FF9">
        <w:t>1</w:t>
      </w:r>
      <w:r w:rsidRPr="008D5FF9">
        <w:t>类）与</w:t>
      </w:r>
      <w:r>
        <w:rPr>
          <w:rFonts w:hint="eastAsia"/>
        </w:rPr>
        <w:t>“</w:t>
      </w:r>
      <w:r w:rsidRPr="008D5FF9">
        <w:t>水</w:t>
      </w:r>
      <w:r>
        <w:rPr>
          <w:rFonts w:hint="eastAsia"/>
        </w:rPr>
        <w:t>”</w:t>
      </w:r>
      <w:r w:rsidRPr="008D5FF9">
        <w:t>（第</w:t>
      </w:r>
      <w:r w:rsidRPr="008D5FF9">
        <w:t>6</w:t>
      </w:r>
      <w:r w:rsidRPr="008D5FF9">
        <w:t>类）组合中水体精度为</w:t>
      </w:r>
      <w:r w:rsidRPr="008D5FF9">
        <w:t>0%</w:t>
      </w:r>
      <w:r>
        <w:rPr>
          <w:rFonts w:hint="eastAsia"/>
        </w:rPr>
        <w:t>，</w:t>
      </w:r>
      <w:r w:rsidRPr="008D5FF9">
        <w:t>水体在</w:t>
      </w:r>
      <w:r w:rsidRPr="008D5FF9">
        <w:t>LiDAR</w:t>
      </w:r>
      <w:r w:rsidRPr="008D5FF9">
        <w:t>近红外波段的强吸收导致回波缺失，与</w:t>
      </w:r>
      <w:r w:rsidRPr="008D5FF9">
        <w:t>CLIP</w:t>
      </w:r>
      <w:r w:rsidRPr="008D5FF9">
        <w:t>基于光学图像学到的水体表征严重失配。</w:t>
      </w:r>
      <w:r>
        <w:rPr>
          <w:rFonts w:hint="eastAsia"/>
        </w:rPr>
        <w:t>“</w:t>
      </w:r>
      <w:r w:rsidRPr="008D5FF9">
        <w:t>以草地为主</w:t>
      </w:r>
      <w:r>
        <w:rPr>
          <w:rFonts w:hint="eastAsia"/>
        </w:rPr>
        <w:t>”</w:t>
      </w:r>
      <w:r w:rsidRPr="008D5FF9">
        <w:t>（第</w:t>
      </w:r>
      <w:r w:rsidRPr="008D5FF9">
        <w:t>2</w:t>
      </w:r>
      <w:r w:rsidRPr="008D5FF9">
        <w:t>类）与</w:t>
      </w:r>
      <w:r>
        <w:rPr>
          <w:rFonts w:hint="eastAsia"/>
        </w:rPr>
        <w:t>“</w:t>
      </w:r>
      <w:r w:rsidRPr="008D5FF9">
        <w:t>黄色路缘</w:t>
      </w:r>
      <w:r>
        <w:rPr>
          <w:rFonts w:hint="eastAsia"/>
        </w:rPr>
        <w:t>”</w:t>
      </w:r>
      <w:r w:rsidRPr="008D5FF9">
        <w:t>（第</w:t>
      </w:r>
      <w:r w:rsidRPr="008D5FF9">
        <w:t>10</w:t>
      </w:r>
      <w:r w:rsidRPr="008D5FF9">
        <w:t>类）组合中</w:t>
      </w:r>
      <w:proofErr w:type="gramStart"/>
      <w:r w:rsidRPr="008D5FF9">
        <w:t>黄路缘精度</w:t>
      </w:r>
      <w:proofErr w:type="gramEnd"/>
      <w:r w:rsidRPr="008D5FF9">
        <w:t>为</w:t>
      </w:r>
      <w:r w:rsidRPr="008D5FF9">
        <w:t>0%</w:t>
      </w:r>
      <w:r w:rsidRPr="008D5FF9">
        <w:t>，其</w:t>
      </w:r>
      <w:proofErr w:type="gramStart"/>
      <w:r w:rsidRPr="008D5FF9">
        <w:t>像素占比极</w:t>
      </w:r>
      <w:proofErr w:type="gramEnd"/>
      <w:r w:rsidRPr="008D5FF9">
        <w:t>小，超像素分割难以独立提取。</w:t>
      </w:r>
      <w:r>
        <w:rPr>
          <w:rFonts w:hint="eastAsia"/>
        </w:rPr>
        <w:t>“</w:t>
      </w:r>
      <w:r w:rsidRPr="008D5FF9">
        <w:t>裸土和沙地</w:t>
      </w:r>
      <w:r>
        <w:rPr>
          <w:rFonts w:hint="eastAsia"/>
        </w:rPr>
        <w:t>”</w:t>
      </w:r>
      <w:r w:rsidRPr="008D5FF9">
        <w:t>（第</w:t>
      </w:r>
      <w:r w:rsidRPr="008D5FF9">
        <w:t>4</w:t>
      </w:r>
      <w:r w:rsidRPr="008D5FF9">
        <w:t>类）与</w:t>
      </w:r>
      <w:r>
        <w:rPr>
          <w:rFonts w:hint="eastAsia"/>
        </w:rPr>
        <w:t>“</w:t>
      </w:r>
      <w:r w:rsidRPr="008D5FF9">
        <w:t>布制覆盖板</w:t>
      </w:r>
      <w:r>
        <w:rPr>
          <w:rFonts w:hint="eastAsia"/>
        </w:rPr>
        <w:t>”</w:t>
      </w:r>
      <w:r w:rsidRPr="008D5FF9">
        <w:t>（第</w:t>
      </w:r>
      <w:r w:rsidRPr="008D5FF9">
        <w:t>11</w:t>
      </w:r>
      <w:r w:rsidRPr="008D5FF9">
        <w:t>类）组合中布制覆盖</w:t>
      </w:r>
      <w:proofErr w:type="gramStart"/>
      <w:r w:rsidRPr="008D5FF9">
        <w:t>板同样</w:t>
      </w:r>
      <w:proofErr w:type="gramEnd"/>
      <w:r w:rsidRPr="008D5FF9">
        <w:t>为</w:t>
      </w:r>
      <w:r w:rsidRPr="008D5FF9">
        <w:t>0%</w:t>
      </w:r>
      <w:r w:rsidRPr="008D5FF9">
        <w:t>，该地物在</w:t>
      </w:r>
      <w:r w:rsidRPr="008D5FF9">
        <w:t>CLIP</w:t>
      </w:r>
      <w:r w:rsidRPr="008D5FF9">
        <w:t>训练数据中几乎不存在对应的图像</w:t>
      </w:r>
      <w:r>
        <w:rPr>
          <w:rFonts w:hint="eastAsia"/>
        </w:rPr>
        <w:t>-</w:t>
      </w:r>
      <w:r w:rsidRPr="008D5FF9">
        <w:t>文本对。已知类方面，</w:t>
      </w:r>
      <w:r w:rsidRPr="008D5FF9">
        <w:t>UC</w:t>
      </w:r>
      <w:r w:rsidRPr="008D5FF9">
        <w:t>在建筑和公路上的精度分别为</w:t>
      </w:r>
      <w:r w:rsidRPr="008D5FF9">
        <w:t>86.84%</w:t>
      </w:r>
      <w:r w:rsidRPr="008D5FF9">
        <w:t>和</w:t>
      </w:r>
      <w:r w:rsidRPr="008D5FF9">
        <w:t>82.49%</w:t>
      </w:r>
      <w:r w:rsidRPr="008D5FF9">
        <w:t>，仍低于</w:t>
      </w:r>
      <w:proofErr w:type="spellStart"/>
      <w:r w:rsidRPr="008D5FF9">
        <w:t>ExViT</w:t>
      </w:r>
      <w:proofErr w:type="spellEnd"/>
      <w:r w:rsidRPr="008D5FF9">
        <w:t>（</w:t>
      </w:r>
      <w:r w:rsidRPr="008D5FF9">
        <w:t>98.01%</w:t>
      </w:r>
      <w:r w:rsidRPr="008D5FF9">
        <w:t>）和</w:t>
      </w:r>
      <w:r w:rsidRPr="008D5FF9">
        <w:t>MFT</w:t>
      </w:r>
      <w:r w:rsidRPr="008D5FF9">
        <w:t>（</w:t>
      </w:r>
      <w:r w:rsidRPr="008D5FF9">
        <w:t>97.07%</w:t>
      </w:r>
      <w:r w:rsidRPr="008D5FF9">
        <w:t>）</w:t>
      </w:r>
      <w:r w:rsidR="009543CA" w:rsidRPr="008D5FF9">
        <w:t>。</w:t>
      </w:r>
    </w:p>
    <w:p w14:paraId="4E7FC0D3" w14:textId="00A7338D" w:rsidR="00A654DE" w:rsidRDefault="00A654DE" w:rsidP="00A654DE">
      <w:pPr>
        <w:ind w:firstLine="480"/>
        <w:jc w:val="center"/>
      </w:pPr>
      <w:r>
        <w:rPr>
          <w:rFonts w:hint="eastAsia"/>
        </w:rPr>
        <w:lastRenderedPageBreak/>
        <w:t>表</w:t>
      </w:r>
      <w:r w:rsidR="00CB179E">
        <w:rPr>
          <w:rFonts w:hint="eastAsia"/>
        </w:rPr>
        <w:t>3</w:t>
      </w:r>
      <w:r>
        <w:rPr>
          <w:rFonts w:hint="eastAsia"/>
        </w:rPr>
        <w:t xml:space="preserve"> </w:t>
      </w:r>
      <w:r>
        <w:rPr>
          <w:rFonts w:hint="eastAsia"/>
        </w:rPr>
        <w:t>不同方法在</w:t>
      </w:r>
      <w:r>
        <w:rPr>
          <w:rFonts w:hint="eastAsia"/>
        </w:rPr>
        <w:t>MUUFL</w:t>
      </w:r>
      <w:r>
        <w:rPr>
          <w:rFonts w:hint="eastAsia"/>
        </w:rPr>
        <w:t>数据集上的分类结果</w:t>
      </w:r>
    </w:p>
    <w:tbl>
      <w:tblPr>
        <w:tblStyle w:val="af2"/>
        <w:tblW w:w="300" w:type="pct"/>
        <w:jc w:val="center"/>
        <w:tblLook w:val="04A0" w:firstRow="1" w:lastRow="0" w:firstColumn="1" w:lastColumn="0" w:noHBand="0" w:noVBand="1"/>
      </w:tblPr>
      <w:tblGrid>
        <w:gridCol w:w="896"/>
        <w:gridCol w:w="1035"/>
        <w:gridCol w:w="1035"/>
        <w:gridCol w:w="1035"/>
        <w:gridCol w:w="1035"/>
        <w:gridCol w:w="1125"/>
        <w:gridCol w:w="1035"/>
        <w:gridCol w:w="1035"/>
        <w:gridCol w:w="1035"/>
        <w:gridCol w:w="1035"/>
      </w:tblGrid>
      <w:tr w:rsidR="00A654DE" w:rsidRPr="00421483" w14:paraId="433BD795" w14:textId="77777777" w:rsidTr="004D1C85">
        <w:trPr>
          <w:trHeight w:val="454"/>
          <w:jc w:val="center"/>
        </w:trPr>
        <w:tc>
          <w:tcPr>
            <w:tcW w:w="913" w:type="dxa"/>
            <w:vMerge w:val="restart"/>
            <w:tcBorders>
              <w:left w:val="nil"/>
            </w:tcBorders>
            <w:vAlign w:val="center"/>
          </w:tcPr>
          <w:p w14:paraId="0D903B6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7143F46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c>
          <w:tcPr>
            <w:tcW w:w="3252" w:type="dxa"/>
            <w:gridSpan w:val="3"/>
            <w:tcBorders>
              <w:bottom w:val="nil"/>
            </w:tcBorders>
            <w:vAlign w:val="center"/>
          </w:tcPr>
          <w:p w14:paraId="5704C5C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41" w:type="dxa"/>
            <w:gridSpan w:val="3"/>
            <w:tcBorders>
              <w:bottom w:val="nil"/>
              <w:right w:val="nil"/>
            </w:tcBorders>
            <w:vAlign w:val="center"/>
          </w:tcPr>
          <w:p w14:paraId="6D2518F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(4,11)</w:t>
            </w:r>
          </w:p>
        </w:tc>
      </w:tr>
      <w:tr w:rsidR="00A654DE" w:rsidRPr="00421483" w14:paraId="744382DF" w14:textId="77777777" w:rsidTr="004D1C85">
        <w:trPr>
          <w:trHeight w:val="454"/>
          <w:jc w:val="center"/>
        </w:trPr>
        <w:tc>
          <w:tcPr>
            <w:tcW w:w="913" w:type="dxa"/>
            <w:vMerge/>
            <w:tcBorders>
              <w:left w:val="nil"/>
              <w:bottom w:val="single" w:sz="4" w:space="0" w:color="auto"/>
            </w:tcBorders>
            <w:vAlign w:val="center"/>
          </w:tcPr>
          <w:p w14:paraId="69CA41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0F4A302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C273A1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77EC54F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4084E5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46" w:type="dxa"/>
            <w:tcBorders>
              <w:top w:val="nil"/>
              <w:left w:val="nil"/>
              <w:bottom w:val="single" w:sz="4" w:space="0" w:color="auto"/>
              <w:right w:val="nil"/>
            </w:tcBorders>
            <w:vAlign w:val="center"/>
          </w:tcPr>
          <w:p w14:paraId="456E8BA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3CF0798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70724305"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6A820C0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right w:val="nil"/>
            </w:tcBorders>
            <w:vAlign w:val="center"/>
          </w:tcPr>
          <w:p w14:paraId="1A135F80"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66D483" w14:textId="77777777" w:rsidTr="004D1C85">
        <w:trPr>
          <w:trHeight w:val="454"/>
          <w:jc w:val="center"/>
        </w:trPr>
        <w:tc>
          <w:tcPr>
            <w:tcW w:w="913" w:type="dxa"/>
            <w:tcBorders>
              <w:left w:val="nil"/>
              <w:bottom w:val="nil"/>
              <w:right w:val="single" w:sz="4" w:space="0" w:color="auto"/>
            </w:tcBorders>
            <w:vAlign w:val="center"/>
          </w:tcPr>
          <w:p w14:paraId="5D0088E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61989322">
                <v:shape id="_x0000_i1040" type="#_x0000_t75" style="width:19.95pt;height:9.4pt" o:ole="">
                  <v:imagedata r:id="rId12" o:title=""/>
                </v:shape>
                <o:OLEObject Type="Embed" ProgID="Visio.Drawing.15" ShapeID="_x0000_i1040" DrawAspect="Content" ObjectID="_1840217162" r:id="rId42"/>
              </w:object>
            </w:r>
          </w:p>
        </w:tc>
        <w:tc>
          <w:tcPr>
            <w:tcW w:w="1054" w:type="dxa"/>
            <w:tcBorders>
              <w:left w:val="single" w:sz="4" w:space="0" w:color="auto"/>
              <w:bottom w:val="nil"/>
              <w:right w:val="nil"/>
            </w:tcBorders>
            <w:vAlign w:val="center"/>
          </w:tcPr>
          <w:p w14:paraId="7890719C" w14:textId="3DD3A6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left w:val="nil"/>
              <w:bottom w:val="nil"/>
              <w:right w:val="nil"/>
            </w:tcBorders>
            <w:vAlign w:val="center"/>
          </w:tcPr>
          <w:p w14:paraId="58636542" w14:textId="0C734A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left w:val="nil"/>
              <w:bottom w:val="nil"/>
              <w:right w:val="single" w:sz="4" w:space="0" w:color="auto"/>
            </w:tcBorders>
            <w:vAlign w:val="center"/>
          </w:tcPr>
          <w:p w14:paraId="78306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85.91±4.41</w:t>
            </w:r>
          </w:p>
        </w:tc>
        <w:tc>
          <w:tcPr>
            <w:tcW w:w="1053" w:type="dxa"/>
            <w:tcBorders>
              <w:left w:val="single" w:sz="4" w:space="0" w:color="auto"/>
              <w:bottom w:val="nil"/>
              <w:right w:val="nil"/>
            </w:tcBorders>
            <w:vAlign w:val="center"/>
          </w:tcPr>
          <w:p w14:paraId="7482A052" w14:textId="3B28EA5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98.24</w:t>
            </w:r>
            <w:r w:rsidRPr="00F303A1">
              <w:rPr>
                <w:sz w:val="18"/>
                <w:szCs w:val="18"/>
              </w:rPr>
              <w:t>±</w:t>
            </w:r>
            <w:r w:rsidRPr="00F303A1">
              <w:rPr>
                <w:rFonts w:hint="eastAsia"/>
                <w:sz w:val="18"/>
                <w:szCs w:val="18"/>
              </w:rPr>
              <w:t>0.27</w:t>
            </w:r>
          </w:p>
        </w:tc>
        <w:tc>
          <w:tcPr>
            <w:tcW w:w="1146" w:type="dxa"/>
            <w:tcBorders>
              <w:left w:val="nil"/>
              <w:bottom w:val="nil"/>
              <w:right w:val="nil"/>
            </w:tcBorders>
            <w:vAlign w:val="center"/>
          </w:tcPr>
          <w:p w14:paraId="524D59CE" w14:textId="45CD0FA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97.46±1.18</w:t>
            </w:r>
          </w:p>
        </w:tc>
        <w:tc>
          <w:tcPr>
            <w:tcW w:w="1053" w:type="dxa"/>
            <w:tcBorders>
              <w:left w:val="nil"/>
              <w:bottom w:val="nil"/>
              <w:right w:val="single" w:sz="4" w:space="0" w:color="auto"/>
            </w:tcBorders>
            <w:vAlign w:val="center"/>
          </w:tcPr>
          <w:p w14:paraId="7C7B22F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91.36±1.36</w:t>
            </w:r>
          </w:p>
        </w:tc>
        <w:tc>
          <w:tcPr>
            <w:tcW w:w="1053" w:type="dxa"/>
            <w:tcBorders>
              <w:left w:val="single" w:sz="4" w:space="0" w:color="auto"/>
              <w:bottom w:val="nil"/>
              <w:right w:val="nil"/>
            </w:tcBorders>
            <w:vAlign w:val="center"/>
          </w:tcPr>
          <w:p w14:paraId="1AF8D2CB" w14:textId="0AD1C27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98.02</w:t>
            </w:r>
            <w:r w:rsidRPr="00F303A1">
              <w:rPr>
                <w:sz w:val="18"/>
                <w:szCs w:val="18"/>
              </w:rPr>
              <w:t>±</w:t>
            </w:r>
            <w:r w:rsidRPr="00F303A1">
              <w:rPr>
                <w:rFonts w:hint="eastAsia"/>
                <w:sz w:val="18"/>
                <w:szCs w:val="18"/>
              </w:rPr>
              <w:t>0.42</w:t>
            </w:r>
          </w:p>
        </w:tc>
        <w:tc>
          <w:tcPr>
            <w:tcW w:w="1035" w:type="dxa"/>
            <w:tcBorders>
              <w:left w:val="nil"/>
              <w:bottom w:val="nil"/>
              <w:right w:val="nil"/>
            </w:tcBorders>
            <w:vAlign w:val="center"/>
          </w:tcPr>
          <w:p w14:paraId="56BB7BCE" w14:textId="0122AF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96.95±0.86</w:t>
            </w:r>
          </w:p>
        </w:tc>
        <w:tc>
          <w:tcPr>
            <w:tcW w:w="1053" w:type="dxa"/>
            <w:tcBorders>
              <w:left w:val="nil"/>
              <w:bottom w:val="nil"/>
              <w:right w:val="nil"/>
            </w:tcBorders>
            <w:vAlign w:val="center"/>
          </w:tcPr>
          <w:p w14:paraId="7189614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93.91±1.16</w:t>
            </w:r>
          </w:p>
        </w:tc>
      </w:tr>
      <w:tr w:rsidR="00577BF2" w:rsidRPr="00421483" w14:paraId="6083D789" w14:textId="77777777" w:rsidTr="004D1C85">
        <w:trPr>
          <w:trHeight w:val="454"/>
          <w:jc w:val="center"/>
        </w:trPr>
        <w:tc>
          <w:tcPr>
            <w:tcW w:w="913" w:type="dxa"/>
            <w:tcBorders>
              <w:top w:val="nil"/>
              <w:left w:val="nil"/>
              <w:bottom w:val="nil"/>
              <w:right w:val="single" w:sz="4" w:space="0" w:color="auto"/>
            </w:tcBorders>
            <w:vAlign w:val="center"/>
          </w:tcPr>
          <w:p w14:paraId="09F3841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5515A04">
                <v:shape id="_x0000_i1041" type="#_x0000_t75" style="width:19.95pt;height:9.4pt" o:ole="">
                  <v:imagedata r:id="rId14" o:title=""/>
                </v:shape>
                <o:OLEObject Type="Embed" ProgID="Visio.Drawing.15" ShapeID="_x0000_i1041" DrawAspect="Content" ObjectID="_1840217163" r:id="rId43"/>
              </w:object>
            </w:r>
          </w:p>
        </w:tc>
        <w:tc>
          <w:tcPr>
            <w:tcW w:w="1054" w:type="dxa"/>
            <w:tcBorders>
              <w:top w:val="nil"/>
              <w:left w:val="single" w:sz="4" w:space="0" w:color="auto"/>
              <w:bottom w:val="nil"/>
              <w:right w:val="nil"/>
            </w:tcBorders>
            <w:vAlign w:val="center"/>
          </w:tcPr>
          <w:p w14:paraId="5E1EA89D" w14:textId="47B862F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90.15</w:t>
            </w:r>
            <w:r w:rsidRPr="00F303A1">
              <w:rPr>
                <w:sz w:val="18"/>
                <w:szCs w:val="18"/>
              </w:rPr>
              <w:t>±</w:t>
            </w:r>
            <w:r w:rsidRPr="00F303A1">
              <w:rPr>
                <w:rFonts w:hint="eastAsia"/>
                <w:sz w:val="18"/>
                <w:szCs w:val="18"/>
              </w:rPr>
              <w:t>2.78</w:t>
            </w:r>
          </w:p>
        </w:tc>
        <w:tc>
          <w:tcPr>
            <w:tcW w:w="1053" w:type="dxa"/>
            <w:tcBorders>
              <w:top w:val="nil"/>
              <w:left w:val="nil"/>
              <w:bottom w:val="nil"/>
              <w:right w:val="nil"/>
            </w:tcBorders>
            <w:vAlign w:val="center"/>
          </w:tcPr>
          <w:p w14:paraId="59377576" w14:textId="3DFF3FD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88.15±2.82</w:t>
            </w:r>
          </w:p>
        </w:tc>
        <w:tc>
          <w:tcPr>
            <w:tcW w:w="1053" w:type="dxa"/>
            <w:tcBorders>
              <w:top w:val="nil"/>
              <w:left w:val="nil"/>
              <w:bottom w:val="nil"/>
              <w:right w:val="single" w:sz="4" w:space="0" w:color="auto"/>
            </w:tcBorders>
            <w:vAlign w:val="center"/>
          </w:tcPr>
          <w:p w14:paraId="3FA2155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86.05±2.85</w:t>
            </w:r>
          </w:p>
        </w:tc>
        <w:tc>
          <w:tcPr>
            <w:tcW w:w="1053" w:type="dxa"/>
            <w:tcBorders>
              <w:top w:val="nil"/>
              <w:left w:val="single" w:sz="4" w:space="0" w:color="auto"/>
              <w:bottom w:val="nil"/>
              <w:right w:val="nil"/>
            </w:tcBorders>
            <w:vAlign w:val="center"/>
          </w:tcPr>
          <w:p w14:paraId="4818C261" w14:textId="02B50E5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78E5EA09" w14:textId="6CD9C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2750639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81.19±4.01</w:t>
            </w:r>
          </w:p>
        </w:tc>
        <w:tc>
          <w:tcPr>
            <w:tcW w:w="1053" w:type="dxa"/>
            <w:tcBorders>
              <w:top w:val="nil"/>
              <w:left w:val="single" w:sz="4" w:space="0" w:color="auto"/>
              <w:bottom w:val="nil"/>
              <w:right w:val="nil"/>
            </w:tcBorders>
            <w:vAlign w:val="center"/>
          </w:tcPr>
          <w:p w14:paraId="520874BC" w14:textId="6FE20C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90.22</w:t>
            </w:r>
            <w:r w:rsidRPr="00F303A1">
              <w:rPr>
                <w:sz w:val="18"/>
                <w:szCs w:val="18"/>
              </w:rPr>
              <w:t>±</w:t>
            </w:r>
            <w:r w:rsidRPr="00F303A1">
              <w:rPr>
                <w:rFonts w:hint="eastAsia"/>
                <w:sz w:val="18"/>
                <w:szCs w:val="18"/>
              </w:rPr>
              <w:t>1.88</w:t>
            </w:r>
          </w:p>
        </w:tc>
        <w:tc>
          <w:tcPr>
            <w:tcW w:w="1035" w:type="dxa"/>
            <w:tcBorders>
              <w:top w:val="nil"/>
              <w:left w:val="nil"/>
              <w:bottom w:val="nil"/>
              <w:right w:val="nil"/>
            </w:tcBorders>
            <w:vAlign w:val="center"/>
          </w:tcPr>
          <w:p w14:paraId="29733FF1" w14:textId="4C04E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86.75±0.52</w:t>
            </w:r>
          </w:p>
        </w:tc>
        <w:tc>
          <w:tcPr>
            <w:tcW w:w="1053" w:type="dxa"/>
            <w:tcBorders>
              <w:top w:val="nil"/>
              <w:left w:val="nil"/>
              <w:bottom w:val="nil"/>
              <w:right w:val="nil"/>
            </w:tcBorders>
            <w:vAlign w:val="center"/>
          </w:tcPr>
          <w:p w14:paraId="4568CCC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87.05±1.65</w:t>
            </w:r>
          </w:p>
        </w:tc>
      </w:tr>
      <w:tr w:rsidR="00577BF2" w:rsidRPr="00421483" w14:paraId="309A1D84" w14:textId="77777777" w:rsidTr="004D1C85">
        <w:trPr>
          <w:trHeight w:val="454"/>
          <w:jc w:val="center"/>
        </w:trPr>
        <w:tc>
          <w:tcPr>
            <w:tcW w:w="913" w:type="dxa"/>
            <w:tcBorders>
              <w:top w:val="nil"/>
              <w:left w:val="nil"/>
              <w:bottom w:val="nil"/>
              <w:right w:val="single" w:sz="4" w:space="0" w:color="auto"/>
            </w:tcBorders>
            <w:vAlign w:val="center"/>
          </w:tcPr>
          <w:p w14:paraId="3CF091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CF71D0E">
                <v:shape id="_x0000_i1042" type="#_x0000_t75" style="width:19.95pt;height:9.4pt" o:ole="">
                  <v:imagedata r:id="rId16" o:title=""/>
                </v:shape>
                <o:OLEObject Type="Embed" ProgID="Visio.Drawing.15" ShapeID="_x0000_i1042" DrawAspect="Content" ObjectID="_1840217164" r:id="rId44"/>
              </w:object>
            </w:r>
          </w:p>
        </w:tc>
        <w:tc>
          <w:tcPr>
            <w:tcW w:w="1054" w:type="dxa"/>
            <w:tcBorders>
              <w:top w:val="nil"/>
              <w:left w:val="single" w:sz="4" w:space="0" w:color="auto"/>
              <w:bottom w:val="nil"/>
              <w:right w:val="nil"/>
            </w:tcBorders>
            <w:vAlign w:val="center"/>
          </w:tcPr>
          <w:p w14:paraId="74029AA6" w14:textId="4B4711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94.23</w:t>
            </w:r>
            <w:r w:rsidRPr="00F303A1">
              <w:rPr>
                <w:sz w:val="18"/>
                <w:szCs w:val="18"/>
              </w:rPr>
              <w:t>±</w:t>
            </w:r>
            <w:r w:rsidRPr="00F303A1">
              <w:rPr>
                <w:rFonts w:hint="eastAsia"/>
                <w:sz w:val="18"/>
                <w:szCs w:val="18"/>
              </w:rPr>
              <w:t>2.01</w:t>
            </w:r>
          </w:p>
        </w:tc>
        <w:tc>
          <w:tcPr>
            <w:tcW w:w="1053" w:type="dxa"/>
            <w:tcBorders>
              <w:top w:val="nil"/>
              <w:left w:val="nil"/>
              <w:bottom w:val="nil"/>
              <w:right w:val="nil"/>
            </w:tcBorders>
            <w:vAlign w:val="center"/>
          </w:tcPr>
          <w:p w14:paraId="22F3B92F" w14:textId="29C538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91.98±1.95</w:t>
            </w:r>
          </w:p>
        </w:tc>
        <w:tc>
          <w:tcPr>
            <w:tcW w:w="1053" w:type="dxa"/>
            <w:tcBorders>
              <w:top w:val="nil"/>
              <w:left w:val="nil"/>
              <w:bottom w:val="nil"/>
              <w:right w:val="single" w:sz="4" w:space="0" w:color="auto"/>
            </w:tcBorders>
            <w:vAlign w:val="center"/>
          </w:tcPr>
          <w:p w14:paraId="7B1402A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72.24±1.71</w:t>
            </w:r>
          </w:p>
        </w:tc>
        <w:tc>
          <w:tcPr>
            <w:tcW w:w="1053" w:type="dxa"/>
            <w:tcBorders>
              <w:top w:val="nil"/>
              <w:left w:val="single" w:sz="4" w:space="0" w:color="auto"/>
              <w:bottom w:val="nil"/>
              <w:right w:val="nil"/>
            </w:tcBorders>
            <w:vAlign w:val="center"/>
          </w:tcPr>
          <w:p w14:paraId="49B7DFC5" w14:textId="02729F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94.66</w:t>
            </w:r>
            <w:r w:rsidRPr="00F303A1">
              <w:rPr>
                <w:sz w:val="18"/>
                <w:szCs w:val="18"/>
              </w:rPr>
              <w:t>±</w:t>
            </w:r>
            <w:r w:rsidRPr="00F303A1">
              <w:rPr>
                <w:rFonts w:hint="eastAsia"/>
                <w:sz w:val="18"/>
                <w:szCs w:val="18"/>
              </w:rPr>
              <w:t>1.02</w:t>
            </w:r>
          </w:p>
        </w:tc>
        <w:tc>
          <w:tcPr>
            <w:tcW w:w="1146" w:type="dxa"/>
            <w:tcBorders>
              <w:top w:val="nil"/>
              <w:left w:val="nil"/>
              <w:bottom w:val="nil"/>
              <w:right w:val="nil"/>
            </w:tcBorders>
            <w:vAlign w:val="center"/>
          </w:tcPr>
          <w:p w14:paraId="2E106D7F" w14:textId="212B9B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92.63±0.62</w:t>
            </w:r>
          </w:p>
        </w:tc>
        <w:tc>
          <w:tcPr>
            <w:tcW w:w="1053" w:type="dxa"/>
            <w:tcBorders>
              <w:top w:val="nil"/>
              <w:left w:val="nil"/>
              <w:bottom w:val="nil"/>
              <w:right w:val="single" w:sz="4" w:space="0" w:color="auto"/>
            </w:tcBorders>
            <w:vAlign w:val="center"/>
          </w:tcPr>
          <w:p w14:paraId="47456E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71.44±1.52</w:t>
            </w:r>
          </w:p>
        </w:tc>
        <w:tc>
          <w:tcPr>
            <w:tcW w:w="1053" w:type="dxa"/>
            <w:tcBorders>
              <w:top w:val="nil"/>
              <w:left w:val="single" w:sz="4" w:space="0" w:color="auto"/>
              <w:bottom w:val="nil"/>
              <w:right w:val="nil"/>
            </w:tcBorders>
            <w:vAlign w:val="center"/>
          </w:tcPr>
          <w:p w14:paraId="4DA5D059" w14:textId="1173B8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90.79</w:t>
            </w:r>
            <w:r w:rsidRPr="00F303A1">
              <w:rPr>
                <w:sz w:val="18"/>
                <w:szCs w:val="18"/>
              </w:rPr>
              <w:t>±</w:t>
            </w:r>
            <w:r w:rsidRPr="00F303A1">
              <w:rPr>
                <w:rFonts w:hint="eastAsia"/>
                <w:sz w:val="18"/>
                <w:szCs w:val="18"/>
              </w:rPr>
              <w:t>1.31</w:t>
            </w:r>
          </w:p>
        </w:tc>
        <w:tc>
          <w:tcPr>
            <w:tcW w:w="1035" w:type="dxa"/>
            <w:tcBorders>
              <w:top w:val="nil"/>
              <w:left w:val="nil"/>
              <w:bottom w:val="nil"/>
              <w:right w:val="nil"/>
            </w:tcBorders>
            <w:vAlign w:val="center"/>
          </w:tcPr>
          <w:p w14:paraId="6D36C5A3" w14:textId="0BDDC30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88.81±2.31</w:t>
            </w:r>
          </w:p>
        </w:tc>
        <w:tc>
          <w:tcPr>
            <w:tcW w:w="1053" w:type="dxa"/>
            <w:tcBorders>
              <w:top w:val="nil"/>
              <w:left w:val="nil"/>
              <w:bottom w:val="nil"/>
              <w:right w:val="nil"/>
            </w:tcBorders>
            <w:vAlign w:val="center"/>
          </w:tcPr>
          <w:p w14:paraId="6949003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70.87±1.36</w:t>
            </w:r>
          </w:p>
        </w:tc>
      </w:tr>
      <w:tr w:rsidR="00577BF2" w:rsidRPr="00421483" w14:paraId="21D89E8F" w14:textId="77777777" w:rsidTr="004D1C85">
        <w:trPr>
          <w:trHeight w:val="454"/>
          <w:jc w:val="center"/>
        </w:trPr>
        <w:tc>
          <w:tcPr>
            <w:tcW w:w="913" w:type="dxa"/>
            <w:tcBorders>
              <w:top w:val="nil"/>
              <w:left w:val="nil"/>
              <w:bottom w:val="nil"/>
              <w:right w:val="single" w:sz="4" w:space="0" w:color="auto"/>
            </w:tcBorders>
            <w:vAlign w:val="center"/>
          </w:tcPr>
          <w:p w14:paraId="236B1B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7F224E24">
                <v:shape id="_x0000_i1043" type="#_x0000_t75" style="width:19.95pt;height:9.4pt" o:ole="">
                  <v:imagedata r:id="rId18" o:title=""/>
                </v:shape>
                <o:OLEObject Type="Embed" ProgID="Visio.Drawing.15" ShapeID="_x0000_i1043" DrawAspect="Content" ObjectID="_1840217165" r:id="rId45"/>
              </w:object>
            </w:r>
          </w:p>
        </w:tc>
        <w:tc>
          <w:tcPr>
            <w:tcW w:w="1054" w:type="dxa"/>
            <w:tcBorders>
              <w:top w:val="nil"/>
              <w:left w:val="single" w:sz="4" w:space="0" w:color="auto"/>
              <w:bottom w:val="nil"/>
              <w:right w:val="nil"/>
            </w:tcBorders>
            <w:vAlign w:val="center"/>
          </w:tcPr>
          <w:p w14:paraId="5EFCBA72" w14:textId="66596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94.97</w:t>
            </w:r>
            <w:r w:rsidRPr="00F303A1">
              <w:rPr>
                <w:sz w:val="18"/>
                <w:szCs w:val="18"/>
              </w:rPr>
              <w:t>±</w:t>
            </w:r>
            <w:r w:rsidRPr="00F303A1">
              <w:rPr>
                <w:rFonts w:hint="eastAsia"/>
                <w:sz w:val="18"/>
                <w:szCs w:val="18"/>
              </w:rPr>
              <w:t>1.71</w:t>
            </w:r>
          </w:p>
        </w:tc>
        <w:tc>
          <w:tcPr>
            <w:tcW w:w="1053" w:type="dxa"/>
            <w:tcBorders>
              <w:top w:val="nil"/>
              <w:left w:val="nil"/>
              <w:bottom w:val="nil"/>
              <w:right w:val="nil"/>
            </w:tcBorders>
            <w:vAlign w:val="center"/>
          </w:tcPr>
          <w:p w14:paraId="2089921D" w14:textId="43E5BC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95.80±0.90</w:t>
            </w:r>
          </w:p>
        </w:tc>
        <w:tc>
          <w:tcPr>
            <w:tcW w:w="1053" w:type="dxa"/>
            <w:tcBorders>
              <w:top w:val="nil"/>
              <w:left w:val="nil"/>
              <w:bottom w:val="nil"/>
              <w:right w:val="single" w:sz="4" w:space="0" w:color="auto"/>
            </w:tcBorders>
            <w:vAlign w:val="center"/>
          </w:tcPr>
          <w:p w14:paraId="58B72F3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84.30±0.77</w:t>
            </w:r>
          </w:p>
        </w:tc>
        <w:tc>
          <w:tcPr>
            <w:tcW w:w="1053" w:type="dxa"/>
            <w:tcBorders>
              <w:top w:val="nil"/>
              <w:left w:val="single" w:sz="4" w:space="0" w:color="auto"/>
              <w:bottom w:val="nil"/>
              <w:right w:val="nil"/>
            </w:tcBorders>
            <w:vAlign w:val="center"/>
          </w:tcPr>
          <w:p w14:paraId="069A1750" w14:textId="4B2AD6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91.23</w:t>
            </w:r>
            <w:r w:rsidRPr="00F303A1">
              <w:rPr>
                <w:sz w:val="18"/>
                <w:szCs w:val="18"/>
              </w:rPr>
              <w:t>±</w:t>
            </w:r>
            <w:r w:rsidRPr="00F303A1">
              <w:rPr>
                <w:rFonts w:hint="eastAsia"/>
                <w:sz w:val="18"/>
                <w:szCs w:val="18"/>
              </w:rPr>
              <w:t>3.19</w:t>
            </w:r>
          </w:p>
        </w:tc>
        <w:tc>
          <w:tcPr>
            <w:tcW w:w="1146" w:type="dxa"/>
            <w:tcBorders>
              <w:top w:val="nil"/>
              <w:left w:val="nil"/>
              <w:bottom w:val="nil"/>
              <w:right w:val="nil"/>
            </w:tcBorders>
            <w:vAlign w:val="center"/>
          </w:tcPr>
          <w:p w14:paraId="607D077E" w14:textId="05CD037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92.49±1.43</w:t>
            </w:r>
          </w:p>
        </w:tc>
        <w:tc>
          <w:tcPr>
            <w:tcW w:w="1053" w:type="dxa"/>
            <w:tcBorders>
              <w:top w:val="nil"/>
              <w:left w:val="nil"/>
              <w:bottom w:val="nil"/>
              <w:right w:val="single" w:sz="4" w:space="0" w:color="auto"/>
            </w:tcBorders>
            <w:vAlign w:val="center"/>
          </w:tcPr>
          <w:p w14:paraId="379545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85.61±1.57</w:t>
            </w:r>
          </w:p>
        </w:tc>
        <w:tc>
          <w:tcPr>
            <w:tcW w:w="1053" w:type="dxa"/>
            <w:tcBorders>
              <w:top w:val="nil"/>
              <w:left w:val="single" w:sz="4" w:space="0" w:color="auto"/>
              <w:bottom w:val="nil"/>
              <w:right w:val="nil"/>
            </w:tcBorders>
            <w:vAlign w:val="center"/>
          </w:tcPr>
          <w:p w14:paraId="74A32820" w14:textId="0B025A6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2475A59" w14:textId="1C1E2FE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7661D2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81.55±3.06</w:t>
            </w:r>
          </w:p>
        </w:tc>
      </w:tr>
      <w:tr w:rsidR="00577BF2" w:rsidRPr="00421483" w14:paraId="12CDC787" w14:textId="77777777" w:rsidTr="004D1C85">
        <w:trPr>
          <w:trHeight w:val="454"/>
          <w:jc w:val="center"/>
        </w:trPr>
        <w:tc>
          <w:tcPr>
            <w:tcW w:w="913" w:type="dxa"/>
            <w:tcBorders>
              <w:top w:val="nil"/>
              <w:left w:val="nil"/>
              <w:bottom w:val="nil"/>
              <w:right w:val="single" w:sz="4" w:space="0" w:color="auto"/>
            </w:tcBorders>
            <w:vAlign w:val="center"/>
          </w:tcPr>
          <w:p w14:paraId="0E47945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621CB3C9">
                <v:shape id="_x0000_i1044" type="#_x0000_t75" style="width:19.95pt;height:9.4pt" o:ole="">
                  <v:imagedata r:id="rId20" o:title=""/>
                </v:shape>
                <o:OLEObject Type="Embed" ProgID="Visio.Drawing.15" ShapeID="_x0000_i1044" DrawAspect="Content" ObjectID="_1840217166" r:id="rId46"/>
              </w:object>
            </w:r>
          </w:p>
        </w:tc>
        <w:tc>
          <w:tcPr>
            <w:tcW w:w="1054" w:type="dxa"/>
            <w:tcBorders>
              <w:top w:val="nil"/>
              <w:left w:val="single" w:sz="4" w:space="0" w:color="auto"/>
              <w:bottom w:val="nil"/>
              <w:right w:val="nil"/>
            </w:tcBorders>
            <w:vAlign w:val="center"/>
          </w:tcPr>
          <w:p w14:paraId="6B119C06" w14:textId="00C0C9D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96.19</w:t>
            </w:r>
            <w:r w:rsidRPr="00F303A1">
              <w:rPr>
                <w:sz w:val="18"/>
                <w:szCs w:val="18"/>
              </w:rPr>
              <w:t>±</w:t>
            </w:r>
            <w:r w:rsidRPr="00F303A1">
              <w:rPr>
                <w:rFonts w:hint="eastAsia"/>
                <w:sz w:val="18"/>
                <w:szCs w:val="18"/>
              </w:rPr>
              <w:t>1.00</w:t>
            </w:r>
          </w:p>
        </w:tc>
        <w:tc>
          <w:tcPr>
            <w:tcW w:w="1053" w:type="dxa"/>
            <w:tcBorders>
              <w:top w:val="nil"/>
              <w:left w:val="nil"/>
              <w:bottom w:val="nil"/>
              <w:right w:val="nil"/>
            </w:tcBorders>
            <w:vAlign w:val="center"/>
          </w:tcPr>
          <w:p w14:paraId="1D9B7FA7" w14:textId="5176D5F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97.07±0.34</w:t>
            </w:r>
          </w:p>
        </w:tc>
        <w:tc>
          <w:tcPr>
            <w:tcW w:w="1053" w:type="dxa"/>
            <w:tcBorders>
              <w:top w:val="nil"/>
              <w:left w:val="nil"/>
              <w:bottom w:val="nil"/>
              <w:right w:val="single" w:sz="4" w:space="0" w:color="auto"/>
            </w:tcBorders>
            <w:vAlign w:val="center"/>
          </w:tcPr>
          <w:p w14:paraId="717CEB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82.49±1.83</w:t>
            </w:r>
          </w:p>
        </w:tc>
        <w:tc>
          <w:tcPr>
            <w:tcW w:w="1053" w:type="dxa"/>
            <w:tcBorders>
              <w:top w:val="nil"/>
              <w:left w:val="single" w:sz="4" w:space="0" w:color="auto"/>
              <w:bottom w:val="nil"/>
              <w:right w:val="nil"/>
            </w:tcBorders>
            <w:vAlign w:val="center"/>
          </w:tcPr>
          <w:p w14:paraId="606A4D06" w14:textId="027008E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96.65</w:t>
            </w:r>
            <w:r w:rsidRPr="00F303A1">
              <w:rPr>
                <w:sz w:val="18"/>
                <w:szCs w:val="18"/>
              </w:rPr>
              <w:t>±</w:t>
            </w:r>
            <w:r w:rsidRPr="00F303A1">
              <w:rPr>
                <w:rFonts w:hint="eastAsia"/>
                <w:sz w:val="18"/>
                <w:szCs w:val="18"/>
              </w:rPr>
              <w:t>0.82</w:t>
            </w:r>
          </w:p>
        </w:tc>
        <w:tc>
          <w:tcPr>
            <w:tcW w:w="1146" w:type="dxa"/>
            <w:tcBorders>
              <w:top w:val="nil"/>
              <w:left w:val="nil"/>
              <w:bottom w:val="nil"/>
              <w:right w:val="nil"/>
            </w:tcBorders>
            <w:vAlign w:val="center"/>
          </w:tcPr>
          <w:p w14:paraId="6919BEB6" w14:textId="18017A2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95.66±1.17</w:t>
            </w:r>
          </w:p>
        </w:tc>
        <w:tc>
          <w:tcPr>
            <w:tcW w:w="1053" w:type="dxa"/>
            <w:tcBorders>
              <w:top w:val="nil"/>
              <w:left w:val="nil"/>
              <w:bottom w:val="nil"/>
              <w:right w:val="single" w:sz="4" w:space="0" w:color="auto"/>
            </w:tcBorders>
            <w:vAlign w:val="center"/>
          </w:tcPr>
          <w:p w14:paraId="1BB63CA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81.72±2.04</w:t>
            </w:r>
          </w:p>
        </w:tc>
        <w:tc>
          <w:tcPr>
            <w:tcW w:w="1053" w:type="dxa"/>
            <w:tcBorders>
              <w:top w:val="nil"/>
              <w:left w:val="single" w:sz="4" w:space="0" w:color="auto"/>
              <w:bottom w:val="nil"/>
              <w:right w:val="nil"/>
            </w:tcBorders>
            <w:vAlign w:val="center"/>
          </w:tcPr>
          <w:p w14:paraId="3941F27E" w14:textId="4FED87E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96.04</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3200901C" w14:textId="6ED507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95.06±0.98</w:t>
            </w:r>
          </w:p>
        </w:tc>
        <w:tc>
          <w:tcPr>
            <w:tcW w:w="1053" w:type="dxa"/>
            <w:tcBorders>
              <w:top w:val="nil"/>
              <w:left w:val="nil"/>
              <w:bottom w:val="nil"/>
              <w:right w:val="nil"/>
            </w:tcBorders>
            <w:vAlign w:val="center"/>
          </w:tcPr>
          <w:p w14:paraId="5AA54E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84.18±1.49</w:t>
            </w:r>
          </w:p>
        </w:tc>
      </w:tr>
      <w:tr w:rsidR="00577BF2" w:rsidRPr="00421483" w14:paraId="41CB0A0F" w14:textId="77777777" w:rsidTr="004D1C85">
        <w:trPr>
          <w:trHeight w:val="454"/>
          <w:jc w:val="center"/>
        </w:trPr>
        <w:tc>
          <w:tcPr>
            <w:tcW w:w="913" w:type="dxa"/>
            <w:tcBorders>
              <w:top w:val="nil"/>
              <w:left w:val="nil"/>
              <w:bottom w:val="nil"/>
              <w:right w:val="single" w:sz="4" w:space="0" w:color="auto"/>
            </w:tcBorders>
            <w:vAlign w:val="center"/>
          </w:tcPr>
          <w:p w14:paraId="7B6C35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022A17D7">
                <v:shape id="_x0000_i1045" type="#_x0000_t75" style="width:19.95pt;height:9.4pt" o:ole="">
                  <v:imagedata r:id="rId22" o:title=""/>
                </v:shape>
                <o:OLEObject Type="Embed" ProgID="Visio.Drawing.15" ShapeID="_x0000_i1045" DrawAspect="Content" ObjectID="_1840217167" r:id="rId47"/>
              </w:object>
            </w:r>
          </w:p>
        </w:tc>
        <w:tc>
          <w:tcPr>
            <w:tcW w:w="1054" w:type="dxa"/>
            <w:tcBorders>
              <w:top w:val="nil"/>
              <w:left w:val="single" w:sz="4" w:space="0" w:color="auto"/>
              <w:bottom w:val="nil"/>
              <w:right w:val="nil"/>
            </w:tcBorders>
            <w:vAlign w:val="center"/>
          </w:tcPr>
          <w:p w14:paraId="014C3BFA" w14:textId="19F560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A59134" w14:textId="149B86E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EC0584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740664D1" w14:textId="6266A94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96.52</w:t>
            </w:r>
            <w:r w:rsidRPr="00F303A1">
              <w:rPr>
                <w:sz w:val="18"/>
                <w:szCs w:val="18"/>
              </w:rPr>
              <w:t>±</w:t>
            </w:r>
            <w:r w:rsidRPr="00F303A1">
              <w:rPr>
                <w:rFonts w:hint="eastAsia"/>
                <w:sz w:val="18"/>
                <w:szCs w:val="18"/>
              </w:rPr>
              <w:t>2.36</w:t>
            </w:r>
          </w:p>
        </w:tc>
        <w:tc>
          <w:tcPr>
            <w:tcW w:w="1146" w:type="dxa"/>
            <w:tcBorders>
              <w:top w:val="nil"/>
              <w:left w:val="nil"/>
              <w:bottom w:val="nil"/>
              <w:right w:val="nil"/>
            </w:tcBorders>
            <w:vAlign w:val="center"/>
          </w:tcPr>
          <w:p w14:paraId="34569066" w14:textId="281AD07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92.96±3.31</w:t>
            </w:r>
          </w:p>
        </w:tc>
        <w:tc>
          <w:tcPr>
            <w:tcW w:w="1053" w:type="dxa"/>
            <w:tcBorders>
              <w:top w:val="nil"/>
              <w:left w:val="nil"/>
              <w:bottom w:val="nil"/>
              <w:right w:val="single" w:sz="4" w:space="0" w:color="auto"/>
            </w:tcBorders>
            <w:vAlign w:val="center"/>
          </w:tcPr>
          <w:p w14:paraId="77EE77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71.09±3.18</w:t>
            </w:r>
          </w:p>
        </w:tc>
        <w:tc>
          <w:tcPr>
            <w:tcW w:w="1053" w:type="dxa"/>
            <w:tcBorders>
              <w:top w:val="nil"/>
              <w:left w:val="single" w:sz="4" w:space="0" w:color="auto"/>
              <w:bottom w:val="nil"/>
              <w:right w:val="nil"/>
            </w:tcBorders>
            <w:vAlign w:val="center"/>
          </w:tcPr>
          <w:p w14:paraId="1261455E" w14:textId="1AED1D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95.02</w:t>
            </w:r>
            <w:r w:rsidRPr="00F303A1">
              <w:rPr>
                <w:sz w:val="18"/>
                <w:szCs w:val="18"/>
              </w:rPr>
              <w:t>±</w:t>
            </w:r>
            <w:r w:rsidRPr="00F303A1">
              <w:rPr>
                <w:rFonts w:hint="eastAsia"/>
                <w:sz w:val="18"/>
                <w:szCs w:val="18"/>
              </w:rPr>
              <w:t>3.28</w:t>
            </w:r>
          </w:p>
        </w:tc>
        <w:tc>
          <w:tcPr>
            <w:tcW w:w="1035" w:type="dxa"/>
            <w:tcBorders>
              <w:top w:val="nil"/>
              <w:left w:val="nil"/>
              <w:bottom w:val="nil"/>
              <w:right w:val="nil"/>
            </w:tcBorders>
            <w:vAlign w:val="center"/>
          </w:tcPr>
          <w:p w14:paraId="38AED155" w14:textId="42783BA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93.95±1.86</w:t>
            </w:r>
          </w:p>
        </w:tc>
        <w:tc>
          <w:tcPr>
            <w:tcW w:w="1053" w:type="dxa"/>
            <w:tcBorders>
              <w:top w:val="nil"/>
              <w:left w:val="nil"/>
              <w:bottom w:val="nil"/>
              <w:right w:val="nil"/>
            </w:tcBorders>
            <w:vAlign w:val="center"/>
          </w:tcPr>
          <w:p w14:paraId="25A18DD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69.59±1.93</w:t>
            </w:r>
          </w:p>
        </w:tc>
      </w:tr>
      <w:tr w:rsidR="00577BF2" w:rsidRPr="00421483" w14:paraId="467BE993" w14:textId="77777777" w:rsidTr="004D1C85">
        <w:trPr>
          <w:trHeight w:val="454"/>
          <w:jc w:val="center"/>
        </w:trPr>
        <w:tc>
          <w:tcPr>
            <w:tcW w:w="913" w:type="dxa"/>
            <w:tcBorders>
              <w:top w:val="nil"/>
              <w:left w:val="nil"/>
              <w:bottom w:val="nil"/>
              <w:right w:val="single" w:sz="4" w:space="0" w:color="auto"/>
            </w:tcBorders>
            <w:vAlign w:val="center"/>
          </w:tcPr>
          <w:p w14:paraId="254DA7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3E14336">
                <v:shape id="_x0000_i1046" type="#_x0000_t75" style="width:19.95pt;height:9.4pt" o:ole="">
                  <v:imagedata r:id="rId24" o:title=""/>
                </v:shape>
                <o:OLEObject Type="Embed" ProgID="Visio.Drawing.15" ShapeID="_x0000_i1046" DrawAspect="Content" ObjectID="_1840217168" r:id="rId48"/>
              </w:object>
            </w:r>
          </w:p>
        </w:tc>
        <w:tc>
          <w:tcPr>
            <w:tcW w:w="1054" w:type="dxa"/>
            <w:tcBorders>
              <w:top w:val="nil"/>
              <w:left w:val="single" w:sz="4" w:space="0" w:color="auto"/>
              <w:bottom w:val="nil"/>
              <w:right w:val="nil"/>
            </w:tcBorders>
            <w:vAlign w:val="center"/>
          </w:tcPr>
          <w:p w14:paraId="2F22D992" w14:textId="7F6824A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93.72</w:t>
            </w:r>
            <w:r w:rsidRPr="00F303A1">
              <w:rPr>
                <w:sz w:val="18"/>
                <w:szCs w:val="18"/>
              </w:rPr>
              <w:t>±</w:t>
            </w:r>
            <w:r w:rsidRPr="00F303A1">
              <w:rPr>
                <w:rFonts w:hint="eastAsia"/>
                <w:sz w:val="18"/>
                <w:szCs w:val="18"/>
              </w:rPr>
              <w:t>1.91</w:t>
            </w:r>
          </w:p>
        </w:tc>
        <w:tc>
          <w:tcPr>
            <w:tcW w:w="1053" w:type="dxa"/>
            <w:tcBorders>
              <w:top w:val="nil"/>
              <w:left w:val="nil"/>
              <w:bottom w:val="nil"/>
              <w:right w:val="nil"/>
            </w:tcBorders>
            <w:vAlign w:val="center"/>
          </w:tcPr>
          <w:p w14:paraId="670172BB" w14:textId="53BF5FA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90.96±2.32</w:t>
            </w:r>
          </w:p>
        </w:tc>
        <w:tc>
          <w:tcPr>
            <w:tcW w:w="1053" w:type="dxa"/>
            <w:tcBorders>
              <w:top w:val="nil"/>
              <w:left w:val="nil"/>
              <w:bottom w:val="nil"/>
              <w:right w:val="single" w:sz="4" w:space="0" w:color="auto"/>
            </w:tcBorders>
            <w:vAlign w:val="center"/>
          </w:tcPr>
          <w:p w14:paraId="3D9B4EB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86.78±2.27</w:t>
            </w:r>
          </w:p>
        </w:tc>
        <w:tc>
          <w:tcPr>
            <w:tcW w:w="1053" w:type="dxa"/>
            <w:tcBorders>
              <w:top w:val="nil"/>
              <w:left w:val="single" w:sz="4" w:space="0" w:color="auto"/>
              <w:bottom w:val="nil"/>
              <w:right w:val="nil"/>
            </w:tcBorders>
            <w:vAlign w:val="center"/>
          </w:tcPr>
          <w:p w14:paraId="0A27BA12" w14:textId="4FF6972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94.18</w:t>
            </w:r>
            <w:r w:rsidRPr="00F303A1">
              <w:rPr>
                <w:sz w:val="18"/>
                <w:szCs w:val="18"/>
              </w:rPr>
              <w:t>±</w:t>
            </w:r>
            <w:r w:rsidRPr="00F303A1">
              <w:rPr>
                <w:rFonts w:hint="eastAsia"/>
                <w:sz w:val="18"/>
                <w:szCs w:val="18"/>
              </w:rPr>
              <w:t>2.09</w:t>
            </w:r>
          </w:p>
        </w:tc>
        <w:tc>
          <w:tcPr>
            <w:tcW w:w="1146" w:type="dxa"/>
            <w:tcBorders>
              <w:top w:val="nil"/>
              <w:left w:val="nil"/>
              <w:bottom w:val="nil"/>
              <w:right w:val="nil"/>
            </w:tcBorders>
            <w:vAlign w:val="center"/>
          </w:tcPr>
          <w:p w14:paraId="3119F41F" w14:textId="0A767E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85.68±4.72</w:t>
            </w:r>
          </w:p>
        </w:tc>
        <w:tc>
          <w:tcPr>
            <w:tcW w:w="1053" w:type="dxa"/>
            <w:tcBorders>
              <w:top w:val="nil"/>
              <w:left w:val="nil"/>
              <w:bottom w:val="nil"/>
              <w:right w:val="single" w:sz="4" w:space="0" w:color="auto"/>
            </w:tcBorders>
            <w:vAlign w:val="center"/>
          </w:tcPr>
          <w:p w14:paraId="4BB709D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86.03±2.72</w:t>
            </w:r>
          </w:p>
        </w:tc>
        <w:tc>
          <w:tcPr>
            <w:tcW w:w="1053" w:type="dxa"/>
            <w:tcBorders>
              <w:top w:val="nil"/>
              <w:left w:val="single" w:sz="4" w:space="0" w:color="auto"/>
              <w:bottom w:val="nil"/>
              <w:right w:val="nil"/>
            </w:tcBorders>
            <w:vAlign w:val="center"/>
          </w:tcPr>
          <w:p w14:paraId="4801B9B3" w14:textId="695130A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91.61</w:t>
            </w:r>
            <w:r w:rsidRPr="00F303A1">
              <w:rPr>
                <w:sz w:val="18"/>
                <w:szCs w:val="18"/>
              </w:rPr>
              <w:t>±</w:t>
            </w:r>
            <w:r w:rsidRPr="00F303A1">
              <w:rPr>
                <w:rFonts w:hint="eastAsia"/>
                <w:sz w:val="18"/>
                <w:szCs w:val="18"/>
              </w:rPr>
              <w:t>2.66</w:t>
            </w:r>
          </w:p>
        </w:tc>
        <w:tc>
          <w:tcPr>
            <w:tcW w:w="1035" w:type="dxa"/>
            <w:tcBorders>
              <w:top w:val="nil"/>
              <w:left w:val="nil"/>
              <w:bottom w:val="nil"/>
              <w:right w:val="nil"/>
            </w:tcBorders>
            <w:vAlign w:val="center"/>
          </w:tcPr>
          <w:p w14:paraId="053DE923" w14:textId="3200F95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84.16±3.14</w:t>
            </w:r>
          </w:p>
        </w:tc>
        <w:tc>
          <w:tcPr>
            <w:tcW w:w="1053" w:type="dxa"/>
            <w:tcBorders>
              <w:top w:val="nil"/>
              <w:left w:val="nil"/>
              <w:bottom w:val="nil"/>
              <w:right w:val="nil"/>
            </w:tcBorders>
            <w:vAlign w:val="center"/>
          </w:tcPr>
          <w:p w14:paraId="3325A6C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84.09±3.51</w:t>
            </w:r>
          </w:p>
        </w:tc>
      </w:tr>
      <w:tr w:rsidR="00577BF2" w:rsidRPr="00421483" w14:paraId="65DE4D53" w14:textId="77777777" w:rsidTr="004D1C85">
        <w:trPr>
          <w:trHeight w:val="454"/>
          <w:jc w:val="center"/>
        </w:trPr>
        <w:tc>
          <w:tcPr>
            <w:tcW w:w="913" w:type="dxa"/>
            <w:tcBorders>
              <w:top w:val="nil"/>
              <w:left w:val="nil"/>
              <w:bottom w:val="nil"/>
              <w:right w:val="single" w:sz="4" w:space="0" w:color="auto"/>
            </w:tcBorders>
            <w:vAlign w:val="center"/>
          </w:tcPr>
          <w:p w14:paraId="1ABC789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3DC39A0">
                <v:shape id="_x0000_i1047" type="#_x0000_t75" style="width:19.95pt;height:9.4pt" o:ole="">
                  <v:imagedata r:id="rId26" o:title=""/>
                </v:shape>
                <o:OLEObject Type="Embed" ProgID="Visio.Drawing.15" ShapeID="_x0000_i1047" DrawAspect="Content" ObjectID="_1840217169" r:id="rId49"/>
              </w:object>
            </w:r>
          </w:p>
        </w:tc>
        <w:tc>
          <w:tcPr>
            <w:tcW w:w="1054" w:type="dxa"/>
            <w:tcBorders>
              <w:top w:val="nil"/>
              <w:left w:val="single" w:sz="4" w:space="0" w:color="auto"/>
              <w:bottom w:val="nil"/>
              <w:right w:val="nil"/>
            </w:tcBorders>
            <w:vAlign w:val="center"/>
          </w:tcPr>
          <w:p w14:paraId="4B6BA1BB" w14:textId="09EEF3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98.01</w:t>
            </w:r>
            <w:r w:rsidRPr="00F303A1">
              <w:rPr>
                <w:sz w:val="18"/>
                <w:szCs w:val="18"/>
              </w:rPr>
              <w:t>±</w:t>
            </w:r>
            <w:r w:rsidRPr="00F303A1">
              <w:rPr>
                <w:rFonts w:hint="eastAsia"/>
                <w:sz w:val="18"/>
                <w:szCs w:val="18"/>
              </w:rPr>
              <w:t>0.53</w:t>
            </w:r>
          </w:p>
        </w:tc>
        <w:tc>
          <w:tcPr>
            <w:tcW w:w="1053" w:type="dxa"/>
            <w:tcBorders>
              <w:top w:val="nil"/>
              <w:left w:val="nil"/>
              <w:bottom w:val="nil"/>
              <w:right w:val="nil"/>
            </w:tcBorders>
            <w:vAlign w:val="center"/>
          </w:tcPr>
          <w:p w14:paraId="7B287173" w14:textId="5A20D53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97.71±0.55</w:t>
            </w:r>
          </w:p>
        </w:tc>
        <w:tc>
          <w:tcPr>
            <w:tcW w:w="1053" w:type="dxa"/>
            <w:tcBorders>
              <w:top w:val="nil"/>
              <w:left w:val="nil"/>
              <w:bottom w:val="nil"/>
              <w:right w:val="single" w:sz="4" w:space="0" w:color="auto"/>
            </w:tcBorders>
            <w:vAlign w:val="center"/>
          </w:tcPr>
          <w:p w14:paraId="599545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86.84±2.32</w:t>
            </w:r>
          </w:p>
        </w:tc>
        <w:tc>
          <w:tcPr>
            <w:tcW w:w="1053" w:type="dxa"/>
            <w:tcBorders>
              <w:top w:val="nil"/>
              <w:left w:val="single" w:sz="4" w:space="0" w:color="auto"/>
              <w:bottom w:val="nil"/>
              <w:right w:val="nil"/>
            </w:tcBorders>
            <w:vAlign w:val="center"/>
          </w:tcPr>
          <w:p w14:paraId="4EA7BC4F" w14:textId="4098507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97.71</w:t>
            </w:r>
            <w:r w:rsidRPr="00F303A1">
              <w:rPr>
                <w:sz w:val="18"/>
                <w:szCs w:val="18"/>
              </w:rPr>
              <w:t>±</w:t>
            </w:r>
            <w:r w:rsidRPr="00F303A1">
              <w:rPr>
                <w:rFonts w:hint="eastAsia"/>
                <w:sz w:val="18"/>
                <w:szCs w:val="18"/>
              </w:rPr>
              <w:t>0.93</w:t>
            </w:r>
          </w:p>
        </w:tc>
        <w:tc>
          <w:tcPr>
            <w:tcW w:w="1146" w:type="dxa"/>
            <w:tcBorders>
              <w:top w:val="nil"/>
              <w:left w:val="nil"/>
              <w:bottom w:val="nil"/>
              <w:right w:val="nil"/>
            </w:tcBorders>
            <w:vAlign w:val="center"/>
          </w:tcPr>
          <w:p w14:paraId="13EFF32D" w14:textId="5547AFC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97.29±0.82</w:t>
            </w:r>
          </w:p>
        </w:tc>
        <w:tc>
          <w:tcPr>
            <w:tcW w:w="1053" w:type="dxa"/>
            <w:tcBorders>
              <w:top w:val="nil"/>
              <w:left w:val="nil"/>
              <w:bottom w:val="nil"/>
              <w:right w:val="single" w:sz="4" w:space="0" w:color="auto"/>
            </w:tcBorders>
            <w:vAlign w:val="center"/>
          </w:tcPr>
          <w:p w14:paraId="7750BBF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85.66±1.54</w:t>
            </w:r>
          </w:p>
        </w:tc>
        <w:tc>
          <w:tcPr>
            <w:tcW w:w="1053" w:type="dxa"/>
            <w:tcBorders>
              <w:top w:val="nil"/>
              <w:left w:val="single" w:sz="4" w:space="0" w:color="auto"/>
              <w:bottom w:val="nil"/>
              <w:right w:val="nil"/>
            </w:tcBorders>
            <w:vAlign w:val="center"/>
          </w:tcPr>
          <w:p w14:paraId="6F4802E4" w14:textId="5E7787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97.79</w:t>
            </w:r>
            <w:r w:rsidRPr="00F303A1">
              <w:rPr>
                <w:sz w:val="18"/>
                <w:szCs w:val="18"/>
              </w:rPr>
              <w:t>±</w:t>
            </w:r>
            <w:r w:rsidRPr="00F303A1">
              <w:rPr>
                <w:rFonts w:hint="eastAsia"/>
                <w:sz w:val="18"/>
                <w:szCs w:val="18"/>
              </w:rPr>
              <w:t>0.81</w:t>
            </w:r>
          </w:p>
        </w:tc>
        <w:tc>
          <w:tcPr>
            <w:tcW w:w="1035" w:type="dxa"/>
            <w:tcBorders>
              <w:top w:val="nil"/>
              <w:left w:val="nil"/>
              <w:bottom w:val="nil"/>
              <w:right w:val="nil"/>
            </w:tcBorders>
            <w:vAlign w:val="center"/>
          </w:tcPr>
          <w:p w14:paraId="38A3D0F3" w14:textId="049D7D7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97.44±0.57</w:t>
            </w:r>
          </w:p>
        </w:tc>
        <w:tc>
          <w:tcPr>
            <w:tcW w:w="1053" w:type="dxa"/>
            <w:tcBorders>
              <w:top w:val="nil"/>
              <w:left w:val="nil"/>
              <w:bottom w:val="nil"/>
              <w:right w:val="nil"/>
            </w:tcBorders>
            <w:vAlign w:val="center"/>
          </w:tcPr>
          <w:p w14:paraId="7F93D84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84.85±1.53</w:t>
            </w:r>
          </w:p>
        </w:tc>
      </w:tr>
      <w:tr w:rsidR="00577BF2" w:rsidRPr="00421483" w14:paraId="6A60B616" w14:textId="77777777" w:rsidTr="004D1C85">
        <w:trPr>
          <w:trHeight w:val="454"/>
          <w:jc w:val="center"/>
        </w:trPr>
        <w:tc>
          <w:tcPr>
            <w:tcW w:w="913" w:type="dxa"/>
            <w:tcBorders>
              <w:top w:val="nil"/>
              <w:left w:val="nil"/>
              <w:bottom w:val="nil"/>
              <w:right w:val="single" w:sz="4" w:space="0" w:color="auto"/>
            </w:tcBorders>
            <w:vAlign w:val="center"/>
          </w:tcPr>
          <w:p w14:paraId="1C4968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29B72CA">
                <v:shape id="_x0000_i1048" type="#_x0000_t75" style="width:19.95pt;height:9.4pt" o:ole="">
                  <v:imagedata r:id="rId28" o:title=""/>
                </v:shape>
                <o:OLEObject Type="Embed" ProgID="Visio.Drawing.15" ShapeID="_x0000_i1048" DrawAspect="Content" ObjectID="_1840217170" r:id="rId50"/>
              </w:object>
            </w:r>
          </w:p>
        </w:tc>
        <w:tc>
          <w:tcPr>
            <w:tcW w:w="1054" w:type="dxa"/>
            <w:tcBorders>
              <w:top w:val="nil"/>
              <w:left w:val="single" w:sz="4" w:space="0" w:color="auto"/>
              <w:bottom w:val="nil"/>
              <w:right w:val="nil"/>
            </w:tcBorders>
            <w:vAlign w:val="center"/>
          </w:tcPr>
          <w:p w14:paraId="47391B48" w14:textId="14696D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69.11</w:t>
            </w:r>
            <w:r w:rsidRPr="00F303A1">
              <w:rPr>
                <w:sz w:val="18"/>
                <w:szCs w:val="18"/>
              </w:rPr>
              <w:t>±</w:t>
            </w:r>
            <w:r w:rsidRPr="00F303A1">
              <w:rPr>
                <w:rFonts w:hint="eastAsia"/>
                <w:sz w:val="18"/>
                <w:szCs w:val="18"/>
              </w:rPr>
              <w:t>8.09</w:t>
            </w:r>
          </w:p>
        </w:tc>
        <w:tc>
          <w:tcPr>
            <w:tcW w:w="1053" w:type="dxa"/>
            <w:tcBorders>
              <w:top w:val="nil"/>
              <w:left w:val="nil"/>
              <w:bottom w:val="nil"/>
              <w:right w:val="nil"/>
            </w:tcBorders>
            <w:vAlign w:val="center"/>
          </w:tcPr>
          <w:p w14:paraId="74D87DA2" w14:textId="7C5C83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45.55±6.41</w:t>
            </w:r>
          </w:p>
        </w:tc>
        <w:tc>
          <w:tcPr>
            <w:tcW w:w="1053" w:type="dxa"/>
            <w:tcBorders>
              <w:top w:val="nil"/>
              <w:left w:val="nil"/>
              <w:bottom w:val="nil"/>
              <w:right w:val="single" w:sz="4" w:space="0" w:color="auto"/>
            </w:tcBorders>
            <w:vAlign w:val="center"/>
          </w:tcPr>
          <w:p w14:paraId="30589FF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41.61±2.54</w:t>
            </w:r>
          </w:p>
        </w:tc>
        <w:tc>
          <w:tcPr>
            <w:tcW w:w="1053" w:type="dxa"/>
            <w:tcBorders>
              <w:top w:val="nil"/>
              <w:left w:val="single" w:sz="4" w:space="0" w:color="auto"/>
              <w:bottom w:val="nil"/>
              <w:right w:val="nil"/>
            </w:tcBorders>
            <w:vAlign w:val="center"/>
          </w:tcPr>
          <w:p w14:paraId="52FCD690" w14:textId="716BF5F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74.87</w:t>
            </w:r>
            <w:r w:rsidRPr="00F303A1">
              <w:rPr>
                <w:sz w:val="18"/>
                <w:szCs w:val="18"/>
              </w:rPr>
              <w:t>±</w:t>
            </w:r>
            <w:r w:rsidRPr="00F303A1">
              <w:rPr>
                <w:rFonts w:hint="eastAsia"/>
                <w:sz w:val="18"/>
                <w:szCs w:val="18"/>
              </w:rPr>
              <w:t>3.90</w:t>
            </w:r>
          </w:p>
        </w:tc>
        <w:tc>
          <w:tcPr>
            <w:tcW w:w="1146" w:type="dxa"/>
            <w:tcBorders>
              <w:top w:val="nil"/>
              <w:left w:val="nil"/>
              <w:bottom w:val="nil"/>
              <w:right w:val="nil"/>
            </w:tcBorders>
            <w:vAlign w:val="center"/>
          </w:tcPr>
          <w:p w14:paraId="48C02F60" w14:textId="2EE6A4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40.16±4.45</w:t>
            </w:r>
          </w:p>
        </w:tc>
        <w:tc>
          <w:tcPr>
            <w:tcW w:w="1053" w:type="dxa"/>
            <w:tcBorders>
              <w:top w:val="nil"/>
              <w:left w:val="nil"/>
              <w:bottom w:val="nil"/>
              <w:right w:val="single" w:sz="4" w:space="0" w:color="auto"/>
            </w:tcBorders>
            <w:vAlign w:val="center"/>
          </w:tcPr>
          <w:p w14:paraId="0FE6404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42.81±2.74</w:t>
            </w:r>
          </w:p>
        </w:tc>
        <w:tc>
          <w:tcPr>
            <w:tcW w:w="1053" w:type="dxa"/>
            <w:tcBorders>
              <w:top w:val="nil"/>
              <w:left w:val="single" w:sz="4" w:space="0" w:color="auto"/>
              <w:bottom w:val="nil"/>
              <w:right w:val="nil"/>
            </w:tcBorders>
            <w:vAlign w:val="center"/>
          </w:tcPr>
          <w:p w14:paraId="0F3CCBCC" w14:textId="4D2012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76.19</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2A630915" w14:textId="55B351C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45.07±4.15</w:t>
            </w:r>
          </w:p>
        </w:tc>
        <w:tc>
          <w:tcPr>
            <w:tcW w:w="1053" w:type="dxa"/>
            <w:tcBorders>
              <w:top w:val="nil"/>
              <w:left w:val="nil"/>
              <w:bottom w:val="nil"/>
              <w:right w:val="nil"/>
            </w:tcBorders>
            <w:vAlign w:val="center"/>
          </w:tcPr>
          <w:p w14:paraId="3460386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45.84±3.80</w:t>
            </w:r>
          </w:p>
        </w:tc>
      </w:tr>
      <w:tr w:rsidR="00577BF2" w:rsidRPr="00421483" w14:paraId="40EA763F" w14:textId="77777777" w:rsidTr="004D1C85">
        <w:trPr>
          <w:trHeight w:val="454"/>
          <w:jc w:val="center"/>
        </w:trPr>
        <w:tc>
          <w:tcPr>
            <w:tcW w:w="913" w:type="dxa"/>
            <w:tcBorders>
              <w:top w:val="nil"/>
              <w:left w:val="nil"/>
              <w:bottom w:val="nil"/>
              <w:right w:val="single" w:sz="4" w:space="0" w:color="auto"/>
            </w:tcBorders>
            <w:vAlign w:val="center"/>
          </w:tcPr>
          <w:p w14:paraId="1B364EB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08F63AF">
                <v:shape id="_x0000_i1049" type="#_x0000_t75" style="width:19.95pt;height:9.4pt" o:ole="">
                  <v:imagedata r:id="rId30" o:title=""/>
                </v:shape>
                <o:OLEObject Type="Embed" ProgID="Visio.Drawing.15" ShapeID="_x0000_i1049" DrawAspect="Content" ObjectID="_1840217171" r:id="rId51"/>
              </w:object>
            </w:r>
          </w:p>
        </w:tc>
        <w:tc>
          <w:tcPr>
            <w:tcW w:w="1054" w:type="dxa"/>
            <w:tcBorders>
              <w:top w:val="nil"/>
              <w:left w:val="single" w:sz="4" w:space="0" w:color="auto"/>
              <w:bottom w:val="nil"/>
              <w:right w:val="nil"/>
            </w:tcBorders>
            <w:vAlign w:val="center"/>
          </w:tcPr>
          <w:p w14:paraId="0D75E14D" w14:textId="72B55CF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33.11</w:t>
            </w:r>
            <w:r w:rsidRPr="00F303A1">
              <w:rPr>
                <w:sz w:val="18"/>
                <w:szCs w:val="18"/>
              </w:rPr>
              <w:t>±</w:t>
            </w:r>
            <w:r w:rsidRPr="00F303A1">
              <w:rPr>
                <w:rFonts w:hint="eastAsia"/>
                <w:sz w:val="18"/>
                <w:szCs w:val="18"/>
              </w:rPr>
              <w:t>7.05</w:t>
            </w:r>
          </w:p>
        </w:tc>
        <w:tc>
          <w:tcPr>
            <w:tcW w:w="1053" w:type="dxa"/>
            <w:tcBorders>
              <w:top w:val="nil"/>
              <w:left w:val="nil"/>
              <w:bottom w:val="nil"/>
              <w:right w:val="nil"/>
            </w:tcBorders>
            <w:vAlign w:val="center"/>
          </w:tcPr>
          <w:p w14:paraId="7E510A41" w14:textId="6348330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1.64±1.58</w:t>
            </w:r>
          </w:p>
        </w:tc>
        <w:tc>
          <w:tcPr>
            <w:tcW w:w="1053" w:type="dxa"/>
            <w:tcBorders>
              <w:top w:val="nil"/>
              <w:left w:val="nil"/>
              <w:bottom w:val="nil"/>
              <w:right w:val="single" w:sz="4" w:space="0" w:color="auto"/>
            </w:tcBorders>
            <w:vAlign w:val="center"/>
          </w:tcPr>
          <w:p w14:paraId="0603642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10.17±4.55</w:t>
            </w:r>
          </w:p>
        </w:tc>
        <w:tc>
          <w:tcPr>
            <w:tcW w:w="1053" w:type="dxa"/>
            <w:tcBorders>
              <w:top w:val="nil"/>
              <w:left w:val="single" w:sz="4" w:space="0" w:color="auto"/>
              <w:bottom w:val="nil"/>
              <w:right w:val="nil"/>
            </w:tcBorders>
            <w:vAlign w:val="center"/>
          </w:tcPr>
          <w:p w14:paraId="4B265F2C" w14:textId="001B7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1A1DF281" w14:textId="1368B5D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ECF85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62FFBAEE" w14:textId="616FA9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38.25</w:t>
            </w:r>
            <w:r w:rsidRPr="00F303A1">
              <w:rPr>
                <w:sz w:val="18"/>
                <w:szCs w:val="18"/>
              </w:rPr>
              <w:t>±</w:t>
            </w:r>
            <w:r w:rsidRPr="00F303A1">
              <w:rPr>
                <w:rFonts w:hint="eastAsia"/>
                <w:sz w:val="18"/>
                <w:szCs w:val="18"/>
              </w:rPr>
              <w:t>3.80</w:t>
            </w:r>
          </w:p>
        </w:tc>
        <w:tc>
          <w:tcPr>
            <w:tcW w:w="1035" w:type="dxa"/>
            <w:tcBorders>
              <w:top w:val="nil"/>
              <w:left w:val="nil"/>
              <w:bottom w:val="nil"/>
              <w:right w:val="nil"/>
            </w:tcBorders>
            <w:vAlign w:val="center"/>
          </w:tcPr>
          <w:p w14:paraId="07B32570" w14:textId="16A4C4D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0.33±0.44</w:t>
            </w:r>
          </w:p>
        </w:tc>
        <w:tc>
          <w:tcPr>
            <w:tcW w:w="1053" w:type="dxa"/>
            <w:tcBorders>
              <w:top w:val="nil"/>
              <w:left w:val="nil"/>
              <w:bottom w:val="nil"/>
              <w:right w:val="nil"/>
            </w:tcBorders>
            <w:vAlign w:val="center"/>
          </w:tcPr>
          <w:p w14:paraId="7EAFFF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9.25±4.12</w:t>
            </w:r>
          </w:p>
        </w:tc>
      </w:tr>
      <w:tr w:rsidR="00577BF2" w:rsidRPr="00421483" w14:paraId="0234406C" w14:textId="77777777" w:rsidTr="004D1C85">
        <w:trPr>
          <w:trHeight w:val="454"/>
          <w:jc w:val="center"/>
        </w:trPr>
        <w:tc>
          <w:tcPr>
            <w:tcW w:w="913" w:type="dxa"/>
            <w:tcBorders>
              <w:top w:val="nil"/>
              <w:left w:val="nil"/>
              <w:bottom w:val="nil"/>
              <w:right w:val="single" w:sz="4" w:space="0" w:color="auto"/>
            </w:tcBorders>
            <w:vAlign w:val="center"/>
          </w:tcPr>
          <w:p w14:paraId="7DC71C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7F0022D">
                <v:shape id="_x0000_i1050" type="#_x0000_t75" style="width:19.95pt;height:9.4pt" o:ole="">
                  <v:imagedata r:id="rId32" o:title=""/>
                </v:shape>
                <o:OLEObject Type="Embed" ProgID="Visio.Drawing.15" ShapeID="_x0000_i1050" DrawAspect="Content" ObjectID="_1840217172" r:id="rId52"/>
              </w:object>
            </w:r>
          </w:p>
        </w:tc>
        <w:tc>
          <w:tcPr>
            <w:tcW w:w="1054" w:type="dxa"/>
            <w:tcBorders>
              <w:top w:val="nil"/>
              <w:left w:val="single" w:sz="4" w:space="0" w:color="auto"/>
              <w:bottom w:val="nil"/>
              <w:right w:val="nil"/>
            </w:tcBorders>
            <w:vAlign w:val="center"/>
          </w:tcPr>
          <w:p w14:paraId="5A8F4EF8" w14:textId="1ADEE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84.39</w:t>
            </w:r>
            <w:r w:rsidRPr="00F303A1">
              <w:rPr>
                <w:sz w:val="18"/>
                <w:szCs w:val="18"/>
              </w:rPr>
              <w:t>±</w:t>
            </w:r>
            <w:r w:rsidRPr="00F303A1">
              <w:rPr>
                <w:rFonts w:hint="eastAsia"/>
                <w:sz w:val="18"/>
                <w:szCs w:val="18"/>
              </w:rPr>
              <w:t>8.76</w:t>
            </w:r>
          </w:p>
        </w:tc>
        <w:tc>
          <w:tcPr>
            <w:tcW w:w="1053" w:type="dxa"/>
            <w:tcBorders>
              <w:top w:val="nil"/>
              <w:left w:val="nil"/>
              <w:bottom w:val="nil"/>
              <w:right w:val="nil"/>
            </w:tcBorders>
            <w:vAlign w:val="center"/>
          </w:tcPr>
          <w:p w14:paraId="46D55B6E" w14:textId="79CC7D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77.32±8.20</w:t>
            </w:r>
          </w:p>
        </w:tc>
        <w:tc>
          <w:tcPr>
            <w:tcW w:w="1053" w:type="dxa"/>
            <w:tcBorders>
              <w:top w:val="nil"/>
              <w:left w:val="nil"/>
              <w:bottom w:val="nil"/>
              <w:right w:val="single" w:sz="4" w:space="0" w:color="auto"/>
            </w:tcBorders>
            <w:vAlign w:val="center"/>
          </w:tcPr>
          <w:p w14:paraId="022174E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74.04±8.16</w:t>
            </w:r>
          </w:p>
        </w:tc>
        <w:tc>
          <w:tcPr>
            <w:tcW w:w="1053" w:type="dxa"/>
            <w:tcBorders>
              <w:top w:val="nil"/>
              <w:left w:val="single" w:sz="4" w:space="0" w:color="auto"/>
              <w:bottom w:val="nil"/>
              <w:right w:val="nil"/>
            </w:tcBorders>
            <w:vAlign w:val="center"/>
          </w:tcPr>
          <w:p w14:paraId="588EE257" w14:textId="30BD79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83.49</w:t>
            </w:r>
            <w:r w:rsidRPr="00F303A1">
              <w:rPr>
                <w:sz w:val="18"/>
                <w:szCs w:val="18"/>
              </w:rPr>
              <w:t>±</w:t>
            </w:r>
            <w:r w:rsidRPr="00F303A1">
              <w:rPr>
                <w:rFonts w:hint="eastAsia"/>
                <w:sz w:val="18"/>
                <w:szCs w:val="18"/>
              </w:rPr>
              <w:t>9.52</w:t>
            </w:r>
          </w:p>
        </w:tc>
        <w:tc>
          <w:tcPr>
            <w:tcW w:w="1146" w:type="dxa"/>
            <w:tcBorders>
              <w:top w:val="nil"/>
              <w:left w:val="nil"/>
              <w:bottom w:val="nil"/>
              <w:right w:val="nil"/>
            </w:tcBorders>
            <w:vAlign w:val="center"/>
          </w:tcPr>
          <w:p w14:paraId="7C8DF953" w14:textId="5FDF7B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79.70±10.32</w:t>
            </w:r>
          </w:p>
        </w:tc>
        <w:tc>
          <w:tcPr>
            <w:tcW w:w="1053" w:type="dxa"/>
            <w:tcBorders>
              <w:top w:val="nil"/>
              <w:left w:val="nil"/>
              <w:bottom w:val="nil"/>
              <w:right w:val="single" w:sz="4" w:space="0" w:color="auto"/>
            </w:tcBorders>
            <w:vAlign w:val="center"/>
          </w:tcPr>
          <w:p w14:paraId="6DA2CE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73.96±7.98</w:t>
            </w:r>
          </w:p>
        </w:tc>
        <w:tc>
          <w:tcPr>
            <w:tcW w:w="1053" w:type="dxa"/>
            <w:tcBorders>
              <w:top w:val="nil"/>
              <w:left w:val="single" w:sz="4" w:space="0" w:color="auto"/>
              <w:bottom w:val="nil"/>
              <w:right w:val="nil"/>
            </w:tcBorders>
            <w:vAlign w:val="center"/>
          </w:tcPr>
          <w:p w14:paraId="19CD6DD8" w14:textId="3A69AA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8FBBFEC" w14:textId="564182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6CFEB35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577BF2" w:rsidRPr="008D562F" w14:paraId="53F8C523" w14:textId="77777777" w:rsidTr="004D1C85">
        <w:trPr>
          <w:trHeight w:val="454"/>
          <w:jc w:val="center"/>
        </w:trPr>
        <w:tc>
          <w:tcPr>
            <w:tcW w:w="913" w:type="dxa"/>
            <w:tcBorders>
              <w:left w:val="nil"/>
              <w:bottom w:val="nil"/>
              <w:right w:val="single" w:sz="4" w:space="0" w:color="auto"/>
            </w:tcBorders>
            <w:vAlign w:val="center"/>
          </w:tcPr>
          <w:p w14:paraId="29981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4B4D7F3E" w14:textId="5E348F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52.07</w:t>
            </w:r>
            <w:r w:rsidRPr="00F303A1">
              <w:rPr>
                <w:sz w:val="18"/>
                <w:szCs w:val="18"/>
              </w:rPr>
              <w:t>±</w:t>
            </w:r>
            <w:r w:rsidRPr="00F303A1">
              <w:rPr>
                <w:rFonts w:hint="eastAsia"/>
                <w:sz w:val="18"/>
                <w:szCs w:val="18"/>
              </w:rPr>
              <w:t>0.12</w:t>
            </w:r>
          </w:p>
        </w:tc>
        <w:tc>
          <w:tcPr>
            <w:tcW w:w="1053" w:type="dxa"/>
            <w:tcBorders>
              <w:left w:val="nil"/>
              <w:bottom w:val="nil"/>
              <w:right w:val="nil"/>
            </w:tcBorders>
            <w:vAlign w:val="center"/>
          </w:tcPr>
          <w:p w14:paraId="77173E25" w14:textId="5A181C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50.86±0.18</w:t>
            </w:r>
          </w:p>
        </w:tc>
        <w:tc>
          <w:tcPr>
            <w:tcW w:w="1053" w:type="dxa"/>
            <w:tcBorders>
              <w:left w:val="nil"/>
              <w:bottom w:val="nil"/>
              <w:right w:val="single" w:sz="4" w:space="0" w:color="auto"/>
            </w:tcBorders>
            <w:vAlign w:val="center"/>
          </w:tcPr>
          <w:p w14:paraId="51B7FC5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81.63±1.82</w:t>
            </w:r>
          </w:p>
        </w:tc>
        <w:tc>
          <w:tcPr>
            <w:tcW w:w="1053" w:type="dxa"/>
            <w:tcBorders>
              <w:left w:val="single" w:sz="4" w:space="0" w:color="auto"/>
              <w:bottom w:val="nil"/>
              <w:right w:val="nil"/>
            </w:tcBorders>
            <w:vAlign w:val="center"/>
          </w:tcPr>
          <w:p w14:paraId="1A595D6B" w14:textId="43DE3BA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88.27</w:t>
            </w:r>
            <w:r w:rsidRPr="00F303A1">
              <w:rPr>
                <w:sz w:val="18"/>
                <w:szCs w:val="18"/>
              </w:rPr>
              <w:t>±</w:t>
            </w:r>
            <w:r w:rsidRPr="00F303A1">
              <w:rPr>
                <w:rFonts w:hint="eastAsia"/>
                <w:sz w:val="18"/>
                <w:szCs w:val="18"/>
              </w:rPr>
              <w:t>0.17</w:t>
            </w:r>
          </w:p>
        </w:tc>
        <w:tc>
          <w:tcPr>
            <w:tcW w:w="1146" w:type="dxa"/>
            <w:tcBorders>
              <w:left w:val="nil"/>
              <w:bottom w:val="nil"/>
              <w:right w:val="nil"/>
            </w:tcBorders>
            <w:vAlign w:val="center"/>
          </w:tcPr>
          <w:p w14:paraId="71619F58" w14:textId="5167D92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86.25±0.39</w:t>
            </w:r>
          </w:p>
        </w:tc>
        <w:tc>
          <w:tcPr>
            <w:tcW w:w="1053" w:type="dxa"/>
            <w:tcBorders>
              <w:left w:val="nil"/>
              <w:bottom w:val="nil"/>
              <w:right w:val="single" w:sz="4" w:space="0" w:color="auto"/>
            </w:tcBorders>
            <w:vAlign w:val="center"/>
          </w:tcPr>
          <w:p w14:paraId="492AEC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83.89±0.82</w:t>
            </w:r>
          </w:p>
        </w:tc>
        <w:tc>
          <w:tcPr>
            <w:tcW w:w="1053" w:type="dxa"/>
            <w:tcBorders>
              <w:left w:val="single" w:sz="4" w:space="0" w:color="auto"/>
              <w:bottom w:val="nil"/>
              <w:right w:val="nil"/>
            </w:tcBorders>
            <w:vAlign w:val="center"/>
          </w:tcPr>
          <w:p w14:paraId="0EB17CE4" w14:textId="699B14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91.32</w:t>
            </w:r>
            <w:r w:rsidRPr="00F303A1">
              <w:rPr>
                <w:sz w:val="18"/>
                <w:szCs w:val="18"/>
              </w:rPr>
              <w:t>±</w:t>
            </w:r>
            <w:r w:rsidRPr="00F303A1">
              <w:rPr>
                <w:rFonts w:hint="eastAsia"/>
                <w:sz w:val="18"/>
                <w:szCs w:val="18"/>
              </w:rPr>
              <w:t>0.27</w:t>
            </w:r>
          </w:p>
        </w:tc>
        <w:tc>
          <w:tcPr>
            <w:tcW w:w="1035" w:type="dxa"/>
            <w:tcBorders>
              <w:left w:val="nil"/>
              <w:bottom w:val="nil"/>
              <w:right w:val="nil"/>
            </w:tcBorders>
            <w:vAlign w:val="center"/>
          </w:tcPr>
          <w:p w14:paraId="4A10F492" w14:textId="0C3021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88.91±0.18</w:t>
            </w:r>
          </w:p>
        </w:tc>
        <w:tc>
          <w:tcPr>
            <w:tcW w:w="1053" w:type="dxa"/>
            <w:tcBorders>
              <w:left w:val="nil"/>
              <w:bottom w:val="nil"/>
              <w:right w:val="nil"/>
            </w:tcBorders>
            <w:vAlign w:val="center"/>
          </w:tcPr>
          <w:p w14:paraId="0783524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85.11±0.59</w:t>
            </w:r>
          </w:p>
        </w:tc>
      </w:tr>
      <w:tr w:rsidR="00577BF2" w:rsidRPr="008D562F" w14:paraId="038DE231" w14:textId="77777777" w:rsidTr="004D1C85">
        <w:trPr>
          <w:trHeight w:val="454"/>
          <w:jc w:val="center"/>
        </w:trPr>
        <w:tc>
          <w:tcPr>
            <w:tcW w:w="913" w:type="dxa"/>
            <w:tcBorders>
              <w:top w:val="nil"/>
              <w:left w:val="nil"/>
              <w:bottom w:val="nil"/>
              <w:right w:val="single" w:sz="4" w:space="0" w:color="auto"/>
            </w:tcBorders>
            <w:vAlign w:val="center"/>
          </w:tcPr>
          <w:p w14:paraId="09AFAA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333C3BEE" w14:textId="6A7F021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68.54</w:t>
            </w:r>
            <w:r w:rsidRPr="00F303A1">
              <w:rPr>
                <w:sz w:val="18"/>
                <w:szCs w:val="18"/>
              </w:rPr>
              <w:t>±</w:t>
            </w:r>
            <w:r w:rsidRPr="00F303A1">
              <w:rPr>
                <w:rFonts w:hint="eastAsia"/>
                <w:sz w:val="18"/>
                <w:szCs w:val="18"/>
              </w:rPr>
              <w:t>0.76</w:t>
            </w:r>
          </w:p>
        </w:tc>
        <w:tc>
          <w:tcPr>
            <w:tcW w:w="1053" w:type="dxa"/>
            <w:tcBorders>
              <w:top w:val="nil"/>
              <w:left w:val="nil"/>
              <w:bottom w:val="nil"/>
              <w:right w:val="nil"/>
            </w:tcBorders>
            <w:vAlign w:val="center"/>
          </w:tcPr>
          <w:p w14:paraId="28D3F566" w14:textId="1921EB8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62.38±0.97</w:t>
            </w:r>
          </w:p>
        </w:tc>
        <w:tc>
          <w:tcPr>
            <w:tcW w:w="1053" w:type="dxa"/>
            <w:tcBorders>
              <w:top w:val="nil"/>
              <w:left w:val="nil"/>
              <w:bottom w:val="nil"/>
              <w:right w:val="single" w:sz="4" w:space="0" w:color="auto"/>
            </w:tcBorders>
            <w:vAlign w:val="center"/>
          </w:tcPr>
          <w:p w14:paraId="667A1F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64.58±1.17</w:t>
            </w:r>
          </w:p>
        </w:tc>
        <w:tc>
          <w:tcPr>
            <w:tcW w:w="1053" w:type="dxa"/>
            <w:tcBorders>
              <w:top w:val="nil"/>
              <w:left w:val="single" w:sz="4" w:space="0" w:color="auto"/>
              <w:bottom w:val="nil"/>
              <w:right w:val="nil"/>
            </w:tcBorders>
            <w:vAlign w:val="center"/>
          </w:tcPr>
          <w:p w14:paraId="76050244" w14:textId="525CA5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75.23</w:t>
            </w:r>
            <w:r w:rsidRPr="00F303A1">
              <w:rPr>
                <w:sz w:val="18"/>
                <w:szCs w:val="18"/>
              </w:rPr>
              <w:t>±</w:t>
            </w:r>
            <w:r w:rsidRPr="00F303A1">
              <w:rPr>
                <w:rFonts w:hint="eastAsia"/>
                <w:sz w:val="18"/>
                <w:szCs w:val="18"/>
              </w:rPr>
              <w:t>0.73</w:t>
            </w:r>
          </w:p>
        </w:tc>
        <w:tc>
          <w:tcPr>
            <w:tcW w:w="1146" w:type="dxa"/>
            <w:tcBorders>
              <w:top w:val="nil"/>
              <w:left w:val="nil"/>
              <w:bottom w:val="nil"/>
              <w:right w:val="nil"/>
            </w:tcBorders>
            <w:vAlign w:val="center"/>
          </w:tcPr>
          <w:p w14:paraId="3934E9C8" w14:textId="31F1413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70.37±1.38</w:t>
            </w:r>
          </w:p>
        </w:tc>
        <w:tc>
          <w:tcPr>
            <w:tcW w:w="1053" w:type="dxa"/>
            <w:tcBorders>
              <w:top w:val="nil"/>
              <w:left w:val="nil"/>
              <w:bottom w:val="nil"/>
              <w:right w:val="single" w:sz="4" w:space="0" w:color="auto"/>
            </w:tcBorders>
            <w:vAlign w:val="center"/>
          </w:tcPr>
          <w:p w14:paraId="3DF979E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70.08±1.17</w:t>
            </w:r>
          </w:p>
        </w:tc>
        <w:tc>
          <w:tcPr>
            <w:tcW w:w="1053" w:type="dxa"/>
            <w:tcBorders>
              <w:top w:val="nil"/>
              <w:left w:val="single" w:sz="4" w:space="0" w:color="auto"/>
              <w:bottom w:val="nil"/>
              <w:right w:val="nil"/>
            </w:tcBorders>
            <w:vAlign w:val="center"/>
          </w:tcPr>
          <w:p w14:paraId="26C610AC" w14:textId="44021EE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70.36</w:t>
            </w:r>
            <w:r w:rsidRPr="00F303A1">
              <w:rPr>
                <w:sz w:val="18"/>
                <w:szCs w:val="18"/>
              </w:rPr>
              <w:t>±</w:t>
            </w:r>
            <w:r w:rsidRPr="00F303A1">
              <w:rPr>
                <w:rFonts w:hint="eastAsia"/>
                <w:sz w:val="18"/>
                <w:szCs w:val="18"/>
              </w:rPr>
              <w:t>0.66</w:t>
            </w:r>
          </w:p>
        </w:tc>
        <w:tc>
          <w:tcPr>
            <w:tcW w:w="1035" w:type="dxa"/>
            <w:tcBorders>
              <w:top w:val="nil"/>
              <w:left w:val="nil"/>
              <w:bottom w:val="nil"/>
              <w:right w:val="nil"/>
            </w:tcBorders>
            <w:vAlign w:val="center"/>
          </w:tcPr>
          <w:p w14:paraId="177A5F18" w14:textId="3B5690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62.59±0.42</w:t>
            </w:r>
          </w:p>
        </w:tc>
        <w:tc>
          <w:tcPr>
            <w:tcW w:w="1053" w:type="dxa"/>
            <w:tcBorders>
              <w:top w:val="nil"/>
              <w:left w:val="nil"/>
              <w:bottom w:val="nil"/>
              <w:right w:val="nil"/>
            </w:tcBorders>
            <w:vAlign w:val="center"/>
          </w:tcPr>
          <w:p w14:paraId="4C9ECF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64.65±0.65</w:t>
            </w:r>
          </w:p>
        </w:tc>
      </w:tr>
      <w:tr w:rsidR="00577BF2" w:rsidRPr="008D562F" w14:paraId="2F165E6D" w14:textId="77777777" w:rsidTr="004D1C85">
        <w:trPr>
          <w:trHeight w:val="454"/>
          <w:jc w:val="center"/>
        </w:trPr>
        <w:tc>
          <w:tcPr>
            <w:tcW w:w="913" w:type="dxa"/>
            <w:tcBorders>
              <w:top w:val="nil"/>
              <w:left w:val="nil"/>
              <w:bottom w:val="single" w:sz="4" w:space="0" w:color="auto"/>
              <w:right w:val="single" w:sz="4" w:space="0" w:color="auto"/>
            </w:tcBorders>
            <w:vAlign w:val="center"/>
          </w:tcPr>
          <w:p w14:paraId="752B36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15D9E898" w14:textId="3E65180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46.77</w:t>
            </w:r>
            <w:r w:rsidRPr="00F303A1">
              <w:rPr>
                <w:sz w:val="18"/>
                <w:szCs w:val="18"/>
              </w:rPr>
              <w:t>±</w:t>
            </w:r>
            <w:r w:rsidRPr="00F303A1">
              <w:rPr>
                <w:rFonts w:hint="eastAsia"/>
                <w:sz w:val="18"/>
                <w:szCs w:val="18"/>
              </w:rPr>
              <w:t>0.23</w:t>
            </w:r>
          </w:p>
        </w:tc>
        <w:tc>
          <w:tcPr>
            <w:tcW w:w="1053" w:type="dxa"/>
            <w:tcBorders>
              <w:top w:val="nil"/>
              <w:left w:val="nil"/>
              <w:bottom w:val="single" w:sz="4" w:space="0" w:color="auto"/>
              <w:right w:val="nil"/>
            </w:tcBorders>
            <w:vAlign w:val="center"/>
          </w:tcPr>
          <w:p w14:paraId="63BCC970" w14:textId="12B1BD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45.59±0.58</w:t>
            </w:r>
          </w:p>
        </w:tc>
        <w:tc>
          <w:tcPr>
            <w:tcW w:w="1053" w:type="dxa"/>
            <w:tcBorders>
              <w:top w:val="nil"/>
              <w:left w:val="nil"/>
              <w:bottom w:val="single" w:sz="4" w:space="0" w:color="auto"/>
              <w:right w:val="single" w:sz="4" w:space="0" w:color="auto"/>
            </w:tcBorders>
            <w:vAlign w:val="center"/>
          </w:tcPr>
          <w:p w14:paraId="5C88ACB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76.14±2.14</w:t>
            </w:r>
          </w:p>
        </w:tc>
        <w:tc>
          <w:tcPr>
            <w:tcW w:w="1053" w:type="dxa"/>
            <w:tcBorders>
              <w:top w:val="nil"/>
              <w:left w:val="single" w:sz="4" w:space="0" w:color="auto"/>
              <w:bottom w:val="single" w:sz="4" w:space="0" w:color="auto"/>
              <w:right w:val="nil"/>
            </w:tcBorders>
            <w:vAlign w:val="center"/>
          </w:tcPr>
          <w:p w14:paraId="02560ECC" w14:textId="68B2456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84.38</w:t>
            </w:r>
            <w:r w:rsidRPr="00F303A1">
              <w:rPr>
                <w:sz w:val="18"/>
                <w:szCs w:val="18"/>
              </w:rPr>
              <w:t>±</w:t>
            </w:r>
            <w:r w:rsidRPr="00F303A1">
              <w:rPr>
                <w:rFonts w:hint="eastAsia"/>
                <w:sz w:val="18"/>
                <w:szCs w:val="18"/>
              </w:rPr>
              <w:t>0.20</w:t>
            </w:r>
          </w:p>
        </w:tc>
        <w:tc>
          <w:tcPr>
            <w:tcW w:w="1146" w:type="dxa"/>
            <w:tcBorders>
              <w:top w:val="nil"/>
              <w:left w:val="nil"/>
              <w:bottom w:val="single" w:sz="4" w:space="0" w:color="auto"/>
              <w:right w:val="nil"/>
            </w:tcBorders>
            <w:vAlign w:val="center"/>
          </w:tcPr>
          <w:p w14:paraId="3A824B54" w14:textId="477FC95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81.63±0.50</w:t>
            </w:r>
          </w:p>
        </w:tc>
        <w:tc>
          <w:tcPr>
            <w:tcW w:w="1053" w:type="dxa"/>
            <w:tcBorders>
              <w:top w:val="nil"/>
              <w:left w:val="nil"/>
              <w:bottom w:val="single" w:sz="4" w:space="0" w:color="auto"/>
              <w:right w:val="single" w:sz="4" w:space="0" w:color="auto"/>
            </w:tcBorders>
            <w:vAlign w:val="center"/>
          </w:tcPr>
          <w:p w14:paraId="339097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78.94±1.05</w:t>
            </w:r>
          </w:p>
        </w:tc>
        <w:tc>
          <w:tcPr>
            <w:tcW w:w="1053" w:type="dxa"/>
            <w:tcBorders>
              <w:top w:val="nil"/>
              <w:left w:val="single" w:sz="4" w:space="0" w:color="auto"/>
              <w:bottom w:val="single" w:sz="4" w:space="0" w:color="auto"/>
              <w:right w:val="nil"/>
            </w:tcBorders>
            <w:vAlign w:val="center"/>
          </w:tcPr>
          <w:p w14:paraId="4D068860" w14:textId="5A9ABB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88.49</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0EAAB1D4" w14:textId="0C120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85.28±0.25</w:t>
            </w:r>
          </w:p>
        </w:tc>
        <w:tc>
          <w:tcPr>
            <w:tcW w:w="1053" w:type="dxa"/>
            <w:tcBorders>
              <w:top w:val="nil"/>
              <w:left w:val="nil"/>
              <w:bottom w:val="single" w:sz="4" w:space="0" w:color="auto"/>
              <w:right w:val="nil"/>
            </w:tcBorders>
            <w:vAlign w:val="center"/>
          </w:tcPr>
          <w:p w14:paraId="4574DB8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80.43±0.73</w:t>
            </w:r>
          </w:p>
        </w:tc>
      </w:tr>
      <w:tr w:rsidR="00577BF2" w:rsidRPr="008D562F" w14:paraId="4A7EF3E8" w14:textId="77777777" w:rsidTr="004D1C85">
        <w:trPr>
          <w:trHeight w:val="454"/>
          <w:jc w:val="center"/>
        </w:trPr>
        <w:tc>
          <w:tcPr>
            <w:tcW w:w="913" w:type="dxa"/>
            <w:tcBorders>
              <w:top w:val="single" w:sz="4" w:space="0" w:color="auto"/>
              <w:left w:val="nil"/>
              <w:bottom w:val="nil"/>
              <w:right w:val="single" w:sz="4" w:space="0" w:color="auto"/>
            </w:tcBorders>
            <w:vAlign w:val="center"/>
          </w:tcPr>
          <w:p w14:paraId="08313E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643DA2AC" w14:textId="1A7FA8A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83.77</w:t>
            </w:r>
            <w:r w:rsidRPr="00F303A1">
              <w:rPr>
                <w:sz w:val="18"/>
                <w:szCs w:val="18"/>
              </w:rPr>
              <w:t>±</w:t>
            </w:r>
            <w:r w:rsidRPr="00F303A1">
              <w:rPr>
                <w:rFonts w:hint="eastAsia"/>
                <w:sz w:val="18"/>
                <w:szCs w:val="18"/>
              </w:rPr>
              <w:t>0.93</w:t>
            </w:r>
          </w:p>
        </w:tc>
        <w:tc>
          <w:tcPr>
            <w:tcW w:w="1053" w:type="dxa"/>
            <w:tcBorders>
              <w:top w:val="single" w:sz="4" w:space="0" w:color="auto"/>
              <w:left w:val="nil"/>
              <w:bottom w:val="nil"/>
              <w:right w:val="nil"/>
            </w:tcBorders>
            <w:vAlign w:val="center"/>
          </w:tcPr>
          <w:p w14:paraId="2B96930D" w14:textId="0D6BD7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76.24±1.18</w:t>
            </w:r>
          </w:p>
        </w:tc>
        <w:tc>
          <w:tcPr>
            <w:tcW w:w="1053" w:type="dxa"/>
            <w:tcBorders>
              <w:top w:val="single" w:sz="4" w:space="0" w:color="auto"/>
              <w:left w:val="nil"/>
              <w:bottom w:val="nil"/>
              <w:right w:val="single" w:sz="4" w:space="0" w:color="auto"/>
            </w:tcBorders>
            <w:vAlign w:val="center"/>
          </w:tcPr>
          <w:p w14:paraId="4A94292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69.39±1.44</w:t>
            </w:r>
          </w:p>
        </w:tc>
        <w:tc>
          <w:tcPr>
            <w:tcW w:w="1053" w:type="dxa"/>
            <w:tcBorders>
              <w:top w:val="single" w:sz="4" w:space="0" w:color="auto"/>
              <w:left w:val="single" w:sz="4" w:space="0" w:color="auto"/>
              <w:bottom w:val="nil"/>
              <w:right w:val="nil"/>
            </w:tcBorders>
            <w:vAlign w:val="center"/>
          </w:tcPr>
          <w:p w14:paraId="30FB5EF6" w14:textId="72C006D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91.95</w:t>
            </w:r>
            <w:r w:rsidRPr="00F303A1">
              <w:rPr>
                <w:sz w:val="18"/>
                <w:szCs w:val="18"/>
              </w:rPr>
              <w:t>±</w:t>
            </w:r>
            <w:r w:rsidRPr="00F303A1">
              <w:rPr>
                <w:rFonts w:hint="eastAsia"/>
                <w:sz w:val="18"/>
                <w:szCs w:val="18"/>
              </w:rPr>
              <w:t>0.90</w:t>
            </w:r>
          </w:p>
        </w:tc>
        <w:tc>
          <w:tcPr>
            <w:tcW w:w="1146" w:type="dxa"/>
            <w:tcBorders>
              <w:top w:val="single" w:sz="4" w:space="0" w:color="auto"/>
              <w:left w:val="nil"/>
              <w:bottom w:val="nil"/>
              <w:right w:val="nil"/>
            </w:tcBorders>
            <w:vAlign w:val="center"/>
          </w:tcPr>
          <w:p w14:paraId="3676DA23" w14:textId="2EB4531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86.00±1.69</w:t>
            </w:r>
          </w:p>
        </w:tc>
        <w:tc>
          <w:tcPr>
            <w:tcW w:w="1053" w:type="dxa"/>
            <w:tcBorders>
              <w:top w:val="single" w:sz="4" w:space="0" w:color="auto"/>
              <w:left w:val="nil"/>
              <w:bottom w:val="nil"/>
              <w:right w:val="single" w:sz="4" w:space="0" w:color="auto"/>
            </w:tcBorders>
            <w:vAlign w:val="center"/>
          </w:tcPr>
          <w:p w14:paraId="089B31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76.63±1.29</w:t>
            </w:r>
          </w:p>
        </w:tc>
        <w:tc>
          <w:tcPr>
            <w:tcW w:w="1053" w:type="dxa"/>
            <w:tcBorders>
              <w:top w:val="single" w:sz="4" w:space="0" w:color="auto"/>
              <w:left w:val="single" w:sz="4" w:space="0" w:color="auto"/>
              <w:bottom w:val="nil"/>
              <w:right w:val="nil"/>
            </w:tcBorders>
            <w:vAlign w:val="center"/>
          </w:tcPr>
          <w:p w14:paraId="44BC66F8" w14:textId="55356BF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85.99</w:t>
            </w:r>
            <w:r w:rsidRPr="00F303A1">
              <w:rPr>
                <w:sz w:val="18"/>
                <w:szCs w:val="18"/>
              </w:rPr>
              <w:t>±</w:t>
            </w:r>
            <w:r w:rsidRPr="00F303A1">
              <w:rPr>
                <w:rFonts w:hint="eastAsia"/>
                <w:sz w:val="18"/>
                <w:szCs w:val="18"/>
              </w:rPr>
              <w:t>0.80</w:t>
            </w:r>
          </w:p>
        </w:tc>
        <w:tc>
          <w:tcPr>
            <w:tcW w:w="1035" w:type="dxa"/>
            <w:tcBorders>
              <w:top w:val="single" w:sz="4" w:space="0" w:color="auto"/>
              <w:left w:val="nil"/>
              <w:bottom w:val="nil"/>
              <w:right w:val="nil"/>
            </w:tcBorders>
            <w:vAlign w:val="center"/>
          </w:tcPr>
          <w:p w14:paraId="0AC71D53" w14:textId="0B46B6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76.50±0.52</w:t>
            </w:r>
          </w:p>
        </w:tc>
        <w:tc>
          <w:tcPr>
            <w:tcW w:w="1053" w:type="dxa"/>
            <w:tcBorders>
              <w:top w:val="single" w:sz="4" w:space="0" w:color="auto"/>
              <w:left w:val="nil"/>
              <w:bottom w:val="nil"/>
              <w:right w:val="nil"/>
            </w:tcBorders>
            <w:vAlign w:val="center"/>
          </w:tcPr>
          <w:p w14:paraId="13BCBB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69.96±0.72</w:t>
            </w:r>
          </w:p>
        </w:tc>
      </w:tr>
      <w:tr w:rsidR="00577BF2" w:rsidRPr="008D562F" w14:paraId="3D24DE7E" w14:textId="77777777" w:rsidTr="004D1C85">
        <w:trPr>
          <w:trHeight w:val="454"/>
          <w:jc w:val="center"/>
        </w:trPr>
        <w:tc>
          <w:tcPr>
            <w:tcW w:w="913" w:type="dxa"/>
            <w:tcBorders>
              <w:top w:val="nil"/>
              <w:left w:val="nil"/>
              <w:bottom w:val="nil"/>
              <w:right w:val="single" w:sz="4" w:space="0" w:color="auto"/>
            </w:tcBorders>
            <w:vAlign w:val="center"/>
          </w:tcPr>
          <w:p w14:paraId="035FEC1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11F0FBE9" w14:textId="679A04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FCCD0B" w14:textId="003420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153101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42.95±2.20</w:t>
            </w:r>
          </w:p>
        </w:tc>
        <w:tc>
          <w:tcPr>
            <w:tcW w:w="1053" w:type="dxa"/>
            <w:tcBorders>
              <w:top w:val="nil"/>
              <w:left w:val="single" w:sz="4" w:space="0" w:color="auto"/>
              <w:bottom w:val="nil"/>
              <w:right w:val="nil"/>
            </w:tcBorders>
            <w:vAlign w:val="center"/>
          </w:tcPr>
          <w:p w14:paraId="7A9C1352" w14:textId="602681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509E2501" w14:textId="798A94B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DFE66B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40.60±2.00</w:t>
            </w:r>
          </w:p>
        </w:tc>
        <w:tc>
          <w:tcPr>
            <w:tcW w:w="1053" w:type="dxa"/>
            <w:tcBorders>
              <w:top w:val="nil"/>
              <w:left w:val="single" w:sz="4" w:space="0" w:color="auto"/>
              <w:bottom w:val="nil"/>
              <w:right w:val="nil"/>
            </w:tcBorders>
            <w:vAlign w:val="center"/>
          </w:tcPr>
          <w:p w14:paraId="03B73BAC" w14:textId="63A633D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778EA03" w14:textId="74C3FC1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B6353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40.77±1.53</w:t>
            </w:r>
          </w:p>
        </w:tc>
      </w:tr>
      <w:tr w:rsidR="00577BF2" w:rsidRPr="008D562F" w14:paraId="53EB8DDD" w14:textId="77777777" w:rsidTr="004D1C85">
        <w:trPr>
          <w:trHeight w:val="454"/>
          <w:jc w:val="center"/>
        </w:trPr>
        <w:tc>
          <w:tcPr>
            <w:tcW w:w="913" w:type="dxa"/>
            <w:tcBorders>
              <w:top w:val="nil"/>
              <w:left w:val="nil"/>
              <w:right w:val="single" w:sz="4" w:space="0" w:color="auto"/>
            </w:tcBorders>
            <w:vAlign w:val="center"/>
          </w:tcPr>
          <w:p w14:paraId="4A785B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065140B4" w14:textId="3B321E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762BF16F" w14:textId="2FC71EB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0EDA2A6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53.02±1.70</w:t>
            </w:r>
          </w:p>
        </w:tc>
        <w:tc>
          <w:tcPr>
            <w:tcW w:w="1053" w:type="dxa"/>
            <w:tcBorders>
              <w:top w:val="nil"/>
              <w:left w:val="single" w:sz="4" w:space="0" w:color="auto"/>
              <w:right w:val="nil"/>
            </w:tcBorders>
            <w:vAlign w:val="center"/>
          </w:tcPr>
          <w:p w14:paraId="629AA895" w14:textId="2BC68C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right w:val="nil"/>
            </w:tcBorders>
            <w:vAlign w:val="center"/>
          </w:tcPr>
          <w:p w14:paraId="6242482C" w14:textId="221E794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23D7BD5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53.05±1.80</w:t>
            </w:r>
          </w:p>
        </w:tc>
        <w:tc>
          <w:tcPr>
            <w:tcW w:w="1053" w:type="dxa"/>
            <w:tcBorders>
              <w:top w:val="nil"/>
              <w:left w:val="single" w:sz="4" w:space="0" w:color="auto"/>
              <w:right w:val="nil"/>
            </w:tcBorders>
            <w:vAlign w:val="center"/>
          </w:tcPr>
          <w:p w14:paraId="26878807" w14:textId="1EF244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387A2AB8" w14:textId="27795D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41C594D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51.50±1.26</w:t>
            </w:r>
          </w:p>
        </w:tc>
      </w:tr>
    </w:tbl>
    <w:p w14:paraId="3BBEE4EA" w14:textId="621A0983" w:rsidR="0090261C" w:rsidRDefault="0090261C" w:rsidP="0090261C">
      <w:pPr>
        <w:ind w:firstLine="480"/>
      </w:pPr>
      <w:r>
        <w:rPr>
          <w:rFonts w:hint="eastAsia"/>
        </w:rPr>
        <w:t>在</w:t>
      </w:r>
      <w:r>
        <w:rPr>
          <w:rFonts w:hint="eastAsia"/>
        </w:rPr>
        <w:t>Berlin</w:t>
      </w:r>
      <w:r>
        <w:rPr>
          <w:rFonts w:hint="eastAsia"/>
        </w:rPr>
        <w:t>数据集上，当</w:t>
      </w:r>
      <w:r w:rsidR="00757394">
        <w:rPr>
          <w:rFonts w:hint="eastAsia"/>
        </w:rPr>
        <w:t>“</w:t>
      </w:r>
      <w:r>
        <w:rPr>
          <w:rFonts w:hint="eastAsia"/>
        </w:rPr>
        <w:t>土壤</w:t>
      </w:r>
      <w:r w:rsidR="00757394">
        <w:rPr>
          <w:rFonts w:hint="eastAsia"/>
        </w:rPr>
        <w:t>”</w:t>
      </w:r>
      <w:r>
        <w:rPr>
          <w:rFonts w:hint="eastAsia"/>
        </w:rPr>
        <w:t>（第</w:t>
      </w:r>
      <w:r>
        <w:rPr>
          <w:rFonts w:hint="eastAsia"/>
        </w:rPr>
        <w:t>5</w:t>
      </w:r>
      <w:r>
        <w:rPr>
          <w:rFonts w:hint="eastAsia"/>
        </w:rPr>
        <w:t>类）与</w:t>
      </w:r>
      <w:r w:rsidR="00757394">
        <w:rPr>
          <w:rFonts w:hint="eastAsia"/>
        </w:rPr>
        <w:t>“</w:t>
      </w:r>
      <w:r>
        <w:rPr>
          <w:rFonts w:hint="eastAsia"/>
        </w:rPr>
        <w:t>家庭菜园</w:t>
      </w:r>
      <w:r w:rsidR="00757394">
        <w:rPr>
          <w:rFonts w:hint="eastAsia"/>
        </w:rPr>
        <w:t>”</w:t>
      </w:r>
      <w:r>
        <w:rPr>
          <w:rFonts w:hint="eastAsia"/>
        </w:rPr>
        <w:t>（第</w:t>
      </w:r>
      <w:r>
        <w:rPr>
          <w:rFonts w:hint="eastAsia"/>
        </w:rPr>
        <w:t>6</w:t>
      </w:r>
      <w:r>
        <w:rPr>
          <w:rFonts w:hint="eastAsia"/>
        </w:rPr>
        <w:t>类）作为未知类别时，</w:t>
      </w:r>
      <w:r>
        <w:rPr>
          <w:rFonts w:hint="eastAsia"/>
        </w:rPr>
        <w:t>UC</w:t>
      </w:r>
      <w:r>
        <w:rPr>
          <w:rFonts w:hint="eastAsia"/>
        </w:rPr>
        <w:t>的总体精度</w:t>
      </w:r>
      <w:r>
        <w:rPr>
          <w:rFonts w:hint="eastAsia"/>
        </w:rPr>
        <w:t>OA</w:t>
      </w:r>
      <w:r>
        <w:rPr>
          <w:rFonts w:hint="eastAsia"/>
        </w:rPr>
        <w:t>达到</w:t>
      </w:r>
      <w:r>
        <w:rPr>
          <w:rFonts w:hint="eastAsia"/>
        </w:rPr>
        <w:t>91.59%</w:t>
      </w:r>
      <w:r>
        <w:rPr>
          <w:rFonts w:hint="eastAsia"/>
        </w:rPr>
        <w:t>，为该数据集所有组合中最高，</w:t>
      </w:r>
      <w:r>
        <w:rPr>
          <w:rFonts w:hint="eastAsia"/>
        </w:rPr>
        <w:t>UC</w:t>
      </w:r>
      <w:r>
        <w:rPr>
          <w:rFonts w:hint="eastAsia"/>
        </w:rPr>
        <w:t>在土壤上的精度为</w:t>
      </w:r>
      <w:r>
        <w:rPr>
          <w:rFonts w:hint="eastAsia"/>
        </w:rPr>
        <w:t>66.72%</w:t>
      </w:r>
      <w:r>
        <w:rPr>
          <w:rFonts w:hint="eastAsia"/>
        </w:rPr>
        <w:t>，但家庭菜园的精度为</w:t>
      </w:r>
      <w:r>
        <w:rPr>
          <w:rFonts w:hint="eastAsia"/>
        </w:rPr>
        <w:t>0%</w:t>
      </w:r>
      <w:r>
        <w:rPr>
          <w:rFonts w:hint="eastAsia"/>
        </w:rPr>
        <w:t>。家庭菜园在</w:t>
      </w:r>
      <w:r>
        <w:rPr>
          <w:rFonts w:hint="eastAsia"/>
        </w:rPr>
        <w:t>SAR</w:t>
      </w:r>
      <w:r>
        <w:rPr>
          <w:rFonts w:hint="eastAsia"/>
        </w:rPr>
        <w:t>图像中缺乏独特的散射特征，且该类别名称在日常英语中使用频率较低，</w:t>
      </w:r>
      <w:r>
        <w:rPr>
          <w:rFonts w:hint="eastAsia"/>
        </w:rPr>
        <w:t>CLIP</w:t>
      </w:r>
      <w:r>
        <w:rPr>
          <w:rFonts w:hint="eastAsia"/>
        </w:rPr>
        <w:t>可能从未在训练数据中见过与之对应的遥感图像</w:t>
      </w:r>
      <w:r>
        <w:rPr>
          <w:rFonts w:hint="eastAsia"/>
        </w:rPr>
        <w:t>-</w:t>
      </w:r>
      <w:r>
        <w:rPr>
          <w:rFonts w:hint="eastAsia"/>
        </w:rPr>
        <w:t>文本对。值得注意的是，在</w:t>
      </w:r>
      <w:r>
        <w:rPr>
          <w:rFonts w:hint="eastAsia"/>
        </w:rPr>
        <w:t>(5,6)</w:t>
      </w:r>
      <w:r>
        <w:rPr>
          <w:rFonts w:hint="eastAsia"/>
        </w:rPr>
        <w:t>组合下，</w:t>
      </w:r>
      <w:r>
        <w:rPr>
          <w:rFonts w:hint="eastAsia"/>
        </w:rPr>
        <w:t>UC</w:t>
      </w:r>
      <w:r>
        <w:rPr>
          <w:rFonts w:hint="eastAsia"/>
        </w:rPr>
        <w:t>在居民区上的精度达</w:t>
      </w:r>
      <w:r>
        <w:rPr>
          <w:rFonts w:hint="eastAsia"/>
        </w:rPr>
        <w:t>98.13%</w:t>
      </w:r>
      <w:r>
        <w:rPr>
          <w:rFonts w:hint="eastAsia"/>
        </w:rPr>
        <w:t>，在工业区上达</w:t>
      </w:r>
      <w:r>
        <w:rPr>
          <w:rFonts w:hint="eastAsia"/>
        </w:rPr>
        <w:t>91.43%</w:t>
      </w:r>
      <w:r>
        <w:rPr>
          <w:rFonts w:hint="eastAsia"/>
        </w:rPr>
        <w:t>，已知类精度普遍</w:t>
      </w:r>
      <w:r w:rsidR="00757394">
        <w:rPr>
          <w:rFonts w:hint="eastAsia"/>
        </w:rPr>
        <w:t>超过</w:t>
      </w:r>
      <w:r>
        <w:rPr>
          <w:rFonts w:hint="eastAsia"/>
        </w:rPr>
        <w:t>90%</w:t>
      </w:r>
      <w:r>
        <w:rPr>
          <w:rFonts w:hint="eastAsia"/>
        </w:rPr>
        <w:t>，但土壤和家庭菜园的精度分别为</w:t>
      </w:r>
      <w:r>
        <w:rPr>
          <w:rFonts w:hint="eastAsia"/>
        </w:rPr>
        <w:t>66.72%</w:t>
      </w:r>
      <w:r>
        <w:rPr>
          <w:rFonts w:hint="eastAsia"/>
        </w:rPr>
        <w:t>和</w:t>
      </w:r>
      <w:r>
        <w:rPr>
          <w:rFonts w:hint="eastAsia"/>
        </w:rPr>
        <w:t>0%</w:t>
      </w:r>
      <w:r>
        <w:rPr>
          <w:rFonts w:hint="eastAsia"/>
        </w:rPr>
        <w:t>，表明</w:t>
      </w:r>
      <w:r>
        <w:rPr>
          <w:rFonts w:hint="eastAsia"/>
        </w:rPr>
        <w:t>UC</w:t>
      </w:r>
      <w:r>
        <w:rPr>
          <w:rFonts w:hint="eastAsia"/>
        </w:rPr>
        <w:t>方法的性能瓶颈完全集中在零样本识别环节。</w:t>
      </w:r>
    </w:p>
    <w:p w14:paraId="3805B865" w14:textId="23F0E2D8" w:rsidR="00A654DE" w:rsidRDefault="0090261C" w:rsidP="0090261C">
      <w:pPr>
        <w:ind w:firstLine="480"/>
      </w:pPr>
      <w:r>
        <w:rPr>
          <w:rFonts w:hint="eastAsia"/>
        </w:rPr>
        <w:t>综合上述分析可以得出以下认识：第一，</w:t>
      </w:r>
      <w:r>
        <w:rPr>
          <w:rFonts w:hint="eastAsia"/>
        </w:rPr>
        <w:t>CLIP</w:t>
      </w:r>
      <w:r>
        <w:rPr>
          <w:rFonts w:hint="eastAsia"/>
        </w:rPr>
        <w:t>对遥感场景中面积较小或特征不显著的地物（如黄色路缘、布制覆盖板）的识别能力极为有限，这主要受限于超像素分割的粒度以及</w:t>
      </w:r>
      <w:r>
        <w:rPr>
          <w:rFonts w:hint="eastAsia"/>
        </w:rPr>
        <w:t>CLIP</w:t>
      </w:r>
      <w:r>
        <w:rPr>
          <w:rFonts w:hint="eastAsia"/>
        </w:rPr>
        <w:t>训练数据中遥感样本的稀缺性；第二，辅助模态的类型对伪标签质量有重要影响，</w:t>
      </w:r>
      <w:r>
        <w:rPr>
          <w:rFonts w:hint="eastAsia"/>
        </w:rPr>
        <w:t>SAR</w:t>
      </w:r>
      <w:r>
        <w:rPr>
          <w:rFonts w:hint="eastAsia"/>
        </w:rPr>
        <w:t>模态与</w:t>
      </w:r>
      <w:r>
        <w:rPr>
          <w:rFonts w:hint="eastAsia"/>
        </w:rPr>
        <w:t>CLIP</w:t>
      </w:r>
      <w:r>
        <w:rPr>
          <w:rFonts w:hint="eastAsia"/>
        </w:rPr>
        <w:t>光学先验</w:t>
      </w:r>
      <w:r>
        <w:rPr>
          <w:rFonts w:hint="eastAsia"/>
        </w:rPr>
        <w:lastRenderedPageBreak/>
        <w:t>之间的领域鸿沟显著大于</w:t>
      </w:r>
      <w:r>
        <w:rPr>
          <w:rFonts w:hint="eastAsia"/>
        </w:rPr>
        <w:t>LiDAR</w:t>
      </w:r>
      <w:r>
        <w:rPr>
          <w:rFonts w:hint="eastAsia"/>
        </w:rPr>
        <w:t>模态，导致</w:t>
      </w:r>
      <w:r>
        <w:rPr>
          <w:rFonts w:hint="eastAsia"/>
        </w:rPr>
        <w:t>Berlin</w:t>
      </w:r>
      <w:r>
        <w:rPr>
          <w:rFonts w:hint="eastAsia"/>
        </w:rPr>
        <w:t>数据集上多个类别的未知类精度为零；第三，类别名称的语义可理解性直接决定了</w:t>
      </w:r>
      <w:r>
        <w:rPr>
          <w:rFonts w:hint="eastAsia"/>
        </w:rPr>
        <w:t>CLIP</w:t>
      </w:r>
      <w:r>
        <w:rPr>
          <w:rFonts w:hint="eastAsia"/>
        </w:rPr>
        <w:t>的匹配效果，那些在日常语境中罕见的类别名称（如家庭菜园、布制覆盖板）几乎无法获得有效的伪标签支持。</w:t>
      </w:r>
    </w:p>
    <w:p w14:paraId="4E72703A" w14:textId="29715AFD" w:rsidR="00A654DE" w:rsidRDefault="00A654DE" w:rsidP="00A654DE">
      <w:pPr>
        <w:ind w:firstLine="480"/>
        <w:jc w:val="center"/>
      </w:pPr>
      <w:r>
        <w:rPr>
          <w:rFonts w:hint="eastAsia"/>
        </w:rPr>
        <w:t>表</w:t>
      </w:r>
      <w:r w:rsidR="00CB179E">
        <w:rPr>
          <w:rFonts w:hint="eastAsia"/>
        </w:rPr>
        <w:t>4</w:t>
      </w:r>
      <w:r>
        <w:rPr>
          <w:rFonts w:hint="eastAsia"/>
        </w:rPr>
        <w:t xml:space="preserve"> </w:t>
      </w:r>
      <w:r>
        <w:rPr>
          <w:rFonts w:hint="eastAsia"/>
        </w:rPr>
        <w:t>不同方法在</w:t>
      </w:r>
      <w:r>
        <w:rPr>
          <w:rFonts w:hint="eastAsia"/>
        </w:rPr>
        <w:t>Berlin</w:t>
      </w:r>
      <w:r>
        <w:rPr>
          <w:rFonts w:hint="eastAsia"/>
        </w:rPr>
        <w:t>数据集上的分类结果</w:t>
      </w:r>
    </w:p>
    <w:tbl>
      <w:tblPr>
        <w:tblStyle w:val="af2"/>
        <w:tblW w:w="0" w:type="auto"/>
        <w:tblLook w:val="04A0" w:firstRow="1" w:lastRow="0" w:firstColumn="1" w:lastColumn="0" w:noHBand="0" w:noVBand="1"/>
      </w:tblPr>
      <w:tblGrid>
        <w:gridCol w:w="920"/>
        <w:gridCol w:w="1064"/>
        <w:gridCol w:w="1035"/>
        <w:gridCol w:w="1063"/>
        <w:gridCol w:w="1063"/>
        <w:gridCol w:w="1035"/>
        <w:gridCol w:w="1063"/>
        <w:gridCol w:w="1035"/>
        <w:gridCol w:w="1125"/>
        <w:gridCol w:w="1063"/>
      </w:tblGrid>
      <w:tr w:rsidR="00A654DE" w:rsidRPr="00421483" w14:paraId="0FB2A1FE" w14:textId="77777777" w:rsidTr="00706A42">
        <w:trPr>
          <w:trHeight w:val="454"/>
        </w:trPr>
        <w:tc>
          <w:tcPr>
            <w:tcW w:w="920" w:type="dxa"/>
            <w:vMerge w:val="restart"/>
            <w:tcBorders>
              <w:left w:val="nil"/>
            </w:tcBorders>
            <w:vAlign w:val="center"/>
          </w:tcPr>
          <w:p w14:paraId="78ADDEF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2" w:type="dxa"/>
            <w:gridSpan w:val="3"/>
            <w:tcBorders>
              <w:bottom w:val="nil"/>
            </w:tcBorders>
            <w:vAlign w:val="center"/>
          </w:tcPr>
          <w:p w14:paraId="414FB32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(5,6)</w:t>
            </w:r>
          </w:p>
        </w:tc>
        <w:tc>
          <w:tcPr>
            <w:tcW w:w="3161" w:type="dxa"/>
            <w:gridSpan w:val="3"/>
            <w:tcBorders>
              <w:bottom w:val="nil"/>
            </w:tcBorders>
            <w:vAlign w:val="center"/>
          </w:tcPr>
          <w:p w14:paraId="299897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(5,8)</w:t>
            </w:r>
          </w:p>
        </w:tc>
        <w:tc>
          <w:tcPr>
            <w:tcW w:w="3223" w:type="dxa"/>
            <w:gridSpan w:val="3"/>
            <w:tcBorders>
              <w:bottom w:val="nil"/>
              <w:right w:val="nil"/>
            </w:tcBorders>
            <w:vAlign w:val="center"/>
          </w:tcPr>
          <w:p w14:paraId="5E020CD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r>
      <w:tr w:rsidR="00A654DE" w:rsidRPr="00421483" w14:paraId="51146BB9" w14:textId="77777777" w:rsidTr="00706A42">
        <w:trPr>
          <w:trHeight w:val="454"/>
        </w:trPr>
        <w:tc>
          <w:tcPr>
            <w:tcW w:w="920" w:type="dxa"/>
            <w:vMerge/>
            <w:tcBorders>
              <w:left w:val="nil"/>
              <w:bottom w:val="single" w:sz="4" w:space="0" w:color="auto"/>
            </w:tcBorders>
            <w:vAlign w:val="center"/>
          </w:tcPr>
          <w:p w14:paraId="52FD4E9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64" w:type="dxa"/>
            <w:tcBorders>
              <w:top w:val="nil"/>
              <w:bottom w:val="single" w:sz="4" w:space="0" w:color="auto"/>
              <w:right w:val="nil"/>
            </w:tcBorders>
            <w:vAlign w:val="center"/>
          </w:tcPr>
          <w:p w14:paraId="5ABD9F7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379CA96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101B74D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63" w:type="dxa"/>
            <w:tcBorders>
              <w:top w:val="nil"/>
              <w:bottom w:val="single" w:sz="4" w:space="0" w:color="auto"/>
              <w:right w:val="nil"/>
            </w:tcBorders>
            <w:vAlign w:val="center"/>
          </w:tcPr>
          <w:p w14:paraId="085F0EB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41C4407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20E93793"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35" w:type="dxa"/>
            <w:tcBorders>
              <w:top w:val="nil"/>
              <w:bottom w:val="single" w:sz="4" w:space="0" w:color="auto"/>
              <w:right w:val="nil"/>
            </w:tcBorders>
            <w:vAlign w:val="center"/>
          </w:tcPr>
          <w:p w14:paraId="2E05B3E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25" w:type="dxa"/>
            <w:tcBorders>
              <w:top w:val="nil"/>
              <w:left w:val="nil"/>
              <w:bottom w:val="single" w:sz="4" w:space="0" w:color="auto"/>
              <w:right w:val="nil"/>
            </w:tcBorders>
            <w:vAlign w:val="center"/>
          </w:tcPr>
          <w:p w14:paraId="2BD48D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right w:val="nil"/>
            </w:tcBorders>
            <w:vAlign w:val="center"/>
          </w:tcPr>
          <w:p w14:paraId="144FB66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126C45" w:rsidRPr="00421483" w14:paraId="4DA4681E" w14:textId="77777777" w:rsidTr="00706A42">
        <w:trPr>
          <w:trHeight w:val="454"/>
        </w:trPr>
        <w:tc>
          <w:tcPr>
            <w:tcW w:w="920" w:type="dxa"/>
            <w:tcBorders>
              <w:left w:val="nil"/>
              <w:bottom w:val="nil"/>
              <w:right w:val="single" w:sz="4" w:space="0" w:color="auto"/>
            </w:tcBorders>
            <w:vAlign w:val="center"/>
          </w:tcPr>
          <w:p w14:paraId="177572C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6A2CEC8">
                <v:shape id="_x0000_i1051" type="#_x0000_t75" style="width:19.95pt;height:9.4pt" o:ole="">
                  <v:imagedata r:id="rId12" o:title=""/>
                </v:shape>
                <o:OLEObject Type="Embed" ProgID="Visio.Drawing.15" ShapeID="_x0000_i1051" DrawAspect="Content" ObjectID="_1840217173" r:id="rId53"/>
              </w:object>
            </w:r>
          </w:p>
        </w:tc>
        <w:tc>
          <w:tcPr>
            <w:tcW w:w="1064" w:type="dxa"/>
            <w:tcBorders>
              <w:left w:val="single" w:sz="4" w:space="0" w:color="auto"/>
              <w:bottom w:val="nil"/>
              <w:right w:val="nil"/>
            </w:tcBorders>
            <w:vAlign w:val="center"/>
          </w:tcPr>
          <w:p w14:paraId="0FC1C6BE" w14:textId="4209C4E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93.60</w:t>
            </w:r>
            <w:r w:rsidRPr="00F303A1">
              <w:rPr>
                <w:sz w:val="18"/>
                <w:szCs w:val="18"/>
              </w:rPr>
              <w:t>±</w:t>
            </w:r>
            <w:r w:rsidRPr="00F303A1">
              <w:rPr>
                <w:rFonts w:hint="eastAsia"/>
                <w:sz w:val="18"/>
                <w:szCs w:val="18"/>
              </w:rPr>
              <w:t>0.83</w:t>
            </w:r>
          </w:p>
        </w:tc>
        <w:tc>
          <w:tcPr>
            <w:tcW w:w="1035" w:type="dxa"/>
            <w:tcBorders>
              <w:left w:val="nil"/>
              <w:bottom w:val="nil"/>
              <w:right w:val="nil"/>
            </w:tcBorders>
            <w:vAlign w:val="center"/>
          </w:tcPr>
          <w:p w14:paraId="17F21735" w14:textId="2047EE0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95.32±1.66</w:t>
            </w:r>
          </w:p>
        </w:tc>
        <w:tc>
          <w:tcPr>
            <w:tcW w:w="1063" w:type="dxa"/>
            <w:tcBorders>
              <w:left w:val="nil"/>
              <w:bottom w:val="nil"/>
              <w:right w:val="single" w:sz="4" w:space="0" w:color="auto"/>
            </w:tcBorders>
            <w:vAlign w:val="center"/>
          </w:tcPr>
          <w:p w14:paraId="3D70F7D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93.60±0.55</w:t>
            </w:r>
          </w:p>
        </w:tc>
        <w:tc>
          <w:tcPr>
            <w:tcW w:w="1063" w:type="dxa"/>
            <w:tcBorders>
              <w:left w:val="single" w:sz="4" w:space="0" w:color="auto"/>
              <w:bottom w:val="nil"/>
              <w:right w:val="nil"/>
            </w:tcBorders>
            <w:vAlign w:val="center"/>
          </w:tcPr>
          <w:p w14:paraId="31E1A830" w14:textId="007F180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92.99</w:t>
            </w:r>
            <w:r w:rsidRPr="00F303A1">
              <w:rPr>
                <w:sz w:val="18"/>
                <w:szCs w:val="18"/>
              </w:rPr>
              <w:t>±</w:t>
            </w:r>
            <w:r w:rsidRPr="00F303A1">
              <w:rPr>
                <w:rFonts w:hint="eastAsia"/>
                <w:sz w:val="18"/>
                <w:szCs w:val="18"/>
              </w:rPr>
              <w:t>1.16</w:t>
            </w:r>
          </w:p>
        </w:tc>
        <w:tc>
          <w:tcPr>
            <w:tcW w:w="1035" w:type="dxa"/>
            <w:tcBorders>
              <w:left w:val="nil"/>
              <w:bottom w:val="nil"/>
              <w:right w:val="nil"/>
            </w:tcBorders>
            <w:vAlign w:val="center"/>
          </w:tcPr>
          <w:p w14:paraId="38FDF72E" w14:textId="4956E14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93.26±1.59</w:t>
            </w:r>
          </w:p>
        </w:tc>
        <w:tc>
          <w:tcPr>
            <w:tcW w:w="1063" w:type="dxa"/>
            <w:tcBorders>
              <w:left w:val="nil"/>
              <w:bottom w:val="nil"/>
              <w:right w:val="single" w:sz="4" w:space="0" w:color="auto"/>
            </w:tcBorders>
            <w:vAlign w:val="center"/>
          </w:tcPr>
          <w:p w14:paraId="02006CF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93.87±0.35</w:t>
            </w:r>
          </w:p>
        </w:tc>
        <w:tc>
          <w:tcPr>
            <w:tcW w:w="1035" w:type="dxa"/>
            <w:tcBorders>
              <w:left w:val="single" w:sz="4" w:space="0" w:color="auto"/>
              <w:bottom w:val="nil"/>
              <w:right w:val="nil"/>
            </w:tcBorders>
            <w:vAlign w:val="center"/>
          </w:tcPr>
          <w:p w14:paraId="6560FD9F" w14:textId="48763D8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left w:val="nil"/>
              <w:bottom w:val="nil"/>
              <w:right w:val="nil"/>
            </w:tcBorders>
            <w:vAlign w:val="center"/>
          </w:tcPr>
          <w:p w14:paraId="54EE97F3" w14:textId="119F949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left w:val="nil"/>
              <w:bottom w:val="nil"/>
              <w:right w:val="nil"/>
            </w:tcBorders>
            <w:vAlign w:val="center"/>
          </w:tcPr>
          <w:p w14:paraId="6048384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36.93±2.80</w:t>
            </w:r>
          </w:p>
        </w:tc>
      </w:tr>
      <w:tr w:rsidR="00126C45" w:rsidRPr="00421483" w14:paraId="356FC5C4" w14:textId="77777777" w:rsidTr="00706A42">
        <w:trPr>
          <w:trHeight w:val="454"/>
        </w:trPr>
        <w:tc>
          <w:tcPr>
            <w:tcW w:w="920" w:type="dxa"/>
            <w:tcBorders>
              <w:top w:val="nil"/>
              <w:left w:val="nil"/>
              <w:bottom w:val="nil"/>
              <w:right w:val="single" w:sz="4" w:space="0" w:color="auto"/>
            </w:tcBorders>
            <w:vAlign w:val="center"/>
          </w:tcPr>
          <w:p w14:paraId="373B1CB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EE391F2">
                <v:shape id="_x0000_i1052" type="#_x0000_t75" style="width:19.95pt;height:9.4pt" o:ole="">
                  <v:imagedata r:id="rId14" o:title=""/>
                </v:shape>
                <o:OLEObject Type="Embed" ProgID="Visio.Drawing.15" ShapeID="_x0000_i1052" DrawAspect="Content" ObjectID="_1840217174" r:id="rId54"/>
              </w:object>
            </w:r>
          </w:p>
        </w:tc>
        <w:tc>
          <w:tcPr>
            <w:tcW w:w="1064" w:type="dxa"/>
            <w:tcBorders>
              <w:top w:val="nil"/>
              <w:left w:val="single" w:sz="4" w:space="0" w:color="auto"/>
              <w:bottom w:val="nil"/>
              <w:right w:val="nil"/>
            </w:tcBorders>
            <w:vAlign w:val="center"/>
          </w:tcPr>
          <w:p w14:paraId="71C88B50" w14:textId="08465D9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98.22</w:t>
            </w:r>
            <w:r w:rsidRPr="00F303A1">
              <w:rPr>
                <w:sz w:val="18"/>
                <w:szCs w:val="18"/>
              </w:rPr>
              <w:t>±</w:t>
            </w:r>
            <w:r w:rsidRPr="00F303A1">
              <w:rPr>
                <w:rFonts w:hint="eastAsia"/>
                <w:sz w:val="18"/>
                <w:szCs w:val="18"/>
              </w:rPr>
              <w:t>0.33</w:t>
            </w:r>
          </w:p>
        </w:tc>
        <w:tc>
          <w:tcPr>
            <w:tcW w:w="1035" w:type="dxa"/>
            <w:tcBorders>
              <w:top w:val="nil"/>
              <w:left w:val="nil"/>
              <w:bottom w:val="nil"/>
              <w:right w:val="nil"/>
            </w:tcBorders>
            <w:vAlign w:val="center"/>
          </w:tcPr>
          <w:p w14:paraId="3595742C" w14:textId="2ED0C5B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96.24±1.61</w:t>
            </w:r>
          </w:p>
        </w:tc>
        <w:tc>
          <w:tcPr>
            <w:tcW w:w="1063" w:type="dxa"/>
            <w:tcBorders>
              <w:top w:val="nil"/>
              <w:left w:val="nil"/>
              <w:bottom w:val="nil"/>
              <w:right w:val="single" w:sz="4" w:space="0" w:color="auto"/>
            </w:tcBorders>
            <w:vAlign w:val="center"/>
          </w:tcPr>
          <w:p w14:paraId="41969C6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98.13±0.08</w:t>
            </w:r>
          </w:p>
        </w:tc>
        <w:tc>
          <w:tcPr>
            <w:tcW w:w="1063" w:type="dxa"/>
            <w:tcBorders>
              <w:top w:val="nil"/>
              <w:left w:val="single" w:sz="4" w:space="0" w:color="auto"/>
              <w:bottom w:val="nil"/>
              <w:right w:val="nil"/>
            </w:tcBorders>
            <w:vAlign w:val="center"/>
          </w:tcPr>
          <w:p w14:paraId="49FB85F1" w14:textId="7AF58D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97.30</w:t>
            </w:r>
            <w:r w:rsidRPr="00F303A1">
              <w:rPr>
                <w:sz w:val="18"/>
                <w:szCs w:val="18"/>
              </w:rPr>
              <w:t>±</w:t>
            </w:r>
            <w:r w:rsidRPr="00F303A1">
              <w:rPr>
                <w:rFonts w:hint="eastAsia"/>
                <w:sz w:val="18"/>
                <w:szCs w:val="18"/>
              </w:rPr>
              <w:t>0.38</w:t>
            </w:r>
          </w:p>
        </w:tc>
        <w:tc>
          <w:tcPr>
            <w:tcW w:w="1035" w:type="dxa"/>
            <w:tcBorders>
              <w:top w:val="nil"/>
              <w:left w:val="nil"/>
              <w:bottom w:val="nil"/>
              <w:right w:val="nil"/>
            </w:tcBorders>
            <w:vAlign w:val="center"/>
          </w:tcPr>
          <w:p w14:paraId="514E5CEB" w14:textId="75BA77E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96.16±1.13</w:t>
            </w:r>
          </w:p>
        </w:tc>
        <w:tc>
          <w:tcPr>
            <w:tcW w:w="1063" w:type="dxa"/>
            <w:tcBorders>
              <w:top w:val="nil"/>
              <w:left w:val="nil"/>
              <w:bottom w:val="nil"/>
              <w:right w:val="single" w:sz="4" w:space="0" w:color="auto"/>
            </w:tcBorders>
            <w:vAlign w:val="center"/>
          </w:tcPr>
          <w:p w14:paraId="464F929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98.05±0.10</w:t>
            </w:r>
          </w:p>
        </w:tc>
        <w:tc>
          <w:tcPr>
            <w:tcW w:w="1035" w:type="dxa"/>
            <w:tcBorders>
              <w:top w:val="nil"/>
              <w:left w:val="single" w:sz="4" w:space="0" w:color="auto"/>
              <w:bottom w:val="nil"/>
              <w:right w:val="nil"/>
            </w:tcBorders>
            <w:vAlign w:val="center"/>
          </w:tcPr>
          <w:p w14:paraId="75B68D6E" w14:textId="23E56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98.10±0.54</w:t>
            </w:r>
          </w:p>
        </w:tc>
        <w:tc>
          <w:tcPr>
            <w:tcW w:w="1125" w:type="dxa"/>
            <w:tcBorders>
              <w:top w:val="nil"/>
              <w:left w:val="nil"/>
              <w:bottom w:val="nil"/>
              <w:right w:val="nil"/>
            </w:tcBorders>
            <w:vAlign w:val="center"/>
          </w:tcPr>
          <w:p w14:paraId="775C9D1C" w14:textId="2C24D1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97.09±1.60</w:t>
            </w:r>
          </w:p>
        </w:tc>
        <w:tc>
          <w:tcPr>
            <w:tcW w:w="1063" w:type="dxa"/>
            <w:tcBorders>
              <w:top w:val="nil"/>
              <w:left w:val="nil"/>
              <w:bottom w:val="nil"/>
              <w:right w:val="nil"/>
            </w:tcBorders>
            <w:vAlign w:val="center"/>
          </w:tcPr>
          <w:p w14:paraId="3704279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98.39±0.19</w:t>
            </w:r>
          </w:p>
        </w:tc>
      </w:tr>
      <w:tr w:rsidR="00126C45" w:rsidRPr="00421483" w14:paraId="646356B7" w14:textId="77777777" w:rsidTr="00706A42">
        <w:trPr>
          <w:trHeight w:val="454"/>
        </w:trPr>
        <w:tc>
          <w:tcPr>
            <w:tcW w:w="920" w:type="dxa"/>
            <w:tcBorders>
              <w:top w:val="nil"/>
              <w:left w:val="nil"/>
              <w:bottom w:val="nil"/>
              <w:right w:val="single" w:sz="4" w:space="0" w:color="auto"/>
            </w:tcBorders>
            <w:vAlign w:val="center"/>
          </w:tcPr>
          <w:p w14:paraId="1C02B7F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B62A8BD">
                <v:shape id="_x0000_i1053" type="#_x0000_t75" style="width:19.95pt;height:9.4pt" o:ole="">
                  <v:imagedata r:id="rId16" o:title=""/>
                </v:shape>
                <o:OLEObject Type="Embed" ProgID="Visio.Drawing.15" ShapeID="_x0000_i1053" DrawAspect="Content" ObjectID="_1840217175" r:id="rId55"/>
              </w:object>
            </w:r>
          </w:p>
        </w:tc>
        <w:tc>
          <w:tcPr>
            <w:tcW w:w="1064" w:type="dxa"/>
            <w:tcBorders>
              <w:top w:val="nil"/>
              <w:left w:val="single" w:sz="4" w:space="0" w:color="auto"/>
              <w:bottom w:val="nil"/>
              <w:right w:val="nil"/>
            </w:tcBorders>
            <w:vAlign w:val="center"/>
          </w:tcPr>
          <w:p w14:paraId="2F5918D6" w14:textId="3750E3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84.71</w:t>
            </w:r>
            <w:r w:rsidRPr="00F303A1">
              <w:rPr>
                <w:sz w:val="18"/>
                <w:szCs w:val="18"/>
              </w:rPr>
              <w:t>±</w:t>
            </w:r>
            <w:r w:rsidRPr="00F303A1">
              <w:rPr>
                <w:rFonts w:hint="eastAsia"/>
                <w:sz w:val="18"/>
                <w:szCs w:val="18"/>
              </w:rPr>
              <w:t>0.94</w:t>
            </w:r>
          </w:p>
        </w:tc>
        <w:tc>
          <w:tcPr>
            <w:tcW w:w="1035" w:type="dxa"/>
            <w:tcBorders>
              <w:top w:val="nil"/>
              <w:left w:val="nil"/>
              <w:bottom w:val="nil"/>
              <w:right w:val="nil"/>
            </w:tcBorders>
            <w:vAlign w:val="center"/>
          </w:tcPr>
          <w:p w14:paraId="081A9EDD" w14:textId="5185CCF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92.73±2.28</w:t>
            </w:r>
          </w:p>
        </w:tc>
        <w:tc>
          <w:tcPr>
            <w:tcW w:w="1063" w:type="dxa"/>
            <w:tcBorders>
              <w:top w:val="nil"/>
              <w:left w:val="nil"/>
              <w:bottom w:val="nil"/>
              <w:right w:val="single" w:sz="4" w:space="0" w:color="auto"/>
            </w:tcBorders>
            <w:vAlign w:val="center"/>
          </w:tcPr>
          <w:p w14:paraId="004D44F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91.43±0.47</w:t>
            </w:r>
          </w:p>
        </w:tc>
        <w:tc>
          <w:tcPr>
            <w:tcW w:w="1063" w:type="dxa"/>
            <w:tcBorders>
              <w:top w:val="nil"/>
              <w:left w:val="single" w:sz="4" w:space="0" w:color="auto"/>
              <w:bottom w:val="nil"/>
              <w:right w:val="nil"/>
            </w:tcBorders>
            <w:vAlign w:val="center"/>
          </w:tcPr>
          <w:p w14:paraId="2F5AEEC0" w14:textId="20004DF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86.83</w:t>
            </w:r>
            <w:r w:rsidRPr="00F303A1">
              <w:rPr>
                <w:sz w:val="18"/>
                <w:szCs w:val="18"/>
              </w:rPr>
              <w:t>±</w:t>
            </w:r>
            <w:r w:rsidRPr="00F303A1">
              <w:rPr>
                <w:rFonts w:hint="eastAsia"/>
                <w:sz w:val="18"/>
                <w:szCs w:val="18"/>
              </w:rPr>
              <w:t>1.44</w:t>
            </w:r>
          </w:p>
        </w:tc>
        <w:tc>
          <w:tcPr>
            <w:tcW w:w="1035" w:type="dxa"/>
            <w:tcBorders>
              <w:top w:val="nil"/>
              <w:left w:val="nil"/>
              <w:bottom w:val="nil"/>
              <w:right w:val="nil"/>
            </w:tcBorders>
            <w:vAlign w:val="center"/>
          </w:tcPr>
          <w:p w14:paraId="4E8618BD" w14:textId="5B626ED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91.05±4.06</w:t>
            </w:r>
          </w:p>
        </w:tc>
        <w:tc>
          <w:tcPr>
            <w:tcW w:w="1063" w:type="dxa"/>
            <w:tcBorders>
              <w:top w:val="nil"/>
              <w:left w:val="nil"/>
              <w:bottom w:val="nil"/>
              <w:right w:val="single" w:sz="4" w:space="0" w:color="auto"/>
            </w:tcBorders>
            <w:vAlign w:val="center"/>
          </w:tcPr>
          <w:p w14:paraId="096FDC7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90.77±1.54</w:t>
            </w:r>
          </w:p>
        </w:tc>
        <w:tc>
          <w:tcPr>
            <w:tcW w:w="1035" w:type="dxa"/>
            <w:tcBorders>
              <w:top w:val="nil"/>
              <w:left w:val="single" w:sz="4" w:space="0" w:color="auto"/>
              <w:bottom w:val="nil"/>
              <w:right w:val="nil"/>
            </w:tcBorders>
            <w:vAlign w:val="center"/>
          </w:tcPr>
          <w:p w14:paraId="236A4203" w14:textId="378B703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89.64±1.40</w:t>
            </w:r>
          </w:p>
        </w:tc>
        <w:tc>
          <w:tcPr>
            <w:tcW w:w="1125" w:type="dxa"/>
            <w:tcBorders>
              <w:top w:val="nil"/>
              <w:left w:val="nil"/>
              <w:bottom w:val="nil"/>
              <w:right w:val="nil"/>
            </w:tcBorders>
            <w:vAlign w:val="center"/>
          </w:tcPr>
          <w:p w14:paraId="3E733313" w14:textId="27EAC25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89.09±6.83</w:t>
            </w:r>
          </w:p>
        </w:tc>
        <w:tc>
          <w:tcPr>
            <w:tcW w:w="1063" w:type="dxa"/>
            <w:tcBorders>
              <w:top w:val="nil"/>
              <w:left w:val="nil"/>
              <w:bottom w:val="nil"/>
              <w:right w:val="nil"/>
            </w:tcBorders>
            <w:vAlign w:val="center"/>
          </w:tcPr>
          <w:p w14:paraId="647B2C6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92.71±0.09</w:t>
            </w:r>
          </w:p>
        </w:tc>
      </w:tr>
      <w:tr w:rsidR="00126C45" w:rsidRPr="00421483" w14:paraId="32728D8D" w14:textId="77777777" w:rsidTr="00706A42">
        <w:trPr>
          <w:trHeight w:val="454"/>
        </w:trPr>
        <w:tc>
          <w:tcPr>
            <w:tcW w:w="920" w:type="dxa"/>
            <w:tcBorders>
              <w:top w:val="nil"/>
              <w:left w:val="nil"/>
              <w:bottom w:val="nil"/>
              <w:right w:val="single" w:sz="4" w:space="0" w:color="auto"/>
            </w:tcBorders>
            <w:vAlign w:val="center"/>
          </w:tcPr>
          <w:p w14:paraId="5202888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32F01A80">
                <v:shape id="_x0000_i1054" type="#_x0000_t75" style="width:19.95pt;height:9.4pt" o:ole="">
                  <v:imagedata r:id="rId18" o:title=""/>
                </v:shape>
                <o:OLEObject Type="Embed" ProgID="Visio.Drawing.15" ShapeID="_x0000_i1054" DrawAspect="Content" ObjectID="_1840217176" r:id="rId56"/>
              </w:object>
            </w:r>
          </w:p>
        </w:tc>
        <w:tc>
          <w:tcPr>
            <w:tcW w:w="1064" w:type="dxa"/>
            <w:tcBorders>
              <w:top w:val="nil"/>
              <w:left w:val="single" w:sz="4" w:space="0" w:color="auto"/>
              <w:bottom w:val="nil"/>
              <w:right w:val="nil"/>
            </w:tcBorders>
            <w:vAlign w:val="center"/>
          </w:tcPr>
          <w:p w14:paraId="463C0838" w14:textId="0306E8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95.64</w:t>
            </w:r>
            <w:r w:rsidRPr="00F303A1">
              <w:rPr>
                <w:sz w:val="18"/>
                <w:szCs w:val="18"/>
              </w:rPr>
              <w:t>±</w:t>
            </w:r>
            <w:r w:rsidRPr="00F303A1">
              <w:rPr>
                <w:rFonts w:hint="eastAsia"/>
                <w:sz w:val="18"/>
                <w:szCs w:val="18"/>
              </w:rPr>
              <w:t>1.01</w:t>
            </w:r>
          </w:p>
        </w:tc>
        <w:tc>
          <w:tcPr>
            <w:tcW w:w="1035" w:type="dxa"/>
            <w:tcBorders>
              <w:top w:val="nil"/>
              <w:left w:val="nil"/>
              <w:bottom w:val="nil"/>
              <w:right w:val="nil"/>
            </w:tcBorders>
            <w:vAlign w:val="center"/>
          </w:tcPr>
          <w:p w14:paraId="08142523" w14:textId="45D2BD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95.62±2.54</w:t>
            </w:r>
          </w:p>
        </w:tc>
        <w:tc>
          <w:tcPr>
            <w:tcW w:w="1063" w:type="dxa"/>
            <w:tcBorders>
              <w:top w:val="nil"/>
              <w:left w:val="nil"/>
              <w:bottom w:val="nil"/>
              <w:right w:val="single" w:sz="4" w:space="0" w:color="auto"/>
            </w:tcBorders>
            <w:vAlign w:val="center"/>
          </w:tcPr>
          <w:p w14:paraId="07E16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96.03±0.49</w:t>
            </w:r>
          </w:p>
        </w:tc>
        <w:tc>
          <w:tcPr>
            <w:tcW w:w="1063" w:type="dxa"/>
            <w:tcBorders>
              <w:top w:val="nil"/>
              <w:left w:val="single" w:sz="4" w:space="0" w:color="auto"/>
              <w:bottom w:val="nil"/>
              <w:right w:val="nil"/>
            </w:tcBorders>
            <w:vAlign w:val="center"/>
          </w:tcPr>
          <w:p w14:paraId="6E0E704E" w14:textId="732A36B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96.79</w:t>
            </w:r>
            <w:r w:rsidRPr="00F303A1">
              <w:rPr>
                <w:sz w:val="18"/>
                <w:szCs w:val="18"/>
              </w:rPr>
              <w:t>±</w:t>
            </w:r>
            <w:r w:rsidRPr="00F303A1">
              <w:rPr>
                <w:rFonts w:hint="eastAsia"/>
                <w:sz w:val="18"/>
                <w:szCs w:val="18"/>
              </w:rPr>
              <w:t>0.47</w:t>
            </w:r>
          </w:p>
        </w:tc>
        <w:tc>
          <w:tcPr>
            <w:tcW w:w="1035" w:type="dxa"/>
            <w:tcBorders>
              <w:top w:val="nil"/>
              <w:left w:val="nil"/>
              <w:bottom w:val="nil"/>
              <w:right w:val="nil"/>
            </w:tcBorders>
            <w:vAlign w:val="center"/>
          </w:tcPr>
          <w:p w14:paraId="3AF74FAE" w14:textId="31B597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97.15±1.32</w:t>
            </w:r>
          </w:p>
        </w:tc>
        <w:tc>
          <w:tcPr>
            <w:tcW w:w="1063" w:type="dxa"/>
            <w:tcBorders>
              <w:top w:val="nil"/>
              <w:left w:val="nil"/>
              <w:bottom w:val="nil"/>
              <w:right w:val="single" w:sz="4" w:space="0" w:color="auto"/>
            </w:tcBorders>
            <w:vAlign w:val="center"/>
          </w:tcPr>
          <w:p w14:paraId="3CB89D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95.81±0.24</w:t>
            </w:r>
          </w:p>
        </w:tc>
        <w:tc>
          <w:tcPr>
            <w:tcW w:w="1035" w:type="dxa"/>
            <w:tcBorders>
              <w:top w:val="nil"/>
              <w:left w:val="single" w:sz="4" w:space="0" w:color="auto"/>
              <w:bottom w:val="nil"/>
              <w:right w:val="nil"/>
            </w:tcBorders>
            <w:vAlign w:val="center"/>
          </w:tcPr>
          <w:p w14:paraId="116DE992" w14:textId="5EFE272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98.08±0.40</w:t>
            </w:r>
          </w:p>
        </w:tc>
        <w:tc>
          <w:tcPr>
            <w:tcW w:w="1125" w:type="dxa"/>
            <w:tcBorders>
              <w:top w:val="nil"/>
              <w:left w:val="nil"/>
              <w:bottom w:val="nil"/>
              <w:right w:val="nil"/>
            </w:tcBorders>
            <w:vAlign w:val="center"/>
          </w:tcPr>
          <w:p w14:paraId="40A64474" w14:textId="15CFCF5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97.34±1.29</w:t>
            </w:r>
          </w:p>
        </w:tc>
        <w:tc>
          <w:tcPr>
            <w:tcW w:w="1063" w:type="dxa"/>
            <w:tcBorders>
              <w:top w:val="nil"/>
              <w:left w:val="nil"/>
              <w:bottom w:val="nil"/>
              <w:right w:val="nil"/>
            </w:tcBorders>
            <w:vAlign w:val="center"/>
          </w:tcPr>
          <w:p w14:paraId="459CFB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97.60±0.40</w:t>
            </w:r>
          </w:p>
        </w:tc>
      </w:tr>
      <w:tr w:rsidR="00126C45" w:rsidRPr="00421483" w14:paraId="2A98A296" w14:textId="77777777" w:rsidTr="00706A42">
        <w:trPr>
          <w:trHeight w:val="454"/>
        </w:trPr>
        <w:tc>
          <w:tcPr>
            <w:tcW w:w="920" w:type="dxa"/>
            <w:tcBorders>
              <w:top w:val="nil"/>
              <w:left w:val="nil"/>
              <w:bottom w:val="nil"/>
              <w:right w:val="single" w:sz="4" w:space="0" w:color="auto"/>
            </w:tcBorders>
            <w:vAlign w:val="center"/>
          </w:tcPr>
          <w:p w14:paraId="6FAD38C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4035710C">
                <v:shape id="_x0000_i1055" type="#_x0000_t75" style="width:19.95pt;height:9.4pt" o:ole="">
                  <v:imagedata r:id="rId20" o:title=""/>
                </v:shape>
                <o:OLEObject Type="Embed" ProgID="Visio.Drawing.15" ShapeID="_x0000_i1055" DrawAspect="Content" ObjectID="_1840217177" r:id="rId57"/>
              </w:object>
            </w:r>
          </w:p>
        </w:tc>
        <w:tc>
          <w:tcPr>
            <w:tcW w:w="1064" w:type="dxa"/>
            <w:tcBorders>
              <w:top w:val="nil"/>
              <w:left w:val="single" w:sz="4" w:space="0" w:color="auto"/>
              <w:bottom w:val="nil"/>
              <w:right w:val="nil"/>
            </w:tcBorders>
            <w:vAlign w:val="center"/>
          </w:tcPr>
          <w:p w14:paraId="63683356" w14:textId="56E07C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F864CA0" w14:textId="52F3D5D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E365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66.72±3.29</w:t>
            </w:r>
          </w:p>
        </w:tc>
        <w:tc>
          <w:tcPr>
            <w:tcW w:w="1063" w:type="dxa"/>
            <w:tcBorders>
              <w:top w:val="nil"/>
              <w:left w:val="single" w:sz="4" w:space="0" w:color="auto"/>
              <w:bottom w:val="nil"/>
              <w:right w:val="nil"/>
            </w:tcBorders>
            <w:vAlign w:val="center"/>
          </w:tcPr>
          <w:p w14:paraId="1689A9E7" w14:textId="6AC77FC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A47AF20" w14:textId="2582282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6B163E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66.54±3.33</w:t>
            </w:r>
          </w:p>
        </w:tc>
        <w:tc>
          <w:tcPr>
            <w:tcW w:w="1035" w:type="dxa"/>
            <w:tcBorders>
              <w:top w:val="nil"/>
              <w:left w:val="single" w:sz="4" w:space="0" w:color="auto"/>
              <w:bottom w:val="nil"/>
              <w:right w:val="nil"/>
            </w:tcBorders>
            <w:vAlign w:val="center"/>
          </w:tcPr>
          <w:p w14:paraId="4F7833C8" w14:textId="1E018B1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95.91±0.50</w:t>
            </w:r>
          </w:p>
        </w:tc>
        <w:tc>
          <w:tcPr>
            <w:tcW w:w="1125" w:type="dxa"/>
            <w:tcBorders>
              <w:top w:val="nil"/>
              <w:left w:val="nil"/>
              <w:bottom w:val="nil"/>
              <w:right w:val="nil"/>
            </w:tcBorders>
            <w:vAlign w:val="center"/>
          </w:tcPr>
          <w:p w14:paraId="51674FE7" w14:textId="470561D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97.54±0.66</w:t>
            </w:r>
          </w:p>
        </w:tc>
        <w:tc>
          <w:tcPr>
            <w:tcW w:w="1063" w:type="dxa"/>
            <w:tcBorders>
              <w:top w:val="nil"/>
              <w:left w:val="nil"/>
              <w:bottom w:val="nil"/>
              <w:right w:val="nil"/>
            </w:tcBorders>
            <w:vAlign w:val="center"/>
          </w:tcPr>
          <w:p w14:paraId="03713F5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95.47±0.51</w:t>
            </w:r>
          </w:p>
        </w:tc>
      </w:tr>
      <w:tr w:rsidR="00126C45" w:rsidRPr="00421483" w14:paraId="17EC561E" w14:textId="77777777" w:rsidTr="00706A42">
        <w:trPr>
          <w:trHeight w:val="454"/>
        </w:trPr>
        <w:tc>
          <w:tcPr>
            <w:tcW w:w="920" w:type="dxa"/>
            <w:tcBorders>
              <w:top w:val="nil"/>
              <w:left w:val="nil"/>
              <w:bottom w:val="nil"/>
              <w:right w:val="single" w:sz="4" w:space="0" w:color="auto"/>
            </w:tcBorders>
            <w:vAlign w:val="center"/>
          </w:tcPr>
          <w:p w14:paraId="3CA2192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5D3EBD50">
                <v:shape id="_x0000_i1056" type="#_x0000_t75" style="width:19.95pt;height:9.4pt" o:ole="">
                  <v:imagedata r:id="rId22" o:title=""/>
                </v:shape>
                <o:OLEObject Type="Embed" ProgID="Visio.Drawing.15" ShapeID="_x0000_i1056" DrawAspect="Content" ObjectID="_1840217178" r:id="rId58"/>
              </w:object>
            </w:r>
          </w:p>
        </w:tc>
        <w:tc>
          <w:tcPr>
            <w:tcW w:w="1064" w:type="dxa"/>
            <w:tcBorders>
              <w:top w:val="nil"/>
              <w:left w:val="single" w:sz="4" w:space="0" w:color="auto"/>
              <w:bottom w:val="nil"/>
              <w:right w:val="nil"/>
            </w:tcBorders>
            <w:vAlign w:val="center"/>
          </w:tcPr>
          <w:p w14:paraId="31AAC927" w14:textId="1CFC149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FF39F8D" w14:textId="2796483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03CE1E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single" w:sz="4" w:space="0" w:color="auto"/>
              <w:bottom w:val="nil"/>
              <w:right w:val="nil"/>
            </w:tcBorders>
            <w:vAlign w:val="center"/>
          </w:tcPr>
          <w:p w14:paraId="7AB23FBD" w14:textId="0E5D830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81.64</w:t>
            </w:r>
            <w:r w:rsidRPr="00F303A1">
              <w:rPr>
                <w:sz w:val="18"/>
                <w:szCs w:val="18"/>
              </w:rPr>
              <w:t>±</w:t>
            </w:r>
            <w:r w:rsidRPr="00F303A1">
              <w:rPr>
                <w:rFonts w:hint="eastAsia"/>
                <w:sz w:val="18"/>
                <w:szCs w:val="18"/>
              </w:rPr>
              <w:t>2.94</w:t>
            </w:r>
          </w:p>
        </w:tc>
        <w:tc>
          <w:tcPr>
            <w:tcW w:w="1035" w:type="dxa"/>
            <w:tcBorders>
              <w:top w:val="nil"/>
              <w:left w:val="nil"/>
              <w:bottom w:val="nil"/>
              <w:right w:val="nil"/>
            </w:tcBorders>
            <w:vAlign w:val="center"/>
          </w:tcPr>
          <w:p w14:paraId="23442F0C" w14:textId="3C7E82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82.81±7.33</w:t>
            </w:r>
          </w:p>
        </w:tc>
        <w:tc>
          <w:tcPr>
            <w:tcW w:w="1063" w:type="dxa"/>
            <w:tcBorders>
              <w:top w:val="nil"/>
              <w:left w:val="nil"/>
              <w:bottom w:val="nil"/>
              <w:right w:val="single" w:sz="4" w:space="0" w:color="auto"/>
            </w:tcBorders>
            <w:vAlign w:val="center"/>
          </w:tcPr>
          <w:p w14:paraId="09CD9CB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73.00±3.12</w:t>
            </w:r>
          </w:p>
        </w:tc>
        <w:tc>
          <w:tcPr>
            <w:tcW w:w="1035" w:type="dxa"/>
            <w:tcBorders>
              <w:top w:val="nil"/>
              <w:left w:val="single" w:sz="4" w:space="0" w:color="auto"/>
              <w:bottom w:val="nil"/>
              <w:right w:val="nil"/>
            </w:tcBorders>
            <w:vAlign w:val="center"/>
          </w:tcPr>
          <w:p w14:paraId="30025C58" w14:textId="38284A2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top w:val="nil"/>
              <w:left w:val="nil"/>
              <w:bottom w:val="nil"/>
              <w:right w:val="nil"/>
            </w:tcBorders>
            <w:vAlign w:val="center"/>
          </w:tcPr>
          <w:p w14:paraId="659D6E76" w14:textId="307CBD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63A3A48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126C45" w:rsidRPr="00421483" w14:paraId="5EF0CEBB" w14:textId="77777777" w:rsidTr="00706A42">
        <w:trPr>
          <w:trHeight w:val="454"/>
        </w:trPr>
        <w:tc>
          <w:tcPr>
            <w:tcW w:w="920" w:type="dxa"/>
            <w:tcBorders>
              <w:top w:val="nil"/>
              <w:left w:val="nil"/>
              <w:bottom w:val="nil"/>
              <w:right w:val="single" w:sz="4" w:space="0" w:color="auto"/>
            </w:tcBorders>
            <w:vAlign w:val="center"/>
          </w:tcPr>
          <w:p w14:paraId="60B08CC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4AF18BBD">
                <v:shape id="_x0000_i1057" type="#_x0000_t75" style="width:19.95pt;height:9.4pt" o:ole="">
                  <v:imagedata r:id="rId24" o:title=""/>
                </v:shape>
                <o:OLEObject Type="Embed" ProgID="Visio.Drawing.15" ShapeID="_x0000_i1057" DrawAspect="Content" ObjectID="_1840217179" r:id="rId59"/>
              </w:object>
            </w:r>
          </w:p>
        </w:tc>
        <w:tc>
          <w:tcPr>
            <w:tcW w:w="1064" w:type="dxa"/>
            <w:tcBorders>
              <w:top w:val="nil"/>
              <w:left w:val="single" w:sz="4" w:space="0" w:color="auto"/>
              <w:bottom w:val="nil"/>
              <w:right w:val="nil"/>
            </w:tcBorders>
            <w:vAlign w:val="center"/>
          </w:tcPr>
          <w:p w14:paraId="70155388" w14:textId="71DBA06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64.31</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7D326CCF" w14:textId="7D08CD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78.21±5.53</w:t>
            </w:r>
          </w:p>
        </w:tc>
        <w:tc>
          <w:tcPr>
            <w:tcW w:w="1063" w:type="dxa"/>
            <w:tcBorders>
              <w:top w:val="nil"/>
              <w:left w:val="nil"/>
              <w:bottom w:val="nil"/>
              <w:right w:val="single" w:sz="4" w:space="0" w:color="auto"/>
            </w:tcBorders>
            <w:vAlign w:val="center"/>
          </w:tcPr>
          <w:p w14:paraId="12852A5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76.05±2.23</w:t>
            </w:r>
          </w:p>
        </w:tc>
        <w:tc>
          <w:tcPr>
            <w:tcW w:w="1063" w:type="dxa"/>
            <w:tcBorders>
              <w:top w:val="nil"/>
              <w:left w:val="single" w:sz="4" w:space="0" w:color="auto"/>
              <w:bottom w:val="nil"/>
              <w:right w:val="nil"/>
            </w:tcBorders>
            <w:vAlign w:val="center"/>
          </w:tcPr>
          <w:p w14:paraId="19B58600" w14:textId="3FF3074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67.81</w:t>
            </w:r>
            <w:r w:rsidRPr="00F303A1">
              <w:rPr>
                <w:sz w:val="18"/>
                <w:szCs w:val="18"/>
              </w:rPr>
              <w:t>±</w:t>
            </w:r>
            <w:r w:rsidRPr="00F303A1">
              <w:rPr>
                <w:rFonts w:hint="eastAsia"/>
                <w:sz w:val="18"/>
                <w:szCs w:val="18"/>
              </w:rPr>
              <w:t>2.71</w:t>
            </w:r>
          </w:p>
        </w:tc>
        <w:tc>
          <w:tcPr>
            <w:tcW w:w="1035" w:type="dxa"/>
            <w:tcBorders>
              <w:top w:val="nil"/>
              <w:left w:val="nil"/>
              <w:bottom w:val="nil"/>
              <w:right w:val="nil"/>
            </w:tcBorders>
            <w:vAlign w:val="center"/>
          </w:tcPr>
          <w:p w14:paraId="63E26B4A" w14:textId="5CABAC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76.66±6.58</w:t>
            </w:r>
          </w:p>
        </w:tc>
        <w:tc>
          <w:tcPr>
            <w:tcW w:w="1063" w:type="dxa"/>
            <w:tcBorders>
              <w:top w:val="nil"/>
              <w:left w:val="nil"/>
              <w:bottom w:val="nil"/>
              <w:right w:val="single" w:sz="4" w:space="0" w:color="auto"/>
            </w:tcBorders>
            <w:vAlign w:val="center"/>
          </w:tcPr>
          <w:p w14:paraId="003AE6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75.67±0.64</w:t>
            </w:r>
          </w:p>
        </w:tc>
        <w:tc>
          <w:tcPr>
            <w:tcW w:w="1035" w:type="dxa"/>
            <w:tcBorders>
              <w:top w:val="nil"/>
              <w:left w:val="single" w:sz="4" w:space="0" w:color="auto"/>
              <w:bottom w:val="nil"/>
              <w:right w:val="nil"/>
            </w:tcBorders>
            <w:vAlign w:val="center"/>
          </w:tcPr>
          <w:p w14:paraId="6E985756" w14:textId="3D5F17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68.64±4.03</w:t>
            </w:r>
          </w:p>
        </w:tc>
        <w:tc>
          <w:tcPr>
            <w:tcW w:w="1125" w:type="dxa"/>
            <w:tcBorders>
              <w:top w:val="nil"/>
              <w:left w:val="nil"/>
              <w:bottom w:val="nil"/>
              <w:right w:val="nil"/>
            </w:tcBorders>
            <w:vAlign w:val="center"/>
          </w:tcPr>
          <w:p w14:paraId="655B7D8B" w14:textId="32ECD1F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74.43±17.54</w:t>
            </w:r>
          </w:p>
        </w:tc>
        <w:tc>
          <w:tcPr>
            <w:tcW w:w="1063" w:type="dxa"/>
            <w:tcBorders>
              <w:top w:val="nil"/>
              <w:left w:val="nil"/>
              <w:bottom w:val="nil"/>
              <w:right w:val="nil"/>
            </w:tcBorders>
            <w:vAlign w:val="center"/>
          </w:tcPr>
          <w:p w14:paraId="01EC3D1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75.02±2.36</w:t>
            </w:r>
          </w:p>
        </w:tc>
      </w:tr>
      <w:tr w:rsidR="00126C45" w:rsidRPr="00421483" w14:paraId="69DC6C95" w14:textId="77777777" w:rsidTr="00706A42">
        <w:trPr>
          <w:trHeight w:val="454"/>
        </w:trPr>
        <w:tc>
          <w:tcPr>
            <w:tcW w:w="920" w:type="dxa"/>
            <w:tcBorders>
              <w:top w:val="nil"/>
              <w:left w:val="nil"/>
              <w:bottom w:val="nil"/>
              <w:right w:val="single" w:sz="4" w:space="0" w:color="auto"/>
            </w:tcBorders>
            <w:vAlign w:val="center"/>
          </w:tcPr>
          <w:p w14:paraId="5737D64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F8ABE28">
                <v:shape id="_x0000_i1058" type="#_x0000_t75" style="width:19.95pt;height:9.4pt" o:ole="">
                  <v:imagedata r:id="rId26" o:title=""/>
                </v:shape>
                <o:OLEObject Type="Embed" ProgID="Visio.Drawing.15" ShapeID="_x0000_i1058" DrawAspect="Content" ObjectID="_1840217180" r:id="rId60"/>
              </w:object>
            </w:r>
          </w:p>
        </w:tc>
        <w:tc>
          <w:tcPr>
            <w:tcW w:w="1064" w:type="dxa"/>
            <w:tcBorders>
              <w:top w:val="nil"/>
              <w:left w:val="single" w:sz="4" w:space="0" w:color="auto"/>
              <w:bottom w:val="nil"/>
              <w:right w:val="nil"/>
            </w:tcBorders>
            <w:vAlign w:val="center"/>
          </w:tcPr>
          <w:p w14:paraId="1424DD7B" w14:textId="53ACC79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91.67</w:t>
            </w:r>
            <w:r w:rsidRPr="00F303A1">
              <w:rPr>
                <w:sz w:val="18"/>
                <w:szCs w:val="18"/>
              </w:rPr>
              <w:t>±</w:t>
            </w:r>
            <w:r w:rsidRPr="00F303A1">
              <w:rPr>
                <w:rFonts w:hint="eastAsia"/>
                <w:sz w:val="18"/>
                <w:szCs w:val="18"/>
              </w:rPr>
              <w:t>2.30</w:t>
            </w:r>
          </w:p>
        </w:tc>
        <w:tc>
          <w:tcPr>
            <w:tcW w:w="1035" w:type="dxa"/>
            <w:tcBorders>
              <w:top w:val="nil"/>
              <w:left w:val="nil"/>
              <w:bottom w:val="nil"/>
              <w:right w:val="nil"/>
            </w:tcBorders>
            <w:vAlign w:val="center"/>
          </w:tcPr>
          <w:p w14:paraId="6551702D" w14:textId="604B3A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91.46±2.95</w:t>
            </w:r>
          </w:p>
        </w:tc>
        <w:tc>
          <w:tcPr>
            <w:tcW w:w="1063" w:type="dxa"/>
            <w:tcBorders>
              <w:top w:val="nil"/>
              <w:left w:val="nil"/>
              <w:bottom w:val="nil"/>
              <w:right w:val="single" w:sz="4" w:space="0" w:color="auto"/>
            </w:tcBorders>
            <w:vAlign w:val="center"/>
          </w:tcPr>
          <w:p w14:paraId="00496C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78.19±2.61</w:t>
            </w:r>
          </w:p>
        </w:tc>
        <w:tc>
          <w:tcPr>
            <w:tcW w:w="1063" w:type="dxa"/>
            <w:tcBorders>
              <w:top w:val="nil"/>
              <w:left w:val="single" w:sz="4" w:space="0" w:color="auto"/>
              <w:bottom w:val="nil"/>
              <w:right w:val="nil"/>
            </w:tcBorders>
            <w:vAlign w:val="center"/>
          </w:tcPr>
          <w:p w14:paraId="1BE3ABBE" w14:textId="5EF1971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84058FE" w14:textId="6D7F445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27A2B64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0.57±0.24</w:t>
            </w:r>
          </w:p>
        </w:tc>
        <w:tc>
          <w:tcPr>
            <w:tcW w:w="1035" w:type="dxa"/>
            <w:tcBorders>
              <w:top w:val="nil"/>
              <w:left w:val="single" w:sz="4" w:space="0" w:color="auto"/>
              <w:bottom w:val="nil"/>
              <w:right w:val="nil"/>
            </w:tcBorders>
            <w:vAlign w:val="center"/>
          </w:tcPr>
          <w:p w14:paraId="2837AFDD" w14:textId="7D20D7C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90.45±1.34</w:t>
            </w:r>
          </w:p>
        </w:tc>
        <w:tc>
          <w:tcPr>
            <w:tcW w:w="1125" w:type="dxa"/>
            <w:tcBorders>
              <w:top w:val="nil"/>
              <w:left w:val="nil"/>
              <w:bottom w:val="nil"/>
              <w:right w:val="nil"/>
            </w:tcBorders>
            <w:vAlign w:val="center"/>
          </w:tcPr>
          <w:p w14:paraId="7B62849A" w14:textId="563F7D4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86.93±6.17</w:t>
            </w:r>
          </w:p>
        </w:tc>
        <w:tc>
          <w:tcPr>
            <w:tcW w:w="1063" w:type="dxa"/>
            <w:tcBorders>
              <w:top w:val="nil"/>
              <w:left w:val="nil"/>
              <w:bottom w:val="nil"/>
              <w:right w:val="nil"/>
            </w:tcBorders>
            <w:vAlign w:val="center"/>
          </w:tcPr>
          <w:p w14:paraId="0D86078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76.64±3.05</w:t>
            </w:r>
          </w:p>
        </w:tc>
      </w:tr>
      <w:tr w:rsidR="00126C45" w:rsidRPr="008D562F" w14:paraId="110DCDB0" w14:textId="77777777" w:rsidTr="00706A42">
        <w:trPr>
          <w:trHeight w:val="454"/>
        </w:trPr>
        <w:tc>
          <w:tcPr>
            <w:tcW w:w="920" w:type="dxa"/>
            <w:tcBorders>
              <w:left w:val="nil"/>
              <w:bottom w:val="nil"/>
              <w:right w:val="single" w:sz="4" w:space="0" w:color="auto"/>
            </w:tcBorders>
            <w:vAlign w:val="center"/>
          </w:tcPr>
          <w:p w14:paraId="483E917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64" w:type="dxa"/>
            <w:tcBorders>
              <w:left w:val="single" w:sz="4" w:space="0" w:color="auto"/>
              <w:bottom w:val="nil"/>
              <w:right w:val="nil"/>
            </w:tcBorders>
            <w:vAlign w:val="center"/>
          </w:tcPr>
          <w:p w14:paraId="235EFC9D" w14:textId="3D757C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88.37</w:t>
            </w:r>
            <w:r w:rsidRPr="00F303A1">
              <w:rPr>
                <w:sz w:val="18"/>
                <w:szCs w:val="18"/>
              </w:rPr>
              <w:t>±</w:t>
            </w:r>
            <w:r w:rsidRPr="00F303A1">
              <w:rPr>
                <w:rFonts w:hint="eastAsia"/>
                <w:sz w:val="18"/>
                <w:szCs w:val="18"/>
              </w:rPr>
              <w:t>0.24</w:t>
            </w:r>
          </w:p>
        </w:tc>
        <w:tc>
          <w:tcPr>
            <w:tcW w:w="1035" w:type="dxa"/>
            <w:tcBorders>
              <w:left w:val="nil"/>
              <w:bottom w:val="nil"/>
              <w:right w:val="nil"/>
            </w:tcBorders>
            <w:vAlign w:val="center"/>
          </w:tcPr>
          <w:p w14:paraId="0E0DD4FA" w14:textId="67C1C56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88.51±0.83</w:t>
            </w:r>
          </w:p>
        </w:tc>
        <w:tc>
          <w:tcPr>
            <w:tcW w:w="1063" w:type="dxa"/>
            <w:tcBorders>
              <w:left w:val="nil"/>
              <w:bottom w:val="nil"/>
              <w:right w:val="single" w:sz="4" w:space="0" w:color="auto"/>
            </w:tcBorders>
            <w:vAlign w:val="center"/>
          </w:tcPr>
          <w:p w14:paraId="43B0284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91.59±0.04</w:t>
            </w:r>
          </w:p>
        </w:tc>
        <w:tc>
          <w:tcPr>
            <w:tcW w:w="1063" w:type="dxa"/>
            <w:tcBorders>
              <w:left w:val="single" w:sz="4" w:space="0" w:color="auto"/>
              <w:bottom w:val="nil"/>
              <w:right w:val="nil"/>
            </w:tcBorders>
            <w:vAlign w:val="center"/>
          </w:tcPr>
          <w:p w14:paraId="5806F5A0" w14:textId="24A8E82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89.22</w:t>
            </w:r>
            <w:r w:rsidRPr="00F303A1">
              <w:rPr>
                <w:sz w:val="18"/>
                <w:szCs w:val="18"/>
              </w:rPr>
              <w:t>±</w:t>
            </w:r>
            <w:r w:rsidRPr="00F303A1">
              <w:rPr>
                <w:rFonts w:hint="eastAsia"/>
                <w:sz w:val="18"/>
                <w:szCs w:val="18"/>
              </w:rPr>
              <w:t>0.19</w:t>
            </w:r>
          </w:p>
        </w:tc>
        <w:tc>
          <w:tcPr>
            <w:tcW w:w="1035" w:type="dxa"/>
            <w:tcBorders>
              <w:left w:val="nil"/>
              <w:bottom w:val="nil"/>
              <w:right w:val="nil"/>
            </w:tcBorders>
            <w:vAlign w:val="center"/>
          </w:tcPr>
          <w:p w14:paraId="1E09EB4C" w14:textId="022D4E6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89.32±0.61</w:t>
            </w:r>
          </w:p>
        </w:tc>
        <w:tc>
          <w:tcPr>
            <w:tcW w:w="1063" w:type="dxa"/>
            <w:tcBorders>
              <w:left w:val="nil"/>
              <w:bottom w:val="nil"/>
              <w:right w:val="single" w:sz="4" w:space="0" w:color="auto"/>
            </w:tcBorders>
            <w:vAlign w:val="center"/>
          </w:tcPr>
          <w:p w14:paraId="7D9472D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92.47±0.19</w:t>
            </w:r>
          </w:p>
        </w:tc>
        <w:tc>
          <w:tcPr>
            <w:tcW w:w="1035" w:type="dxa"/>
            <w:tcBorders>
              <w:left w:val="single" w:sz="4" w:space="0" w:color="auto"/>
              <w:bottom w:val="nil"/>
              <w:right w:val="nil"/>
            </w:tcBorders>
            <w:vAlign w:val="center"/>
          </w:tcPr>
          <w:p w14:paraId="4307613A" w14:textId="4683CA1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81.56</w:t>
            </w:r>
            <w:r w:rsidRPr="00F303A1">
              <w:rPr>
                <w:sz w:val="18"/>
                <w:szCs w:val="18"/>
              </w:rPr>
              <w:t>±</w:t>
            </w:r>
            <w:r w:rsidRPr="00F303A1">
              <w:rPr>
                <w:rFonts w:hint="eastAsia"/>
                <w:sz w:val="18"/>
                <w:szCs w:val="18"/>
              </w:rPr>
              <w:t>0.20</w:t>
            </w:r>
          </w:p>
        </w:tc>
        <w:tc>
          <w:tcPr>
            <w:tcW w:w="1125" w:type="dxa"/>
            <w:tcBorders>
              <w:left w:val="nil"/>
              <w:bottom w:val="nil"/>
              <w:right w:val="nil"/>
            </w:tcBorders>
            <w:vAlign w:val="center"/>
          </w:tcPr>
          <w:p w14:paraId="0D29B8ED" w14:textId="7807ED2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81.18±0.48</w:t>
            </w:r>
          </w:p>
        </w:tc>
        <w:tc>
          <w:tcPr>
            <w:tcW w:w="1063" w:type="dxa"/>
            <w:tcBorders>
              <w:left w:val="nil"/>
              <w:bottom w:val="nil"/>
              <w:right w:val="nil"/>
            </w:tcBorders>
            <w:vAlign w:val="center"/>
          </w:tcPr>
          <w:p w14:paraId="14A8212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86.30±0.36</w:t>
            </w:r>
          </w:p>
        </w:tc>
      </w:tr>
      <w:tr w:rsidR="00126C45" w:rsidRPr="008D562F" w14:paraId="05C7CBE2" w14:textId="77777777" w:rsidTr="00706A42">
        <w:trPr>
          <w:trHeight w:val="454"/>
        </w:trPr>
        <w:tc>
          <w:tcPr>
            <w:tcW w:w="920" w:type="dxa"/>
            <w:tcBorders>
              <w:top w:val="nil"/>
              <w:left w:val="nil"/>
              <w:bottom w:val="nil"/>
              <w:right w:val="single" w:sz="4" w:space="0" w:color="auto"/>
            </w:tcBorders>
            <w:vAlign w:val="center"/>
          </w:tcPr>
          <w:p w14:paraId="5998829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4AD7011F" w14:textId="0FFB60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66.02</w:t>
            </w:r>
            <w:r w:rsidRPr="00F303A1">
              <w:rPr>
                <w:sz w:val="18"/>
                <w:szCs w:val="18"/>
              </w:rPr>
              <w:t>±</w:t>
            </w:r>
            <w:r w:rsidRPr="00F303A1">
              <w:rPr>
                <w:rFonts w:hint="eastAsia"/>
                <w:sz w:val="18"/>
                <w:szCs w:val="18"/>
              </w:rPr>
              <w:t>0.96</w:t>
            </w:r>
          </w:p>
        </w:tc>
        <w:tc>
          <w:tcPr>
            <w:tcW w:w="1035" w:type="dxa"/>
            <w:tcBorders>
              <w:top w:val="nil"/>
              <w:left w:val="nil"/>
              <w:bottom w:val="nil"/>
              <w:right w:val="nil"/>
            </w:tcBorders>
            <w:vAlign w:val="center"/>
          </w:tcPr>
          <w:p w14:paraId="3552DE6D" w14:textId="17F5BDD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68.70±0.76</w:t>
            </w:r>
          </w:p>
        </w:tc>
        <w:tc>
          <w:tcPr>
            <w:tcW w:w="1063" w:type="dxa"/>
            <w:tcBorders>
              <w:top w:val="nil"/>
              <w:left w:val="nil"/>
              <w:bottom w:val="nil"/>
              <w:right w:val="single" w:sz="4" w:space="0" w:color="auto"/>
            </w:tcBorders>
            <w:vAlign w:val="center"/>
          </w:tcPr>
          <w:p w14:paraId="472BBF1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75.02±0.26</w:t>
            </w:r>
          </w:p>
        </w:tc>
        <w:tc>
          <w:tcPr>
            <w:tcW w:w="1063" w:type="dxa"/>
            <w:tcBorders>
              <w:top w:val="nil"/>
              <w:left w:val="single" w:sz="4" w:space="0" w:color="auto"/>
              <w:bottom w:val="nil"/>
              <w:right w:val="nil"/>
            </w:tcBorders>
            <w:vAlign w:val="center"/>
          </w:tcPr>
          <w:p w14:paraId="744F61E5" w14:textId="36358E9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65.42</w:t>
            </w:r>
            <w:r w:rsidRPr="00F303A1">
              <w:rPr>
                <w:sz w:val="18"/>
                <w:szCs w:val="18"/>
              </w:rPr>
              <w:t>±</w:t>
            </w:r>
            <w:r w:rsidRPr="00F303A1">
              <w:rPr>
                <w:rFonts w:hint="eastAsia"/>
                <w:sz w:val="18"/>
                <w:szCs w:val="18"/>
              </w:rPr>
              <w:t>0.74</w:t>
            </w:r>
          </w:p>
        </w:tc>
        <w:tc>
          <w:tcPr>
            <w:tcW w:w="1035" w:type="dxa"/>
            <w:tcBorders>
              <w:top w:val="nil"/>
              <w:left w:val="nil"/>
              <w:bottom w:val="nil"/>
              <w:right w:val="nil"/>
            </w:tcBorders>
            <w:vAlign w:val="center"/>
          </w:tcPr>
          <w:p w14:paraId="246B8E65" w14:textId="15DF2C6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67.14±1.20</w:t>
            </w:r>
          </w:p>
        </w:tc>
        <w:tc>
          <w:tcPr>
            <w:tcW w:w="1063" w:type="dxa"/>
            <w:tcBorders>
              <w:top w:val="nil"/>
              <w:left w:val="nil"/>
              <w:bottom w:val="nil"/>
              <w:right w:val="single" w:sz="4" w:space="0" w:color="auto"/>
            </w:tcBorders>
            <w:vAlign w:val="center"/>
          </w:tcPr>
          <w:p w14:paraId="4D428A7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74.28±0.65</w:t>
            </w:r>
          </w:p>
        </w:tc>
        <w:tc>
          <w:tcPr>
            <w:tcW w:w="1035" w:type="dxa"/>
            <w:tcBorders>
              <w:top w:val="nil"/>
              <w:left w:val="single" w:sz="4" w:space="0" w:color="auto"/>
              <w:bottom w:val="nil"/>
              <w:right w:val="nil"/>
            </w:tcBorders>
            <w:vAlign w:val="center"/>
          </w:tcPr>
          <w:p w14:paraId="0CC5CB0C" w14:textId="3B47BAA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67.60</w:t>
            </w:r>
            <w:r w:rsidRPr="00F303A1">
              <w:rPr>
                <w:sz w:val="18"/>
                <w:szCs w:val="18"/>
              </w:rPr>
              <w:t>±</w:t>
            </w:r>
            <w:r w:rsidRPr="00F303A1">
              <w:rPr>
                <w:rFonts w:hint="eastAsia"/>
                <w:sz w:val="18"/>
                <w:szCs w:val="18"/>
              </w:rPr>
              <w:t>0.49</w:t>
            </w:r>
          </w:p>
        </w:tc>
        <w:tc>
          <w:tcPr>
            <w:tcW w:w="1125" w:type="dxa"/>
            <w:tcBorders>
              <w:top w:val="nil"/>
              <w:left w:val="nil"/>
              <w:bottom w:val="nil"/>
              <w:right w:val="nil"/>
            </w:tcBorders>
            <w:vAlign w:val="center"/>
          </w:tcPr>
          <w:p w14:paraId="1B0B5577" w14:textId="5E6DDA6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67.80±2.40</w:t>
            </w:r>
          </w:p>
        </w:tc>
        <w:tc>
          <w:tcPr>
            <w:tcW w:w="1063" w:type="dxa"/>
            <w:tcBorders>
              <w:top w:val="nil"/>
              <w:left w:val="nil"/>
              <w:bottom w:val="nil"/>
              <w:right w:val="nil"/>
            </w:tcBorders>
            <w:vAlign w:val="center"/>
          </w:tcPr>
          <w:p w14:paraId="1CDA825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71.60±0.65</w:t>
            </w:r>
          </w:p>
        </w:tc>
      </w:tr>
      <w:tr w:rsidR="00126C45" w:rsidRPr="008D562F" w14:paraId="0EBFE56E" w14:textId="77777777" w:rsidTr="00706A42">
        <w:trPr>
          <w:trHeight w:val="454"/>
        </w:trPr>
        <w:tc>
          <w:tcPr>
            <w:tcW w:w="920" w:type="dxa"/>
            <w:tcBorders>
              <w:top w:val="nil"/>
              <w:left w:val="nil"/>
              <w:bottom w:val="single" w:sz="4" w:space="0" w:color="auto"/>
              <w:right w:val="single" w:sz="4" w:space="0" w:color="auto"/>
            </w:tcBorders>
            <w:vAlign w:val="center"/>
          </w:tcPr>
          <w:p w14:paraId="5CE5430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64" w:type="dxa"/>
            <w:tcBorders>
              <w:top w:val="nil"/>
              <w:left w:val="single" w:sz="4" w:space="0" w:color="auto"/>
              <w:bottom w:val="single" w:sz="4" w:space="0" w:color="auto"/>
              <w:right w:val="nil"/>
            </w:tcBorders>
            <w:vAlign w:val="center"/>
          </w:tcPr>
          <w:p w14:paraId="6248C6D8" w14:textId="27672E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80.67</w:t>
            </w:r>
            <w:r w:rsidRPr="00F303A1">
              <w:rPr>
                <w:sz w:val="18"/>
                <w:szCs w:val="18"/>
              </w:rPr>
              <w:t>±</w:t>
            </w:r>
            <w:r w:rsidRPr="00F303A1">
              <w:rPr>
                <w:rFonts w:hint="eastAsia"/>
                <w:sz w:val="18"/>
                <w:szCs w:val="18"/>
              </w:rPr>
              <w:t>0.49</w:t>
            </w:r>
          </w:p>
        </w:tc>
        <w:tc>
          <w:tcPr>
            <w:tcW w:w="1035" w:type="dxa"/>
            <w:tcBorders>
              <w:top w:val="nil"/>
              <w:left w:val="nil"/>
              <w:bottom w:val="single" w:sz="4" w:space="0" w:color="auto"/>
              <w:right w:val="nil"/>
            </w:tcBorders>
            <w:vAlign w:val="center"/>
          </w:tcPr>
          <w:p w14:paraId="1D0136DF" w14:textId="14CBA13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81.31±1.14</w:t>
            </w:r>
          </w:p>
        </w:tc>
        <w:tc>
          <w:tcPr>
            <w:tcW w:w="1063" w:type="dxa"/>
            <w:tcBorders>
              <w:top w:val="nil"/>
              <w:left w:val="nil"/>
              <w:bottom w:val="single" w:sz="4" w:space="0" w:color="auto"/>
              <w:right w:val="single" w:sz="4" w:space="0" w:color="auto"/>
            </w:tcBorders>
            <w:vAlign w:val="center"/>
          </w:tcPr>
          <w:p w14:paraId="52A2B9C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86.26±0.08</w:t>
            </w:r>
          </w:p>
        </w:tc>
        <w:tc>
          <w:tcPr>
            <w:tcW w:w="1063" w:type="dxa"/>
            <w:tcBorders>
              <w:top w:val="nil"/>
              <w:left w:val="single" w:sz="4" w:space="0" w:color="auto"/>
              <w:bottom w:val="single" w:sz="4" w:space="0" w:color="auto"/>
              <w:right w:val="nil"/>
            </w:tcBorders>
            <w:vAlign w:val="center"/>
          </w:tcPr>
          <w:p w14:paraId="47BE5DBD" w14:textId="1EC6384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82.47</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6D1EEFF4" w14:textId="3ECDC2A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82.89±0.84</w:t>
            </w:r>
          </w:p>
        </w:tc>
        <w:tc>
          <w:tcPr>
            <w:tcW w:w="1063" w:type="dxa"/>
            <w:tcBorders>
              <w:top w:val="nil"/>
              <w:left w:val="nil"/>
              <w:bottom w:val="single" w:sz="4" w:space="0" w:color="auto"/>
              <w:right w:val="single" w:sz="4" w:space="0" w:color="auto"/>
            </w:tcBorders>
            <w:vAlign w:val="center"/>
          </w:tcPr>
          <w:p w14:paraId="56E84A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87.75±0.32</w:t>
            </w:r>
          </w:p>
        </w:tc>
        <w:tc>
          <w:tcPr>
            <w:tcW w:w="1035" w:type="dxa"/>
            <w:tcBorders>
              <w:top w:val="nil"/>
              <w:left w:val="single" w:sz="4" w:space="0" w:color="auto"/>
              <w:bottom w:val="single" w:sz="4" w:space="0" w:color="auto"/>
              <w:right w:val="nil"/>
            </w:tcBorders>
            <w:vAlign w:val="center"/>
          </w:tcPr>
          <w:p w14:paraId="28883277" w14:textId="3233D51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68.80</w:t>
            </w:r>
            <w:r w:rsidRPr="00F303A1">
              <w:rPr>
                <w:sz w:val="18"/>
                <w:szCs w:val="18"/>
              </w:rPr>
              <w:t>±</w:t>
            </w:r>
            <w:r w:rsidRPr="00F303A1">
              <w:rPr>
                <w:rFonts w:hint="eastAsia"/>
                <w:sz w:val="18"/>
                <w:szCs w:val="18"/>
              </w:rPr>
              <w:t>0.56</w:t>
            </w:r>
          </w:p>
        </w:tc>
        <w:tc>
          <w:tcPr>
            <w:tcW w:w="1125" w:type="dxa"/>
            <w:tcBorders>
              <w:top w:val="nil"/>
              <w:left w:val="nil"/>
              <w:bottom w:val="single" w:sz="4" w:space="0" w:color="auto"/>
              <w:right w:val="nil"/>
            </w:tcBorders>
            <w:vAlign w:val="center"/>
          </w:tcPr>
          <w:p w14:paraId="0C04D819" w14:textId="24ECF18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68.26±1.07</w:t>
            </w:r>
          </w:p>
        </w:tc>
        <w:tc>
          <w:tcPr>
            <w:tcW w:w="1063" w:type="dxa"/>
            <w:tcBorders>
              <w:top w:val="nil"/>
              <w:left w:val="nil"/>
              <w:bottom w:val="single" w:sz="4" w:space="0" w:color="auto"/>
              <w:right w:val="nil"/>
            </w:tcBorders>
            <w:vAlign w:val="center"/>
          </w:tcPr>
          <w:p w14:paraId="30E2FAE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77.60±0.61</w:t>
            </w:r>
          </w:p>
        </w:tc>
      </w:tr>
      <w:tr w:rsidR="00126C45" w:rsidRPr="008D562F" w14:paraId="6302FA78" w14:textId="77777777" w:rsidTr="00706A42">
        <w:trPr>
          <w:trHeight w:val="454"/>
        </w:trPr>
        <w:tc>
          <w:tcPr>
            <w:tcW w:w="920" w:type="dxa"/>
            <w:tcBorders>
              <w:top w:val="single" w:sz="4" w:space="0" w:color="auto"/>
              <w:left w:val="nil"/>
              <w:bottom w:val="nil"/>
              <w:right w:val="single" w:sz="4" w:space="0" w:color="auto"/>
            </w:tcBorders>
            <w:vAlign w:val="center"/>
          </w:tcPr>
          <w:p w14:paraId="72D1765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single" w:sz="4" w:space="0" w:color="auto"/>
              <w:left w:val="single" w:sz="4" w:space="0" w:color="auto"/>
              <w:bottom w:val="nil"/>
              <w:right w:val="nil"/>
            </w:tcBorders>
            <w:vAlign w:val="center"/>
          </w:tcPr>
          <w:p w14:paraId="68B4D498" w14:textId="48A974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88.02</w:t>
            </w:r>
            <w:r w:rsidRPr="00F303A1">
              <w:rPr>
                <w:sz w:val="18"/>
                <w:szCs w:val="18"/>
              </w:rPr>
              <w:t>±</w:t>
            </w:r>
            <w:r w:rsidRPr="00F303A1">
              <w:rPr>
                <w:rFonts w:hint="eastAsia"/>
                <w:sz w:val="18"/>
                <w:szCs w:val="18"/>
              </w:rPr>
              <w:t>1.28</w:t>
            </w:r>
          </w:p>
        </w:tc>
        <w:tc>
          <w:tcPr>
            <w:tcW w:w="1035" w:type="dxa"/>
            <w:tcBorders>
              <w:top w:val="single" w:sz="4" w:space="0" w:color="auto"/>
              <w:left w:val="nil"/>
              <w:bottom w:val="nil"/>
              <w:right w:val="nil"/>
            </w:tcBorders>
            <w:vAlign w:val="center"/>
          </w:tcPr>
          <w:p w14:paraId="7C4CBD08" w14:textId="395A3CE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91.60±1.02</w:t>
            </w:r>
          </w:p>
        </w:tc>
        <w:tc>
          <w:tcPr>
            <w:tcW w:w="1063" w:type="dxa"/>
            <w:tcBorders>
              <w:top w:val="single" w:sz="4" w:space="0" w:color="auto"/>
              <w:left w:val="nil"/>
              <w:bottom w:val="nil"/>
              <w:right w:val="single" w:sz="4" w:space="0" w:color="auto"/>
            </w:tcBorders>
            <w:vAlign w:val="center"/>
          </w:tcPr>
          <w:p w14:paraId="26FCD8B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88.90±0.68</w:t>
            </w:r>
          </w:p>
        </w:tc>
        <w:tc>
          <w:tcPr>
            <w:tcW w:w="1063" w:type="dxa"/>
            <w:tcBorders>
              <w:top w:val="single" w:sz="4" w:space="0" w:color="auto"/>
              <w:left w:val="single" w:sz="4" w:space="0" w:color="auto"/>
              <w:bottom w:val="nil"/>
              <w:right w:val="nil"/>
            </w:tcBorders>
            <w:vAlign w:val="center"/>
          </w:tcPr>
          <w:p w14:paraId="4D1395D0" w14:textId="4F66E39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87.23</w:t>
            </w:r>
            <w:r w:rsidRPr="00F303A1">
              <w:rPr>
                <w:sz w:val="18"/>
                <w:szCs w:val="18"/>
              </w:rPr>
              <w:t>±</w:t>
            </w:r>
            <w:r w:rsidRPr="00F303A1">
              <w:rPr>
                <w:rFonts w:hint="eastAsia"/>
                <w:sz w:val="18"/>
                <w:szCs w:val="18"/>
              </w:rPr>
              <w:t>0.98</w:t>
            </w:r>
          </w:p>
        </w:tc>
        <w:tc>
          <w:tcPr>
            <w:tcW w:w="1035" w:type="dxa"/>
            <w:tcBorders>
              <w:top w:val="single" w:sz="4" w:space="0" w:color="auto"/>
              <w:left w:val="nil"/>
              <w:bottom w:val="nil"/>
              <w:right w:val="nil"/>
            </w:tcBorders>
            <w:vAlign w:val="center"/>
          </w:tcPr>
          <w:p w14:paraId="03672D86" w14:textId="7B5489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89.52±1.60</w:t>
            </w:r>
          </w:p>
        </w:tc>
        <w:tc>
          <w:tcPr>
            <w:tcW w:w="1063" w:type="dxa"/>
            <w:tcBorders>
              <w:top w:val="single" w:sz="4" w:space="0" w:color="auto"/>
              <w:left w:val="nil"/>
              <w:bottom w:val="nil"/>
              <w:right w:val="single" w:sz="4" w:space="0" w:color="auto"/>
            </w:tcBorders>
            <w:vAlign w:val="center"/>
          </w:tcPr>
          <w:p w14:paraId="284A22C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87.86±0.69</w:t>
            </w:r>
          </w:p>
        </w:tc>
        <w:tc>
          <w:tcPr>
            <w:tcW w:w="1035" w:type="dxa"/>
            <w:tcBorders>
              <w:top w:val="single" w:sz="4" w:space="0" w:color="auto"/>
              <w:left w:val="single" w:sz="4" w:space="0" w:color="auto"/>
              <w:bottom w:val="nil"/>
              <w:right w:val="nil"/>
            </w:tcBorders>
            <w:vAlign w:val="center"/>
          </w:tcPr>
          <w:p w14:paraId="3F260A5C" w14:textId="1CBF841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90.13</w:t>
            </w:r>
            <w:r w:rsidRPr="00F303A1">
              <w:rPr>
                <w:sz w:val="18"/>
                <w:szCs w:val="18"/>
              </w:rPr>
              <w:t>±</w:t>
            </w:r>
            <w:r w:rsidRPr="00F303A1">
              <w:rPr>
                <w:rFonts w:hint="eastAsia"/>
                <w:sz w:val="18"/>
                <w:szCs w:val="18"/>
              </w:rPr>
              <w:t>0.66</w:t>
            </w:r>
          </w:p>
        </w:tc>
        <w:tc>
          <w:tcPr>
            <w:tcW w:w="1125" w:type="dxa"/>
            <w:tcBorders>
              <w:top w:val="single" w:sz="4" w:space="0" w:color="auto"/>
              <w:left w:val="nil"/>
              <w:bottom w:val="nil"/>
              <w:right w:val="nil"/>
            </w:tcBorders>
            <w:vAlign w:val="center"/>
          </w:tcPr>
          <w:p w14:paraId="316836E0" w14:textId="2EF0A26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90.40±3.20</w:t>
            </w:r>
          </w:p>
        </w:tc>
        <w:tc>
          <w:tcPr>
            <w:tcW w:w="1063" w:type="dxa"/>
            <w:tcBorders>
              <w:top w:val="single" w:sz="4" w:space="0" w:color="auto"/>
              <w:left w:val="nil"/>
              <w:bottom w:val="nil"/>
              <w:right w:val="nil"/>
            </w:tcBorders>
            <w:vAlign w:val="center"/>
          </w:tcPr>
          <w:p w14:paraId="060E05D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89.31±0.73</w:t>
            </w:r>
          </w:p>
        </w:tc>
      </w:tr>
      <w:tr w:rsidR="00126C45" w:rsidRPr="008D562F" w14:paraId="72AB741A" w14:textId="77777777" w:rsidTr="00706A42">
        <w:trPr>
          <w:trHeight w:val="454"/>
        </w:trPr>
        <w:tc>
          <w:tcPr>
            <w:tcW w:w="920" w:type="dxa"/>
            <w:tcBorders>
              <w:top w:val="nil"/>
              <w:left w:val="nil"/>
              <w:bottom w:val="nil"/>
              <w:right w:val="single" w:sz="4" w:space="0" w:color="auto"/>
            </w:tcBorders>
            <w:vAlign w:val="center"/>
          </w:tcPr>
          <w:p w14:paraId="044FC6F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0391488E" w14:textId="0FAB110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79919FE" w14:textId="6D1808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47871E22"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33.36±1.64</w:t>
            </w:r>
          </w:p>
        </w:tc>
        <w:tc>
          <w:tcPr>
            <w:tcW w:w="1063" w:type="dxa"/>
            <w:tcBorders>
              <w:top w:val="nil"/>
              <w:left w:val="single" w:sz="4" w:space="0" w:color="auto"/>
              <w:bottom w:val="nil"/>
              <w:right w:val="nil"/>
            </w:tcBorders>
            <w:vAlign w:val="center"/>
          </w:tcPr>
          <w:p w14:paraId="259BD7BE" w14:textId="1984102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B0623F" w14:textId="4ACD6E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17B5FD0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33.55±1.57</w:t>
            </w:r>
          </w:p>
        </w:tc>
        <w:tc>
          <w:tcPr>
            <w:tcW w:w="1035" w:type="dxa"/>
            <w:tcBorders>
              <w:top w:val="nil"/>
              <w:left w:val="single" w:sz="4" w:space="0" w:color="auto"/>
              <w:bottom w:val="nil"/>
              <w:right w:val="nil"/>
            </w:tcBorders>
            <w:vAlign w:val="center"/>
          </w:tcPr>
          <w:p w14:paraId="3BB7DB57" w14:textId="6B9BD09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bottom w:val="nil"/>
              <w:right w:val="nil"/>
            </w:tcBorders>
            <w:vAlign w:val="center"/>
          </w:tcPr>
          <w:p w14:paraId="1766797E" w14:textId="0E41AFF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514F84E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18.46±1.40</w:t>
            </w:r>
          </w:p>
        </w:tc>
      </w:tr>
      <w:tr w:rsidR="00126C45" w:rsidRPr="008D562F" w14:paraId="6616CF88" w14:textId="77777777" w:rsidTr="00706A42">
        <w:trPr>
          <w:trHeight w:val="454"/>
        </w:trPr>
        <w:tc>
          <w:tcPr>
            <w:tcW w:w="920" w:type="dxa"/>
            <w:tcBorders>
              <w:top w:val="nil"/>
              <w:left w:val="nil"/>
              <w:right w:val="single" w:sz="4" w:space="0" w:color="auto"/>
            </w:tcBorders>
            <w:vAlign w:val="center"/>
          </w:tcPr>
          <w:p w14:paraId="3691FAE3"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right w:val="nil"/>
            </w:tcBorders>
            <w:vAlign w:val="center"/>
          </w:tcPr>
          <w:p w14:paraId="1952B09B" w14:textId="22692F8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144DF17E" w14:textId="4E1D7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0D3637A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48.48±1.63</w:t>
            </w:r>
          </w:p>
        </w:tc>
        <w:tc>
          <w:tcPr>
            <w:tcW w:w="1063" w:type="dxa"/>
            <w:tcBorders>
              <w:top w:val="nil"/>
              <w:left w:val="single" w:sz="4" w:space="0" w:color="auto"/>
              <w:right w:val="nil"/>
            </w:tcBorders>
            <w:vAlign w:val="center"/>
          </w:tcPr>
          <w:p w14:paraId="7402DDEF" w14:textId="4D40C4C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D08FDDB" w14:textId="5DCE042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4CFF80E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48.54±1.64</w:t>
            </w:r>
          </w:p>
        </w:tc>
        <w:tc>
          <w:tcPr>
            <w:tcW w:w="1035" w:type="dxa"/>
            <w:tcBorders>
              <w:top w:val="nil"/>
              <w:left w:val="single" w:sz="4" w:space="0" w:color="auto"/>
              <w:right w:val="nil"/>
            </w:tcBorders>
            <w:vAlign w:val="center"/>
          </w:tcPr>
          <w:p w14:paraId="0101805B" w14:textId="1BAF607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right w:val="nil"/>
            </w:tcBorders>
            <w:vAlign w:val="center"/>
          </w:tcPr>
          <w:p w14:paraId="31A5D363" w14:textId="64805B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right w:val="nil"/>
            </w:tcBorders>
            <w:vAlign w:val="center"/>
          </w:tcPr>
          <w:p w14:paraId="41AB5CE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30.57±1.93</w:t>
            </w:r>
          </w:p>
        </w:tc>
      </w:tr>
    </w:tbl>
    <w:p w14:paraId="2469ACEC" w14:textId="6CB209CC" w:rsidR="00706A42" w:rsidRPr="00706A42" w:rsidRDefault="00706A42" w:rsidP="00706A42">
      <w:pPr>
        <w:ind w:firstLine="480"/>
      </w:pPr>
      <w:r w:rsidRPr="00706A42">
        <w:t>所提方法包含多个核心模块，因此需通过消融实验与参数分析评估各模块的独立贡献。首先，我们评估多模型集成与基于</w:t>
      </w:r>
      <w:r w:rsidRPr="00706A42">
        <w:t>SAM</w:t>
      </w:r>
      <w:r w:rsidRPr="00706A42">
        <w:t>的增强效果，表</w:t>
      </w:r>
      <w:r w:rsidRPr="00706A42">
        <w:t>5</w:t>
      </w:r>
      <w:r w:rsidRPr="00706A42">
        <w:t>展示了不同模块组合下的伪标签精度，结果表明每个模块均对分类性能提升产生积极影响。</w:t>
      </w:r>
    </w:p>
    <w:p w14:paraId="051BA365" w14:textId="052EC5EF" w:rsidR="00706A42" w:rsidRPr="00706A42" w:rsidRDefault="00706A42" w:rsidP="00706A42">
      <w:pPr>
        <w:ind w:firstLine="480"/>
      </w:pPr>
      <w:r w:rsidRPr="00706A42">
        <w:t>具体来说，仅使用</w:t>
      </w:r>
      <w:r w:rsidRPr="00706A42">
        <w:t>CLIP-RSICD</w:t>
      </w:r>
      <w:r w:rsidRPr="00706A42">
        <w:t>模块的基线配置在不同数据集上的表现存在差异。其中在</w:t>
      </w:r>
      <w:r w:rsidRPr="00706A42">
        <w:t>MUUFL</w:t>
      </w:r>
      <w:r w:rsidRPr="00706A42">
        <w:t>数据集上表现相对最弱，</w:t>
      </w:r>
      <w:r w:rsidRPr="00706A42">
        <w:t>OA</w:t>
      </w:r>
      <w:r w:rsidRPr="00706A42">
        <w:t>、</w:t>
      </w:r>
      <w:r w:rsidRPr="00706A42">
        <w:t>AA</w:t>
      </w:r>
      <w:r w:rsidRPr="00706A42">
        <w:t>和</w:t>
      </w:r>
      <w:r w:rsidRPr="00706A42">
        <w:t>K</w:t>
      </w:r>
      <w:r w:rsidRPr="00706A42">
        <w:t>指标分别为</w:t>
      </w:r>
      <w:r w:rsidRPr="00706A42">
        <w:t>70.29%</w:t>
      </w:r>
      <w:r w:rsidRPr="00706A42">
        <w:t>、</w:t>
      </w:r>
      <w:r w:rsidRPr="00706A42">
        <w:t>60.32%</w:t>
      </w:r>
      <w:r w:rsidRPr="00706A42">
        <w:t>和</w:t>
      </w:r>
      <w:r w:rsidRPr="00706A42">
        <w:t>59.97%</w:t>
      </w:r>
      <w:r w:rsidRPr="00706A42">
        <w:t>；而在</w:t>
      </w:r>
      <w:r w:rsidRPr="00706A42">
        <w:t>Berlin</w:t>
      </w:r>
      <w:r w:rsidRPr="00706A42">
        <w:t>数据集上则表现较强，</w:t>
      </w:r>
      <w:r w:rsidRPr="00706A42">
        <w:t>OA</w:t>
      </w:r>
      <w:r w:rsidRPr="00706A42">
        <w:t>达到了</w:t>
      </w:r>
      <w:r w:rsidRPr="00706A42">
        <w:t>92.68%</w:t>
      </w:r>
      <w:r w:rsidRPr="00706A42">
        <w:t>。这表明单独依赖遥感先验知识在不同的场景下存在性能波动。</w:t>
      </w:r>
    </w:p>
    <w:p w14:paraId="1057FC03" w14:textId="417493EC" w:rsidR="00706A42" w:rsidRPr="00706A42" w:rsidRDefault="00706A42" w:rsidP="00706A42">
      <w:pPr>
        <w:ind w:firstLine="480"/>
      </w:pPr>
      <w:r w:rsidRPr="00706A42">
        <w:t>当集成其他模块后，分类性能获得显著提升。例如，在</w:t>
      </w:r>
      <w:r w:rsidRPr="00706A42">
        <w:t>MUUFL</w:t>
      </w:r>
      <w:r w:rsidRPr="00706A42">
        <w:t>数据集上集成</w:t>
      </w:r>
      <w:r w:rsidRPr="00706A42">
        <w:t>SAM</w:t>
      </w:r>
      <w:r w:rsidRPr="00706A42">
        <w:t>模块后，</w:t>
      </w:r>
      <w:r w:rsidRPr="00706A42">
        <w:t>OA</w:t>
      </w:r>
      <w:r w:rsidRPr="00706A42">
        <w:t>提升至</w:t>
      </w:r>
      <w:r w:rsidRPr="00706A42">
        <w:t>76.64%</w:t>
      </w:r>
      <w:r w:rsidRPr="00706A42">
        <w:t>；进一步集成</w:t>
      </w:r>
      <w:r w:rsidRPr="00706A42">
        <w:t>CLIP-</w:t>
      </w:r>
      <w:proofErr w:type="spellStart"/>
      <w:r w:rsidRPr="00706A42">
        <w:t>ViT</w:t>
      </w:r>
      <w:proofErr w:type="spellEnd"/>
      <w:r w:rsidRPr="00706A42">
        <w:t>模块，完整模型配置在</w:t>
      </w:r>
      <w:r w:rsidRPr="00706A42">
        <w:t>MUUFL</w:t>
      </w:r>
      <w:r w:rsidRPr="00706A42">
        <w:t>上取得了最高的总体精度（</w:t>
      </w:r>
      <w:r w:rsidRPr="00706A42">
        <w:t>OA</w:t>
      </w:r>
      <w:r w:rsidRPr="00706A42">
        <w:t>为</w:t>
      </w:r>
      <w:r w:rsidRPr="00706A42">
        <w:t>80.32%</w:t>
      </w:r>
      <w:r w:rsidRPr="00706A42">
        <w:t>）和</w:t>
      </w:r>
      <w:r w:rsidRPr="00706A42">
        <w:t>Kappa</w:t>
      </w:r>
      <w:r w:rsidRPr="00706A42">
        <w:t>系数（</w:t>
      </w:r>
      <w:r w:rsidRPr="00706A42">
        <w:t>73.94%</w:t>
      </w:r>
      <w:r w:rsidRPr="00706A42">
        <w:t>），显著优于其他组合。</w:t>
      </w:r>
    </w:p>
    <w:p w14:paraId="1A6BB9E9" w14:textId="77777777" w:rsidR="00706A42" w:rsidRPr="00706A42" w:rsidRDefault="00706A42" w:rsidP="00706A42">
      <w:pPr>
        <w:ind w:firstLine="480"/>
      </w:pPr>
      <w:r w:rsidRPr="00706A42">
        <w:lastRenderedPageBreak/>
        <w:t>这些结果验证了</w:t>
      </w:r>
      <w:r w:rsidRPr="00706A42">
        <w:t>CLIP-</w:t>
      </w:r>
      <w:proofErr w:type="spellStart"/>
      <w:r w:rsidRPr="00706A42">
        <w:t>ViT</w:t>
      </w:r>
      <w:proofErr w:type="spellEnd"/>
      <w:r w:rsidRPr="00706A42">
        <w:t>、</w:t>
      </w:r>
      <w:r w:rsidRPr="00706A42">
        <w:t>CLIP-RSICD</w:t>
      </w:r>
      <w:r w:rsidRPr="00706A42">
        <w:t>与</w:t>
      </w:r>
      <w:r w:rsidRPr="00706A42">
        <w:t>SAM</w:t>
      </w:r>
      <w:r w:rsidRPr="00706A42">
        <w:t>模块的协同作用能够提升伪标签精度。值得注意的是，完整模型在不同数据集上的最优表现具有互补性。例如，在</w:t>
      </w:r>
      <w:r w:rsidRPr="00706A42">
        <w:t>Houston</w:t>
      </w:r>
      <w:r w:rsidRPr="00706A42">
        <w:t>数据集中，</w:t>
      </w:r>
      <w:r w:rsidRPr="00706A42">
        <w:t>S+R</w:t>
      </w:r>
      <w:r w:rsidRPr="00706A42">
        <w:t>组合（即不使用</w:t>
      </w:r>
      <w:proofErr w:type="spellStart"/>
      <w:r w:rsidRPr="00706A42">
        <w:t>ViT</w:t>
      </w:r>
      <w:proofErr w:type="spellEnd"/>
      <w:r w:rsidRPr="00706A42">
        <w:t>模块）表现最为突出，</w:t>
      </w:r>
      <w:r w:rsidRPr="00706A42">
        <w:t>OA</w:t>
      </w:r>
      <w:r w:rsidRPr="00706A42">
        <w:t>达到</w:t>
      </w:r>
      <w:r w:rsidRPr="00706A42">
        <w:t>80.64%</w:t>
      </w:r>
      <w:r w:rsidRPr="00706A42">
        <w:t>；而在</w:t>
      </w:r>
      <w:r w:rsidRPr="00706A42">
        <w:t>Berlin</w:t>
      </w:r>
      <w:r w:rsidRPr="00706A42">
        <w:t>数据集中，</w:t>
      </w:r>
      <w:r w:rsidRPr="00706A42">
        <w:t>V+R</w:t>
      </w:r>
      <w:r w:rsidRPr="00706A42">
        <w:t>组合达到了</w:t>
      </w:r>
      <w:r w:rsidRPr="00706A42">
        <w:t>92.73%</w:t>
      </w:r>
      <w:r w:rsidRPr="00706A42">
        <w:t>的最高</w:t>
      </w:r>
      <w:r w:rsidRPr="00706A42">
        <w:t>OA</w:t>
      </w:r>
      <w:r w:rsidRPr="00706A42">
        <w:t>。尽管完整模型在</w:t>
      </w:r>
      <w:r w:rsidRPr="00706A42">
        <w:t>Houston</w:t>
      </w:r>
      <w:r w:rsidRPr="00706A42">
        <w:t>和</w:t>
      </w:r>
      <w:r w:rsidRPr="00706A42">
        <w:t>Berlin</w:t>
      </w:r>
      <w:r w:rsidRPr="00706A42">
        <w:t>上的</w:t>
      </w:r>
      <w:r w:rsidRPr="00706A42">
        <w:t>OA</w:t>
      </w:r>
      <w:r w:rsidRPr="00706A42">
        <w:t>（分别为</w:t>
      </w:r>
      <w:r w:rsidRPr="00706A42">
        <w:t>76.37%</w:t>
      </w:r>
      <w:r w:rsidRPr="00706A42">
        <w:t>和</w:t>
      </w:r>
      <w:r w:rsidRPr="00706A42">
        <w:t>92.49%</w:t>
      </w:r>
      <w:r w:rsidRPr="00706A42">
        <w:t>）未达到局部的最优值，但其性能依然极具竞争力，并且在所有数据集上均保持了最高的平均性能稳定性（例如在</w:t>
      </w:r>
      <w:r w:rsidRPr="00706A42">
        <w:t>MUUFL</w:t>
      </w:r>
      <w:r w:rsidRPr="00706A42">
        <w:t>上的显著增益）。总体而言，集成所有三个模块能够在不同场景下提供</w:t>
      </w:r>
      <w:proofErr w:type="gramStart"/>
      <w:r w:rsidRPr="00706A42">
        <w:t>鲁棒且全面</w:t>
      </w:r>
      <w:proofErr w:type="gramEnd"/>
      <w:r w:rsidRPr="00706A42">
        <w:t>的分类精度，证明了各模块在整体框架中的不可或缺性。</w:t>
      </w:r>
    </w:p>
    <w:p w14:paraId="13B9800F" w14:textId="77777777" w:rsidR="00A654DE" w:rsidRPr="00A654DE" w:rsidRDefault="00A654DE">
      <w:pPr>
        <w:ind w:firstLine="480"/>
      </w:pPr>
    </w:p>
    <w:p w14:paraId="3C87B516" w14:textId="6278D0F5" w:rsidR="00A654DE" w:rsidRPr="004D1C85" w:rsidRDefault="00A654DE" w:rsidP="00A654DE">
      <w:pPr>
        <w:spacing w:line="300" w:lineRule="auto"/>
        <w:ind w:firstLine="480"/>
        <w:jc w:val="center"/>
        <w:rPr>
          <w:szCs w:val="24"/>
        </w:rPr>
      </w:pPr>
      <w:r w:rsidRPr="004D1C85">
        <w:rPr>
          <w:rFonts w:hint="eastAsia"/>
          <w:szCs w:val="24"/>
        </w:rPr>
        <w:t>表</w:t>
      </w:r>
      <w:r w:rsidR="00CB179E" w:rsidRPr="004D1C85">
        <w:rPr>
          <w:rFonts w:hint="eastAsia"/>
          <w:szCs w:val="24"/>
        </w:rPr>
        <w:t>5</w:t>
      </w:r>
      <w:r w:rsidRPr="004D1C85">
        <w:rPr>
          <w:szCs w:val="24"/>
        </w:rPr>
        <w:t xml:space="preserve"> </w:t>
      </w:r>
      <w:r w:rsidRPr="004D1C85">
        <w:rPr>
          <w:rFonts w:hint="eastAsia"/>
          <w:szCs w:val="24"/>
        </w:rPr>
        <w:t>不同模块的消融实验结果</w:t>
      </w:r>
    </w:p>
    <w:tbl>
      <w:tblPr>
        <w:tblStyle w:val="61211"/>
        <w:tblW w:w="4315" w:type="pct"/>
        <w:jc w:val="center"/>
        <w:tblLayout w:type="fixed"/>
        <w:tblCellMar>
          <w:left w:w="0" w:type="dxa"/>
          <w:right w:w="0" w:type="dxa"/>
        </w:tblCellMar>
        <w:tblLook w:val="0600" w:firstRow="0" w:lastRow="0" w:firstColumn="0" w:lastColumn="0" w:noHBand="1" w:noVBand="1"/>
      </w:tblPr>
      <w:tblGrid>
        <w:gridCol w:w="1236"/>
        <w:gridCol w:w="1299"/>
        <w:gridCol w:w="1299"/>
        <w:gridCol w:w="1299"/>
        <w:gridCol w:w="1299"/>
        <w:gridCol w:w="1300"/>
        <w:gridCol w:w="1300"/>
      </w:tblGrid>
      <w:tr w:rsidR="00A654DE" w:rsidRPr="0021379F" w14:paraId="7818357D" w14:textId="77777777" w:rsidTr="00706A42">
        <w:trPr>
          <w:trHeight w:val="340"/>
          <w:jc w:val="center"/>
        </w:trPr>
        <w:tc>
          <w:tcPr>
            <w:tcW w:w="1236" w:type="dxa"/>
            <w:tcBorders>
              <w:top w:val="single" w:sz="12" w:space="0" w:color="auto"/>
              <w:left w:val="nil"/>
              <w:bottom w:val="single" w:sz="4" w:space="0" w:color="auto"/>
              <w:right w:val="nil"/>
            </w:tcBorders>
            <w:vAlign w:val="center"/>
          </w:tcPr>
          <w:p w14:paraId="3D3AE170" w14:textId="77777777" w:rsidR="00A654DE" w:rsidRPr="00F303A1" w:rsidRDefault="00A654DE" w:rsidP="00DF46ED">
            <w:pPr>
              <w:adjustRightInd w:val="0"/>
              <w:snapToGrid w:val="0"/>
              <w:spacing w:line="300" w:lineRule="auto"/>
              <w:ind w:firstLine="360"/>
              <w:jc w:val="center"/>
              <w:rPr>
                <w:color w:val="auto"/>
                <w:sz w:val="18"/>
                <w:szCs w:val="18"/>
                <w:lang w:eastAsia="zh-CN"/>
              </w:rPr>
            </w:pPr>
            <w:r w:rsidRPr="00F303A1">
              <w:rPr>
                <w:rFonts w:hint="eastAsia"/>
                <w:color w:val="auto"/>
                <w:sz w:val="18"/>
                <w:szCs w:val="18"/>
                <w:lang w:eastAsia="zh-CN"/>
              </w:rPr>
              <w:t>S</w:t>
            </w:r>
          </w:p>
        </w:tc>
        <w:tc>
          <w:tcPr>
            <w:tcW w:w="1299" w:type="dxa"/>
            <w:tcBorders>
              <w:top w:val="single" w:sz="12" w:space="0" w:color="auto"/>
              <w:left w:val="nil"/>
              <w:bottom w:val="single" w:sz="4" w:space="0" w:color="auto"/>
              <w:right w:val="nil"/>
            </w:tcBorders>
            <w:vAlign w:val="center"/>
          </w:tcPr>
          <w:p w14:paraId="16E7545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V</w:t>
            </w:r>
          </w:p>
        </w:tc>
        <w:tc>
          <w:tcPr>
            <w:tcW w:w="1299" w:type="dxa"/>
            <w:tcBorders>
              <w:top w:val="single" w:sz="12" w:space="0" w:color="auto"/>
              <w:left w:val="nil"/>
              <w:bottom w:val="single" w:sz="4" w:space="0" w:color="auto"/>
              <w:right w:val="nil"/>
            </w:tcBorders>
            <w:vAlign w:val="center"/>
          </w:tcPr>
          <w:p w14:paraId="439C42FC"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R</w:t>
            </w:r>
          </w:p>
        </w:tc>
        <w:tc>
          <w:tcPr>
            <w:tcW w:w="1299" w:type="dxa"/>
            <w:tcBorders>
              <w:top w:val="single" w:sz="12" w:space="0" w:color="auto"/>
              <w:left w:val="nil"/>
              <w:bottom w:val="single" w:sz="4" w:space="0" w:color="auto"/>
              <w:right w:val="nil"/>
            </w:tcBorders>
            <w:vAlign w:val="center"/>
          </w:tcPr>
          <w:p w14:paraId="5CC2972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color w:val="auto"/>
                <w:sz w:val="18"/>
                <w:szCs w:val="18"/>
                <w:lang w:eastAsia="zh-CN"/>
              </w:rPr>
              <w:t>伪标签度量</w:t>
            </w:r>
          </w:p>
        </w:tc>
        <w:tc>
          <w:tcPr>
            <w:tcW w:w="1299" w:type="dxa"/>
            <w:tcBorders>
              <w:top w:val="single" w:sz="12" w:space="0" w:color="auto"/>
              <w:left w:val="nil"/>
              <w:bottom w:val="single" w:sz="4" w:space="0" w:color="auto"/>
            </w:tcBorders>
            <w:vAlign w:val="center"/>
            <w:hideMark/>
          </w:tcPr>
          <w:p w14:paraId="302DE307" w14:textId="0F2755F4" w:rsidR="00A654DE" w:rsidRPr="00F303A1" w:rsidRDefault="00F303A1" w:rsidP="00DF46ED">
            <w:pPr>
              <w:adjustRightInd w:val="0"/>
              <w:snapToGrid w:val="0"/>
              <w:spacing w:line="300" w:lineRule="auto"/>
              <w:ind w:firstLine="360"/>
              <w:jc w:val="center"/>
              <w:rPr>
                <w:rFonts w:eastAsia="等线"/>
                <w:color w:val="auto"/>
                <w:sz w:val="18"/>
                <w:szCs w:val="18"/>
                <w:lang w:eastAsia="zh-CN"/>
              </w:rPr>
            </w:pPr>
            <w:r>
              <w:rPr>
                <w:rFonts w:eastAsia="等线" w:hint="eastAsia"/>
                <w:color w:val="auto"/>
                <w:sz w:val="18"/>
                <w:szCs w:val="18"/>
                <w:lang w:eastAsia="zh-CN"/>
              </w:rPr>
              <w:t>Houston</w:t>
            </w:r>
          </w:p>
        </w:tc>
        <w:tc>
          <w:tcPr>
            <w:tcW w:w="1300" w:type="dxa"/>
            <w:tcBorders>
              <w:top w:val="single" w:sz="12" w:space="0" w:color="auto"/>
              <w:bottom w:val="single" w:sz="4" w:space="0" w:color="auto"/>
            </w:tcBorders>
            <w:vAlign w:val="center"/>
          </w:tcPr>
          <w:p w14:paraId="6B6B42EE" w14:textId="77D38A2F" w:rsidR="00A654DE" w:rsidRPr="00F303A1" w:rsidRDefault="00F303A1" w:rsidP="00DF46ED">
            <w:pPr>
              <w:adjustRightInd w:val="0"/>
              <w:snapToGrid w:val="0"/>
              <w:spacing w:line="300" w:lineRule="auto"/>
              <w:ind w:firstLine="360"/>
              <w:jc w:val="center"/>
              <w:rPr>
                <w:rFonts w:eastAsia="等线"/>
                <w:color w:val="auto"/>
                <w:sz w:val="18"/>
                <w:szCs w:val="18"/>
              </w:rPr>
            </w:pPr>
            <w:r>
              <w:rPr>
                <w:rFonts w:eastAsia="等线" w:hint="eastAsia"/>
                <w:color w:val="auto"/>
                <w:sz w:val="18"/>
                <w:szCs w:val="18"/>
                <w:lang w:eastAsia="zh-CN"/>
              </w:rPr>
              <w:t>MUUFL</w:t>
            </w:r>
          </w:p>
        </w:tc>
        <w:tc>
          <w:tcPr>
            <w:tcW w:w="1300" w:type="dxa"/>
            <w:tcBorders>
              <w:top w:val="single" w:sz="12" w:space="0" w:color="auto"/>
              <w:bottom w:val="single" w:sz="4" w:space="0" w:color="auto"/>
            </w:tcBorders>
            <w:vAlign w:val="center"/>
          </w:tcPr>
          <w:p w14:paraId="0CF397EE" w14:textId="35FE7E7B" w:rsidR="00A654DE" w:rsidRPr="00F303A1" w:rsidRDefault="00F303A1" w:rsidP="00DF46ED">
            <w:pPr>
              <w:adjustRightInd w:val="0"/>
              <w:snapToGrid w:val="0"/>
              <w:spacing w:line="300" w:lineRule="auto"/>
              <w:ind w:firstLine="360"/>
              <w:jc w:val="center"/>
              <w:rPr>
                <w:rFonts w:eastAsia="等线"/>
                <w:color w:val="auto"/>
                <w:sz w:val="18"/>
                <w:szCs w:val="18"/>
              </w:rPr>
            </w:pPr>
            <w:r>
              <w:rPr>
                <w:rFonts w:hint="eastAsia"/>
                <w:color w:val="auto"/>
                <w:sz w:val="18"/>
                <w:szCs w:val="18"/>
                <w:lang w:eastAsia="zh-CN"/>
              </w:rPr>
              <w:t>Berlin</w:t>
            </w:r>
          </w:p>
        </w:tc>
      </w:tr>
      <w:tr w:rsidR="00A654DE" w:rsidRPr="0021379F" w14:paraId="6012A888" w14:textId="77777777" w:rsidTr="00706A42">
        <w:trPr>
          <w:trHeight w:val="255"/>
          <w:jc w:val="center"/>
        </w:trPr>
        <w:tc>
          <w:tcPr>
            <w:tcW w:w="1236" w:type="dxa"/>
            <w:vMerge w:val="restart"/>
            <w:tcBorders>
              <w:top w:val="single" w:sz="4" w:space="0" w:color="auto"/>
              <w:left w:val="nil"/>
              <w:right w:val="nil"/>
            </w:tcBorders>
            <w:vAlign w:val="center"/>
          </w:tcPr>
          <w:p w14:paraId="53C8E6CF"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5D4B6A57" w14:textId="5FC5A061" w:rsidR="00A654DE" w:rsidRPr="00F303A1" w:rsidRDefault="00DB6D10"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13B6EF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501CA7A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tcBorders>
            <w:vAlign w:val="center"/>
          </w:tcPr>
          <w:p w14:paraId="7658E57E" w14:textId="2A9B5F5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77.70</w:t>
            </w:r>
          </w:p>
        </w:tc>
        <w:tc>
          <w:tcPr>
            <w:tcW w:w="1300" w:type="dxa"/>
            <w:tcBorders>
              <w:top w:val="single" w:sz="4" w:space="0" w:color="auto"/>
              <w:left w:val="nil"/>
              <w:right w:val="nil"/>
            </w:tcBorders>
            <w:vAlign w:val="center"/>
          </w:tcPr>
          <w:p w14:paraId="4B691094" w14:textId="3331D91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70.29</w:t>
            </w:r>
          </w:p>
        </w:tc>
        <w:tc>
          <w:tcPr>
            <w:tcW w:w="1300" w:type="dxa"/>
            <w:tcBorders>
              <w:top w:val="single" w:sz="4" w:space="0" w:color="auto"/>
              <w:left w:val="nil"/>
            </w:tcBorders>
            <w:vAlign w:val="center"/>
          </w:tcPr>
          <w:p w14:paraId="18ADD6B5" w14:textId="6E34AAD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92.68</w:t>
            </w:r>
          </w:p>
        </w:tc>
      </w:tr>
      <w:tr w:rsidR="00A654DE" w:rsidRPr="0021379F" w14:paraId="4640E506" w14:textId="77777777" w:rsidTr="00706A42">
        <w:trPr>
          <w:trHeight w:val="255"/>
          <w:jc w:val="center"/>
        </w:trPr>
        <w:tc>
          <w:tcPr>
            <w:tcW w:w="1236" w:type="dxa"/>
            <w:vMerge/>
            <w:tcBorders>
              <w:left w:val="nil"/>
              <w:right w:val="nil"/>
            </w:tcBorders>
            <w:vAlign w:val="center"/>
          </w:tcPr>
          <w:p w14:paraId="46D84DE3"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7330C731"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315698D0"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right w:val="nil"/>
            </w:tcBorders>
            <w:vAlign w:val="center"/>
          </w:tcPr>
          <w:p w14:paraId="623140B2"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168BE467" w14:textId="37E622E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79.92</w:t>
            </w:r>
          </w:p>
        </w:tc>
        <w:tc>
          <w:tcPr>
            <w:tcW w:w="1300" w:type="dxa"/>
            <w:tcBorders>
              <w:left w:val="nil"/>
              <w:right w:val="nil"/>
            </w:tcBorders>
            <w:vAlign w:val="center"/>
          </w:tcPr>
          <w:p w14:paraId="0FC600F0" w14:textId="08DF28A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60.32</w:t>
            </w:r>
          </w:p>
        </w:tc>
        <w:tc>
          <w:tcPr>
            <w:tcW w:w="1300" w:type="dxa"/>
            <w:tcBorders>
              <w:left w:val="nil"/>
              <w:right w:val="nil"/>
            </w:tcBorders>
            <w:vAlign w:val="center"/>
          </w:tcPr>
          <w:p w14:paraId="3A1EAF89" w14:textId="6AC3E904"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76.91</w:t>
            </w:r>
          </w:p>
        </w:tc>
      </w:tr>
      <w:tr w:rsidR="00A654DE" w:rsidRPr="0021379F" w14:paraId="0E098497" w14:textId="77777777" w:rsidTr="00706A42">
        <w:trPr>
          <w:trHeight w:val="255"/>
          <w:jc w:val="center"/>
        </w:trPr>
        <w:tc>
          <w:tcPr>
            <w:tcW w:w="1236" w:type="dxa"/>
            <w:vMerge/>
            <w:tcBorders>
              <w:left w:val="nil"/>
              <w:bottom w:val="single" w:sz="4" w:space="0" w:color="auto"/>
              <w:right w:val="nil"/>
            </w:tcBorders>
            <w:vAlign w:val="center"/>
          </w:tcPr>
          <w:p w14:paraId="429EF13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6699BE1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331EB879"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3C97C94E"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26129CE4" w14:textId="50B6CA4E"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75.88</w:t>
            </w:r>
          </w:p>
        </w:tc>
        <w:tc>
          <w:tcPr>
            <w:tcW w:w="1300" w:type="dxa"/>
            <w:tcBorders>
              <w:left w:val="nil"/>
              <w:bottom w:val="single" w:sz="4" w:space="0" w:color="auto"/>
              <w:right w:val="nil"/>
            </w:tcBorders>
            <w:vAlign w:val="center"/>
          </w:tcPr>
          <w:p w14:paraId="33198B5B" w14:textId="4B8235A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59.97</w:t>
            </w:r>
          </w:p>
        </w:tc>
        <w:tc>
          <w:tcPr>
            <w:tcW w:w="1300" w:type="dxa"/>
            <w:tcBorders>
              <w:left w:val="nil"/>
              <w:bottom w:val="single" w:sz="4" w:space="0" w:color="auto"/>
              <w:right w:val="nil"/>
            </w:tcBorders>
            <w:vAlign w:val="center"/>
          </w:tcPr>
          <w:p w14:paraId="7603E232" w14:textId="714C1090"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88.09</w:t>
            </w:r>
          </w:p>
        </w:tc>
      </w:tr>
      <w:tr w:rsidR="00A654DE" w:rsidRPr="0021379F" w14:paraId="609399D6" w14:textId="77777777" w:rsidTr="00706A42">
        <w:trPr>
          <w:trHeight w:val="255"/>
          <w:jc w:val="center"/>
        </w:trPr>
        <w:tc>
          <w:tcPr>
            <w:tcW w:w="1236" w:type="dxa"/>
            <w:vMerge w:val="restart"/>
            <w:tcBorders>
              <w:top w:val="single" w:sz="4" w:space="0" w:color="auto"/>
              <w:left w:val="nil"/>
              <w:right w:val="nil"/>
            </w:tcBorders>
            <w:vAlign w:val="center"/>
          </w:tcPr>
          <w:p w14:paraId="1E30420A"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C62416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207459CC"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right w:val="nil"/>
            </w:tcBorders>
            <w:vAlign w:val="center"/>
          </w:tcPr>
          <w:p w14:paraId="2AA5BC3B"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332E419"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78.49</w:t>
            </w:r>
          </w:p>
        </w:tc>
        <w:tc>
          <w:tcPr>
            <w:tcW w:w="1300" w:type="dxa"/>
            <w:tcBorders>
              <w:top w:val="single" w:sz="4" w:space="0" w:color="auto"/>
              <w:left w:val="nil"/>
              <w:right w:val="nil"/>
            </w:tcBorders>
            <w:vAlign w:val="center"/>
          </w:tcPr>
          <w:p w14:paraId="4265638E" w14:textId="5356E72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73.01</w:t>
            </w:r>
          </w:p>
        </w:tc>
        <w:tc>
          <w:tcPr>
            <w:tcW w:w="1300" w:type="dxa"/>
            <w:tcBorders>
              <w:top w:val="single" w:sz="4" w:space="0" w:color="auto"/>
              <w:left w:val="nil"/>
              <w:right w:val="nil"/>
            </w:tcBorders>
            <w:vAlign w:val="center"/>
          </w:tcPr>
          <w:p w14:paraId="46A91B92" w14:textId="52C6CC9E"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92.54</w:t>
            </w:r>
          </w:p>
        </w:tc>
      </w:tr>
      <w:tr w:rsidR="00A654DE" w:rsidRPr="0021379F" w14:paraId="1AAE85DE" w14:textId="77777777" w:rsidTr="00706A42">
        <w:trPr>
          <w:trHeight w:val="255"/>
          <w:jc w:val="center"/>
        </w:trPr>
        <w:tc>
          <w:tcPr>
            <w:tcW w:w="1236" w:type="dxa"/>
            <w:vMerge/>
            <w:tcBorders>
              <w:left w:val="nil"/>
              <w:right w:val="nil"/>
            </w:tcBorders>
            <w:vAlign w:val="center"/>
          </w:tcPr>
          <w:p w14:paraId="198192D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1AEC063F"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6BB8702E"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1DB497F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4378161"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81.24</w:t>
            </w:r>
          </w:p>
        </w:tc>
        <w:tc>
          <w:tcPr>
            <w:tcW w:w="1300" w:type="dxa"/>
            <w:tcBorders>
              <w:left w:val="nil"/>
              <w:right w:val="nil"/>
            </w:tcBorders>
            <w:vAlign w:val="center"/>
          </w:tcPr>
          <w:p w14:paraId="506B301E" w14:textId="15342F3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62.36</w:t>
            </w:r>
          </w:p>
        </w:tc>
        <w:tc>
          <w:tcPr>
            <w:tcW w:w="1300" w:type="dxa"/>
            <w:tcBorders>
              <w:left w:val="nil"/>
              <w:right w:val="nil"/>
            </w:tcBorders>
            <w:vAlign w:val="center"/>
          </w:tcPr>
          <w:p w14:paraId="3B21CC7C" w14:textId="786977BC"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74.58</w:t>
            </w:r>
          </w:p>
        </w:tc>
      </w:tr>
      <w:tr w:rsidR="00A654DE" w:rsidRPr="0021379F" w14:paraId="4EE0EAC5" w14:textId="77777777" w:rsidTr="00706A42">
        <w:trPr>
          <w:trHeight w:val="255"/>
          <w:jc w:val="center"/>
        </w:trPr>
        <w:tc>
          <w:tcPr>
            <w:tcW w:w="1236" w:type="dxa"/>
            <w:vMerge/>
            <w:tcBorders>
              <w:left w:val="nil"/>
              <w:bottom w:val="single" w:sz="4" w:space="0" w:color="auto"/>
              <w:right w:val="nil"/>
            </w:tcBorders>
            <w:vAlign w:val="center"/>
          </w:tcPr>
          <w:p w14:paraId="345260C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5758796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78374C72"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7C7CA94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5577BA6D"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76.75</w:t>
            </w:r>
          </w:p>
        </w:tc>
        <w:tc>
          <w:tcPr>
            <w:tcW w:w="1300" w:type="dxa"/>
            <w:tcBorders>
              <w:left w:val="nil"/>
              <w:bottom w:val="single" w:sz="4" w:space="0" w:color="auto"/>
              <w:right w:val="nil"/>
            </w:tcBorders>
            <w:vAlign w:val="center"/>
          </w:tcPr>
          <w:p w14:paraId="6D37BE23" w14:textId="68EF670D"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64.49</w:t>
            </w:r>
          </w:p>
        </w:tc>
        <w:tc>
          <w:tcPr>
            <w:tcW w:w="1300" w:type="dxa"/>
            <w:tcBorders>
              <w:left w:val="nil"/>
              <w:bottom w:val="single" w:sz="4" w:space="0" w:color="auto"/>
              <w:right w:val="nil"/>
            </w:tcBorders>
            <w:vAlign w:val="center"/>
          </w:tcPr>
          <w:p w14:paraId="0E863D0E" w14:textId="26C5BB1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87.87</w:t>
            </w:r>
          </w:p>
        </w:tc>
      </w:tr>
      <w:tr w:rsidR="00AB6283" w:rsidRPr="0021379F" w14:paraId="76D1C14D" w14:textId="77777777" w:rsidTr="00706A42">
        <w:trPr>
          <w:trHeight w:val="255"/>
          <w:jc w:val="center"/>
        </w:trPr>
        <w:tc>
          <w:tcPr>
            <w:tcW w:w="1236" w:type="dxa"/>
            <w:vMerge w:val="restart"/>
            <w:tcBorders>
              <w:top w:val="single" w:sz="4" w:space="0" w:color="auto"/>
              <w:left w:val="nil"/>
              <w:bottom w:val="nil"/>
              <w:right w:val="nil"/>
            </w:tcBorders>
            <w:vAlign w:val="center"/>
          </w:tcPr>
          <w:p w14:paraId="259B799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8951AAE" w14:textId="77777777" w:rsidR="00AB6283" w:rsidRPr="00F303A1" w:rsidRDefault="00AB6283" w:rsidP="00AB6283">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6B2D6A36" w14:textId="77777777" w:rsidR="00AB6283" w:rsidRPr="00F303A1" w:rsidRDefault="00AB6283" w:rsidP="00AB6283">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bottom w:val="nil"/>
              <w:right w:val="nil"/>
            </w:tcBorders>
            <w:vAlign w:val="center"/>
          </w:tcPr>
          <w:p w14:paraId="48509420"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564F68DD"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75.91</w:t>
            </w:r>
          </w:p>
        </w:tc>
        <w:tc>
          <w:tcPr>
            <w:tcW w:w="1300" w:type="dxa"/>
            <w:tcBorders>
              <w:top w:val="single" w:sz="4" w:space="0" w:color="auto"/>
              <w:left w:val="nil"/>
              <w:bottom w:val="nil"/>
              <w:right w:val="nil"/>
            </w:tcBorders>
            <w:vAlign w:val="center"/>
          </w:tcPr>
          <w:p w14:paraId="3F76CCF0" w14:textId="74A8ACAD"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79.25</w:t>
            </w:r>
          </w:p>
        </w:tc>
        <w:tc>
          <w:tcPr>
            <w:tcW w:w="1300" w:type="dxa"/>
            <w:tcBorders>
              <w:top w:val="single" w:sz="4" w:space="0" w:color="auto"/>
              <w:left w:val="nil"/>
              <w:bottom w:val="nil"/>
              <w:right w:val="nil"/>
            </w:tcBorders>
            <w:vAlign w:val="center"/>
          </w:tcPr>
          <w:p w14:paraId="4BA0E72F" w14:textId="294C4AFD"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91.69</w:t>
            </w:r>
          </w:p>
        </w:tc>
      </w:tr>
      <w:tr w:rsidR="00AB6283" w:rsidRPr="0021379F" w14:paraId="3A17AC2B" w14:textId="77777777" w:rsidTr="00706A42">
        <w:trPr>
          <w:trHeight w:val="255"/>
          <w:jc w:val="center"/>
        </w:trPr>
        <w:tc>
          <w:tcPr>
            <w:tcW w:w="1236" w:type="dxa"/>
            <w:vMerge/>
            <w:tcBorders>
              <w:top w:val="nil"/>
              <w:left w:val="nil"/>
              <w:bottom w:val="nil"/>
              <w:right w:val="nil"/>
            </w:tcBorders>
            <w:vAlign w:val="center"/>
          </w:tcPr>
          <w:p w14:paraId="67F18EE5"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903E4FF"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6574E380"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50488FA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0ABCA216"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78.98</w:t>
            </w:r>
          </w:p>
        </w:tc>
        <w:tc>
          <w:tcPr>
            <w:tcW w:w="1300" w:type="dxa"/>
            <w:tcBorders>
              <w:top w:val="nil"/>
              <w:left w:val="nil"/>
              <w:bottom w:val="nil"/>
              <w:right w:val="nil"/>
            </w:tcBorders>
            <w:vAlign w:val="center"/>
          </w:tcPr>
          <w:p w14:paraId="01A2EF5A" w14:textId="3EEF11F0"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67.05</w:t>
            </w:r>
          </w:p>
        </w:tc>
        <w:tc>
          <w:tcPr>
            <w:tcW w:w="1300" w:type="dxa"/>
            <w:tcBorders>
              <w:top w:val="nil"/>
              <w:left w:val="nil"/>
              <w:bottom w:val="nil"/>
              <w:right w:val="nil"/>
            </w:tcBorders>
            <w:vAlign w:val="center"/>
          </w:tcPr>
          <w:p w14:paraId="62C4FC80" w14:textId="6EE590D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71.77</w:t>
            </w:r>
          </w:p>
        </w:tc>
      </w:tr>
      <w:tr w:rsidR="00AB6283" w:rsidRPr="0021379F" w14:paraId="170B4416" w14:textId="77777777" w:rsidTr="00706A42">
        <w:trPr>
          <w:trHeight w:val="255"/>
          <w:jc w:val="center"/>
        </w:trPr>
        <w:tc>
          <w:tcPr>
            <w:tcW w:w="1236" w:type="dxa"/>
            <w:vMerge/>
            <w:tcBorders>
              <w:top w:val="nil"/>
              <w:left w:val="nil"/>
              <w:bottom w:val="single" w:sz="4" w:space="0" w:color="auto"/>
              <w:right w:val="nil"/>
            </w:tcBorders>
            <w:vAlign w:val="center"/>
          </w:tcPr>
          <w:p w14:paraId="3934C19E"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single" w:sz="4" w:space="0" w:color="auto"/>
              <w:right w:val="nil"/>
            </w:tcBorders>
            <w:vAlign w:val="center"/>
          </w:tcPr>
          <w:p w14:paraId="37F495A1"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3D1D030D"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1D0AE117"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456A0141"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73.95</w:t>
            </w:r>
          </w:p>
        </w:tc>
        <w:tc>
          <w:tcPr>
            <w:tcW w:w="1300" w:type="dxa"/>
            <w:tcBorders>
              <w:top w:val="nil"/>
              <w:left w:val="nil"/>
              <w:bottom w:val="single" w:sz="4" w:space="0" w:color="auto"/>
              <w:right w:val="nil"/>
            </w:tcBorders>
            <w:vAlign w:val="center"/>
          </w:tcPr>
          <w:p w14:paraId="0EBEE28C" w14:textId="632F19B9"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72.67</w:t>
            </w:r>
          </w:p>
        </w:tc>
        <w:tc>
          <w:tcPr>
            <w:tcW w:w="1300" w:type="dxa"/>
            <w:tcBorders>
              <w:top w:val="nil"/>
              <w:left w:val="nil"/>
              <w:bottom w:val="single" w:sz="4" w:space="0" w:color="auto"/>
              <w:right w:val="nil"/>
            </w:tcBorders>
            <w:vAlign w:val="center"/>
          </w:tcPr>
          <w:p w14:paraId="4C05D6B9" w14:textId="77F28C80"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86.45</w:t>
            </w:r>
          </w:p>
        </w:tc>
      </w:tr>
      <w:tr w:rsidR="00A654DE" w:rsidRPr="0021379F" w14:paraId="29906951" w14:textId="77777777" w:rsidTr="00706A42">
        <w:trPr>
          <w:trHeight w:val="255"/>
          <w:jc w:val="center"/>
        </w:trPr>
        <w:tc>
          <w:tcPr>
            <w:tcW w:w="1236" w:type="dxa"/>
            <w:vMerge w:val="restart"/>
            <w:tcBorders>
              <w:top w:val="single" w:sz="4" w:space="0" w:color="auto"/>
              <w:left w:val="nil"/>
              <w:bottom w:val="nil"/>
              <w:right w:val="nil"/>
            </w:tcBorders>
            <w:vAlign w:val="center"/>
          </w:tcPr>
          <w:p w14:paraId="263FC168"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76EB7C35"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4308FDC2"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4AFBC2B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376A762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80.64</w:t>
            </w:r>
          </w:p>
        </w:tc>
        <w:tc>
          <w:tcPr>
            <w:tcW w:w="1300" w:type="dxa"/>
            <w:tcBorders>
              <w:top w:val="single" w:sz="4" w:space="0" w:color="auto"/>
              <w:left w:val="nil"/>
              <w:bottom w:val="nil"/>
              <w:right w:val="nil"/>
            </w:tcBorders>
            <w:vAlign w:val="center"/>
          </w:tcPr>
          <w:p w14:paraId="0A444197" w14:textId="2F388957"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78.69</w:t>
            </w:r>
          </w:p>
        </w:tc>
        <w:tc>
          <w:tcPr>
            <w:tcW w:w="1300" w:type="dxa"/>
            <w:tcBorders>
              <w:top w:val="single" w:sz="4" w:space="0" w:color="auto"/>
              <w:left w:val="nil"/>
              <w:bottom w:val="nil"/>
              <w:right w:val="nil"/>
            </w:tcBorders>
            <w:vAlign w:val="center"/>
          </w:tcPr>
          <w:p w14:paraId="7794FBE5" w14:textId="1A01B438"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92.49</w:t>
            </w:r>
          </w:p>
        </w:tc>
      </w:tr>
      <w:tr w:rsidR="00A654DE" w:rsidRPr="0021379F" w14:paraId="45EF5907" w14:textId="77777777" w:rsidTr="00706A42">
        <w:trPr>
          <w:trHeight w:val="255"/>
          <w:jc w:val="center"/>
        </w:trPr>
        <w:tc>
          <w:tcPr>
            <w:tcW w:w="1236" w:type="dxa"/>
            <w:vMerge/>
            <w:tcBorders>
              <w:top w:val="nil"/>
              <w:left w:val="nil"/>
              <w:bottom w:val="nil"/>
              <w:right w:val="nil"/>
            </w:tcBorders>
            <w:vAlign w:val="center"/>
          </w:tcPr>
          <w:p w14:paraId="24251C46"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EBA66B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1003910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73DEF6B4"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4BAB56B2"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82.77</w:t>
            </w:r>
          </w:p>
        </w:tc>
        <w:tc>
          <w:tcPr>
            <w:tcW w:w="1300" w:type="dxa"/>
            <w:tcBorders>
              <w:top w:val="nil"/>
              <w:left w:val="nil"/>
              <w:bottom w:val="nil"/>
              <w:right w:val="nil"/>
            </w:tcBorders>
            <w:vAlign w:val="center"/>
          </w:tcPr>
          <w:p w14:paraId="0729B585" w14:textId="3D1880E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67.02</w:t>
            </w:r>
          </w:p>
        </w:tc>
        <w:tc>
          <w:tcPr>
            <w:tcW w:w="1300" w:type="dxa"/>
            <w:tcBorders>
              <w:top w:val="nil"/>
              <w:left w:val="nil"/>
              <w:bottom w:val="nil"/>
              <w:right w:val="nil"/>
            </w:tcBorders>
            <w:vAlign w:val="center"/>
          </w:tcPr>
          <w:p w14:paraId="66257466" w14:textId="7405DB2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74.42</w:t>
            </w:r>
          </w:p>
        </w:tc>
      </w:tr>
      <w:tr w:rsidR="00A654DE" w:rsidRPr="0021379F" w14:paraId="2A49FBC5" w14:textId="77777777" w:rsidTr="00706A42">
        <w:trPr>
          <w:trHeight w:val="255"/>
          <w:jc w:val="center"/>
        </w:trPr>
        <w:tc>
          <w:tcPr>
            <w:tcW w:w="1236" w:type="dxa"/>
            <w:vMerge/>
            <w:tcBorders>
              <w:top w:val="nil"/>
              <w:left w:val="nil"/>
              <w:bottom w:val="single" w:sz="4" w:space="0" w:color="auto"/>
              <w:right w:val="nil"/>
            </w:tcBorders>
            <w:vAlign w:val="center"/>
          </w:tcPr>
          <w:p w14:paraId="0A373192"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2756138"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6C1F572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095EE9F5"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942195F"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79.08</w:t>
            </w:r>
          </w:p>
        </w:tc>
        <w:tc>
          <w:tcPr>
            <w:tcW w:w="1300" w:type="dxa"/>
            <w:tcBorders>
              <w:top w:val="nil"/>
              <w:left w:val="nil"/>
              <w:bottom w:val="single" w:sz="4" w:space="0" w:color="auto"/>
              <w:right w:val="nil"/>
            </w:tcBorders>
            <w:vAlign w:val="center"/>
          </w:tcPr>
          <w:p w14:paraId="17D4224A" w14:textId="781A82D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71.62</w:t>
            </w:r>
          </w:p>
        </w:tc>
        <w:tc>
          <w:tcPr>
            <w:tcW w:w="1300" w:type="dxa"/>
            <w:tcBorders>
              <w:top w:val="nil"/>
              <w:left w:val="nil"/>
              <w:bottom w:val="single" w:sz="4" w:space="0" w:color="auto"/>
              <w:right w:val="nil"/>
            </w:tcBorders>
            <w:vAlign w:val="center"/>
          </w:tcPr>
          <w:p w14:paraId="40341D04" w14:textId="0E44D449"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87.79</w:t>
            </w:r>
          </w:p>
        </w:tc>
      </w:tr>
      <w:tr w:rsidR="00A654DE" w:rsidRPr="0021379F" w14:paraId="130D5EB7" w14:textId="77777777" w:rsidTr="00706A42">
        <w:trPr>
          <w:trHeight w:val="255"/>
          <w:jc w:val="center"/>
        </w:trPr>
        <w:tc>
          <w:tcPr>
            <w:tcW w:w="1236" w:type="dxa"/>
            <w:vMerge w:val="restart"/>
            <w:tcBorders>
              <w:top w:val="single" w:sz="4" w:space="0" w:color="auto"/>
              <w:left w:val="nil"/>
              <w:bottom w:val="nil"/>
              <w:right w:val="nil"/>
            </w:tcBorders>
            <w:vAlign w:val="center"/>
          </w:tcPr>
          <w:p w14:paraId="734C7BD2"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58371D8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5748FCB"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73BD5115"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40DC99E0"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76.64</w:t>
            </w:r>
          </w:p>
        </w:tc>
        <w:tc>
          <w:tcPr>
            <w:tcW w:w="1300" w:type="dxa"/>
            <w:tcBorders>
              <w:top w:val="single" w:sz="4" w:space="0" w:color="auto"/>
              <w:left w:val="nil"/>
              <w:bottom w:val="nil"/>
              <w:right w:val="nil"/>
            </w:tcBorders>
            <w:vAlign w:val="center"/>
          </w:tcPr>
          <w:p w14:paraId="6A07FAF8" w14:textId="7EA3088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72.18</w:t>
            </w:r>
          </w:p>
        </w:tc>
        <w:tc>
          <w:tcPr>
            <w:tcW w:w="1300" w:type="dxa"/>
            <w:tcBorders>
              <w:top w:val="single" w:sz="4" w:space="0" w:color="auto"/>
              <w:left w:val="nil"/>
              <w:bottom w:val="nil"/>
              <w:right w:val="nil"/>
            </w:tcBorders>
            <w:vAlign w:val="center"/>
          </w:tcPr>
          <w:p w14:paraId="4F33D8B4" w14:textId="1D0476C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92.73</w:t>
            </w:r>
          </w:p>
        </w:tc>
      </w:tr>
      <w:tr w:rsidR="00A654DE" w:rsidRPr="0021379F" w14:paraId="1E9F8640" w14:textId="77777777" w:rsidTr="00706A42">
        <w:trPr>
          <w:trHeight w:val="255"/>
          <w:jc w:val="center"/>
        </w:trPr>
        <w:tc>
          <w:tcPr>
            <w:tcW w:w="1236" w:type="dxa"/>
            <w:vMerge/>
            <w:tcBorders>
              <w:top w:val="nil"/>
              <w:left w:val="nil"/>
              <w:bottom w:val="nil"/>
              <w:right w:val="nil"/>
            </w:tcBorders>
            <w:vAlign w:val="center"/>
          </w:tcPr>
          <w:p w14:paraId="02F7467C"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nil"/>
              <w:right w:val="nil"/>
            </w:tcBorders>
            <w:vAlign w:val="center"/>
          </w:tcPr>
          <w:p w14:paraId="6357B8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3758407A"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4FAE49CF"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6C525A98"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79.55</w:t>
            </w:r>
          </w:p>
        </w:tc>
        <w:tc>
          <w:tcPr>
            <w:tcW w:w="1300" w:type="dxa"/>
            <w:tcBorders>
              <w:top w:val="nil"/>
              <w:left w:val="nil"/>
              <w:bottom w:val="nil"/>
              <w:right w:val="nil"/>
            </w:tcBorders>
            <w:vAlign w:val="center"/>
          </w:tcPr>
          <w:p w14:paraId="2E6A759A" w14:textId="34D7F17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61.93</w:t>
            </w:r>
          </w:p>
        </w:tc>
        <w:tc>
          <w:tcPr>
            <w:tcW w:w="1300" w:type="dxa"/>
            <w:tcBorders>
              <w:top w:val="nil"/>
              <w:left w:val="nil"/>
              <w:bottom w:val="nil"/>
              <w:right w:val="nil"/>
            </w:tcBorders>
            <w:vAlign w:val="center"/>
          </w:tcPr>
          <w:p w14:paraId="452E5C80" w14:textId="6C34D33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76.15</w:t>
            </w:r>
          </w:p>
        </w:tc>
      </w:tr>
      <w:tr w:rsidR="00A654DE" w:rsidRPr="0021379F" w14:paraId="7475E0D1" w14:textId="77777777" w:rsidTr="00706A42">
        <w:trPr>
          <w:trHeight w:val="255"/>
          <w:jc w:val="center"/>
        </w:trPr>
        <w:tc>
          <w:tcPr>
            <w:tcW w:w="1236" w:type="dxa"/>
            <w:vMerge/>
            <w:tcBorders>
              <w:top w:val="nil"/>
              <w:left w:val="nil"/>
              <w:bottom w:val="single" w:sz="4" w:space="0" w:color="auto"/>
              <w:right w:val="nil"/>
            </w:tcBorders>
            <w:vAlign w:val="center"/>
          </w:tcPr>
          <w:p w14:paraId="68EE005E"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D90FC0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0E2259C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56DA5BE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20504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74.75</w:t>
            </w:r>
          </w:p>
        </w:tc>
        <w:tc>
          <w:tcPr>
            <w:tcW w:w="1300" w:type="dxa"/>
            <w:tcBorders>
              <w:top w:val="nil"/>
              <w:left w:val="nil"/>
              <w:bottom w:val="single" w:sz="4" w:space="0" w:color="auto"/>
              <w:right w:val="nil"/>
            </w:tcBorders>
            <w:vAlign w:val="center"/>
          </w:tcPr>
          <w:p w14:paraId="657E79A8" w14:textId="21F598F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62.99</w:t>
            </w:r>
          </w:p>
        </w:tc>
        <w:tc>
          <w:tcPr>
            <w:tcW w:w="1300" w:type="dxa"/>
            <w:tcBorders>
              <w:top w:val="nil"/>
              <w:left w:val="nil"/>
              <w:bottom w:val="single" w:sz="4" w:space="0" w:color="auto"/>
              <w:right w:val="nil"/>
            </w:tcBorders>
            <w:vAlign w:val="center"/>
          </w:tcPr>
          <w:p w14:paraId="400E022A" w14:textId="0534ECC2"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88.19</w:t>
            </w:r>
          </w:p>
        </w:tc>
      </w:tr>
      <w:tr w:rsidR="00A654DE" w:rsidRPr="0021379F" w14:paraId="3F14646F" w14:textId="77777777" w:rsidTr="00706A42">
        <w:trPr>
          <w:trHeight w:val="255"/>
          <w:jc w:val="center"/>
        </w:trPr>
        <w:tc>
          <w:tcPr>
            <w:tcW w:w="1236" w:type="dxa"/>
            <w:vMerge w:val="restart"/>
            <w:tcBorders>
              <w:top w:val="single" w:sz="4" w:space="0" w:color="auto"/>
              <w:left w:val="nil"/>
              <w:right w:val="nil"/>
            </w:tcBorders>
            <w:vAlign w:val="center"/>
          </w:tcPr>
          <w:p w14:paraId="693EB0C7"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20"/>
            </w:r>
            <w:r w:rsidRPr="00F303A1">
              <w:rPr>
                <w:rFonts w:eastAsia="等线"/>
                <w:sz w:val="18"/>
                <w:szCs w:val="18"/>
              </w:rPr>
              <w:sym w:font="Wingdings 2" w:char="F050"/>
            </w:r>
          </w:p>
        </w:tc>
        <w:tc>
          <w:tcPr>
            <w:tcW w:w="1299" w:type="dxa"/>
            <w:vMerge w:val="restart"/>
            <w:tcBorders>
              <w:top w:val="single" w:sz="4" w:space="0" w:color="auto"/>
              <w:left w:val="nil"/>
              <w:right w:val="nil"/>
            </w:tcBorders>
            <w:vAlign w:val="center"/>
          </w:tcPr>
          <w:p w14:paraId="2510B011"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0C3F33A0"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right w:val="nil"/>
            </w:tcBorders>
            <w:vAlign w:val="center"/>
          </w:tcPr>
          <w:p w14:paraId="6FAC447C"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ECC2E33"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76.37</w:t>
            </w:r>
          </w:p>
        </w:tc>
        <w:tc>
          <w:tcPr>
            <w:tcW w:w="1300" w:type="dxa"/>
            <w:tcBorders>
              <w:top w:val="single" w:sz="4" w:space="0" w:color="auto"/>
              <w:left w:val="nil"/>
              <w:right w:val="nil"/>
            </w:tcBorders>
            <w:vAlign w:val="center"/>
          </w:tcPr>
          <w:p w14:paraId="3A153CC2" w14:textId="1859442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80.32</w:t>
            </w:r>
          </w:p>
        </w:tc>
        <w:tc>
          <w:tcPr>
            <w:tcW w:w="1300" w:type="dxa"/>
            <w:tcBorders>
              <w:top w:val="single" w:sz="4" w:space="0" w:color="auto"/>
              <w:left w:val="nil"/>
              <w:right w:val="nil"/>
            </w:tcBorders>
            <w:vAlign w:val="center"/>
          </w:tcPr>
          <w:p w14:paraId="5BC8BD56"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92.49</w:t>
            </w:r>
          </w:p>
        </w:tc>
      </w:tr>
      <w:tr w:rsidR="00A654DE" w:rsidRPr="0021379F" w14:paraId="4051F014" w14:textId="77777777" w:rsidTr="00706A42">
        <w:trPr>
          <w:trHeight w:val="255"/>
          <w:jc w:val="center"/>
        </w:trPr>
        <w:tc>
          <w:tcPr>
            <w:tcW w:w="1236" w:type="dxa"/>
            <w:vMerge/>
            <w:tcBorders>
              <w:left w:val="nil"/>
              <w:right w:val="nil"/>
            </w:tcBorders>
            <w:vAlign w:val="center"/>
          </w:tcPr>
          <w:p w14:paraId="0C5DC826"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right w:val="nil"/>
            </w:tcBorders>
            <w:vAlign w:val="center"/>
          </w:tcPr>
          <w:p w14:paraId="04D41A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5813BD8C"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085B96BA"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CB22281"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79.28</w:t>
            </w:r>
          </w:p>
        </w:tc>
        <w:tc>
          <w:tcPr>
            <w:tcW w:w="1300" w:type="dxa"/>
            <w:tcBorders>
              <w:left w:val="nil"/>
              <w:right w:val="nil"/>
            </w:tcBorders>
            <w:vAlign w:val="center"/>
          </w:tcPr>
          <w:p w14:paraId="18E28CE7" w14:textId="2466DF0C"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67.79</w:t>
            </w:r>
          </w:p>
        </w:tc>
        <w:tc>
          <w:tcPr>
            <w:tcW w:w="1300" w:type="dxa"/>
            <w:tcBorders>
              <w:left w:val="nil"/>
              <w:right w:val="nil"/>
            </w:tcBorders>
            <w:vAlign w:val="center"/>
          </w:tcPr>
          <w:p w14:paraId="46442BD2"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74.12</w:t>
            </w:r>
          </w:p>
        </w:tc>
      </w:tr>
      <w:tr w:rsidR="00A654DE" w:rsidRPr="0021379F" w14:paraId="036BB103" w14:textId="77777777" w:rsidTr="00706A42">
        <w:trPr>
          <w:trHeight w:val="255"/>
          <w:jc w:val="center"/>
        </w:trPr>
        <w:tc>
          <w:tcPr>
            <w:tcW w:w="1236" w:type="dxa"/>
            <w:vMerge/>
            <w:tcBorders>
              <w:left w:val="nil"/>
              <w:bottom w:val="single" w:sz="12" w:space="0" w:color="auto"/>
              <w:right w:val="nil"/>
            </w:tcBorders>
            <w:vAlign w:val="center"/>
          </w:tcPr>
          <w:p w14:paraId="22741279"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bottom w:val="single" w:sz="12" w:space="0" w:color="auto"/>
              <w:right w:val="nil"/>
            </w:tcBorders>
            <w:vAlign w:val="center"/>
          </w:tcPr>
          <w:p w14:paraId="59F57250"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12" w:space="0" w:color="auto"/>
              <w:right w:val="nil"/>
            </w:tcBorders>
            <w:vAlign w:val="center"/>
          </w:tcPr>
          <w:p w14:paraId="382F5668"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12" w:space="0" w:color="auto"/>
              <w:right w:val="nil"/>
            </w:tcBorders>
            <w:vAlign w:val="center"/>
          </w:tcPr>
          <w:p w14:paraId="0B12AA7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12" w:space="0" w:color="auto"/>
              <w:right w:val="nil"/>
            </w:tcBorders>
            <w:vAlign w:val="center"/>
          </w:tcPr>
          <w:p w14:paraId="6622C3D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74.45</w:t>
            </w:r>
          </w:p>
        </w:tc>
        <w:tc>
          <w:tcPr>
            <w:tcW w:w="1300" w:type="dxa"/>
            <w:tcBorders>
              <w:left w:val="nil"/>
              <w:bottom w:val="single" w:sz="12" w:space="0" w:color="auto"/>
              <w:right w:val="nil"/>
            </w:tcBorders>
            <w:vAlign w:val="center"/>
          </w:tcPr>
          <w:p w14:paraId="5EC0E24E" w14:textId="7E5B79D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73.94</w:t>
            </w:r>
          </w:p>
        </w:tc>
        <w:tc>
          <w:tcPr>
            <w:tcW w:w="1300" w:type="dxa"/>
            <w:tcBorders>
              <w:left w:val="nil"/>
              <w:bottom w:val="single" w:sz="12" w:space="0" w:color="auto"/>
              <w:right w:val="nil"/>
            </w:tcBorders>
            <w:vAlign w:val="center"/>
          </w:tcPr>
          <w:p w14:paraId="28B6AF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87.76</w:t>
            </w:r>
          </w:p>
        </w:tc>
      </w:tr>
    </w:tbl>
    <w:p w14:paraId="6722791D" w14:textId="3127F7E1" w:rsidR="00A654DE" w:rsidRDefault="00706A42">
      <w:pPr>
        <w:ind w:firstLine="480"/>
      </w:pPr>
      <w:r w:rsidRPr="00706A42">
        <w:t>表</w:t>
      </w:r>
      <w:r w:rsidRPr="00706A42">
        <w:t>6</w:t>
      </w:r>
      <w:r w:rsidRPr="00706A42">
        <w:t>记录了标签修正模块的消融实验结果。与无标签修正（无）相比，引入标签修正（有）可持续提升分类性能。例如，在</w:t>
      </w:r>
      <w:r w:rsidRPr="00706A42">
        <w:t>Houston</w:t>
      </w:r>
      <w:r w:rsidRPr="00706A42">
        <w:t>数据集上，</w:t>
      </w:r>
      <w:r w:rsidRPr="00706A42">
        <w:t>U(OA)</w:t>
      </w:r>
      <w:r w:rsidRPr="00706A42">
        <w:t>从</w:t>
      </w:r>
      <w:r w:rsidRPr="00706A42">
        <w:t>24.87%</w:t>
      </w:r>
      <w:r w:rsidRPr="00706A42">
        <w:t>提升至</w:t>
      </w:r>
      <w:r w:rsidRPr="00706A42">
        <w:t>39.07%</w:t>
      </w:r>
      <w:r w:rsidRPr="00706A42">
        <w:t>，</w:t>
      </w:r>
      <w:r w:rsidRPr="00706A42">
        <w:t>H(OA)</w:t>
      </w:r>
      <w:r w:rsidRPr="00706A42">
        <w:t>从</w:t>
      </w:r>
      <w:r w:rsidRPr="00706A42">
        <w:t>36.00%</w:t>
      </w:r>
      <w:r w:rsidRPr="00706A42">
        <w:t>提升至</w:t>
      </w:r>
      <w:r w:rsidRPr="00706A42">
        <w:t>53.43%</w:t>
      </w:r>
      <w:r w:rsidRPr="00706A42">
        <w:t>；</w:t>
      </w:r>
      <w:r w:rsidRPr="00706A42">
        <w:t>MUUFL</w:t>
      </w:r>
      <w:r w:rsidRPr="00706A42">
        <w:t>数据集上，</w:t>
      </w:r>
      <w:r w:rsidRPr="00706A42">
        <w:t>U(OA)</w:t>
      </w:r>
      <w:r w:rsidRPr="00706A42">
        <w:t>从</w:t>
      </w:r>
      <w:r w:rsidRPr="00706A42">
        <w:t>20.84%</w:t>
      </w:r>
      <w:r w:rsidRPr="00706A42">
        <w:t>大幅提升至</w:t>
      </w:r>
      <w:r w:rsidRPr="00706A42">
        <w:t>61.68%</w:t>
      </w:r>
      <w:r w:rsidRPr="00706A42">
        <w:t>，</w:t>
      </w:r>
      <w:r w:rsidRPr="00706A42">
        <w:t>H(OA)</w:t>
      </w:r>
      <w:r w:rsidRPr="00706A42">
        <w:t>从</w:t>
      </w:r>
      <w:r w:rsidRPr="00706A42">
        <w:t>28.64%</w:t>
      </w:r>
      <w:r w:rsidRPr="00706A42">
        <w:t>提升至</w:t>
      </w:r>
      <w:r w:rsidRPr="00706A42">
        <w:t>72.45%</w:t>
      </w:r>
      <w:r w:rsidRPr="00706A42">
        <w:t>；</w:t>
      </w:r>
      <w:r w:rsidRPr="00706A42">
        <w:t>Berlin</w:t>
      </w:r>
      <w:r w:rsidRPr="00706A42">
        <w:t>数据集上，</w:t>
      </w:r>
      <w:r w:rsidRPr="00706A42">
        <w:t>U(OA)</w:t>
      </w:r>
      <w:r w:rsidRPr="00706A42">
        <w:t>达到</w:t>
      </w:r>
      <w:r w:rsidRPr="00706A42">
        <w:t>71.78%</w:t>
      </w:r>
      <w:r w:rsidRPr="00706A42">
        <w:t>，</w:t>
      </w:r>
      <w:r w:rsidRPr="00706A42">
        <w:t>H(OA)</w:t>
      </w:r>
      <w:r w:rsidRPr="00706A42">
        <w:t>也提升至</w:t>
      </w:r>
      <w:r w:rsidRPr="00706A42">
        <w:t>72.86%</w:t>
      </w:r>
      <w:r w:rsidRPr="00706A42">
        <w:t>。这些结果证实标签修正模块可显著增强模型对未知类别的泛化能力，也说明该模块的空间</w:t>
      </w:r>
      <w:r w:rsidRPr="00706A42">
        <w:t>-</w:t>
      </w:r>
      <w:r w:rsidRPr="00706A42">
        <w:t>光谱校正策略有助于有效弥合不同数据</w:t>
      </w:r>
      <w:proofErr w:type="gramStart"/>
      <w:r w:rsidRPr="00706A42">
        <w:t>集之间</w:t>
      </w:r>
      <w:proofErr w:type="gramEnd"/>
      <w:r w:rsidRPr="00706A42">
        <w:t>的领域差异。</w:t>
      </w:r>
    </w:p>
    <w:p w14:paraId="58589F84" w14:textId="5B3E354B" w:rsidR="007E31CE" w:rsidRDefault="00706A42" w:rsidP="004D1C85">
      <w:pPr>
        <w:ind w:firstLine="480"/>
      </w:pPr>
      <w:r w:rsidRPr="00706A42">
        <w:t>此外，图</w:t>
      </w:r>
      <w:r w:rsidRPr="00706A42">
        <w:t>4</w:t>
      </w:r>
      <w:r w:rsidRPr="00706A42">
        <w:t>、图</w:t>
      </w:r>
      <w:r w:rsidRPr="00706A42">
        <w:t>5</w:t>
      </w:r>
      <w:r w:rsidRPr="00706A42">
        <w:t>和图</w:t>
      </w:r>
      <w:r w:rsidRPr="00706A42">
        <w:t>6</w:t>
      </w:r>
      <w:r w:rsidRPr="00706A42">
        <w:t>及相关的雷达图比较了所有</w:t>
      </w:r>
      <w:r w:rsidR="00825E03">
        <w:rPr>
          <w:rFonts w:hint="eastAsia"/>
        </w:rPr>
        <w:t>未知类别组合下</w:t>
      </w:r>
      <w:r w:rsidRPr="00706A42">
        <w:t>在有无标签修正</w:t>
      </w:r>
      <w:r w:rsidR="00825E03">
        <w:rPr>
          <w:rFonts w:hint="eastAsia"/>
        </w:rPr>
        <w:t>的分类结果</w:t>
      </w:r>
      <w:r w:rsidRPr="00706A42">
        <w:t>。</w:t>
      </w:r>
      <w:r w:rsidR="007E31CE">
        <w:rPr>
          <w:rFonts w:hint="eastAsia"/>
        </w:rPr>
        <w:t>从中可见，标签修正对零样本分类性能的提升效果在三个数据集上均得到了验证，但不同数据集的受</w:t>
      </w:r>
      <w:r w:rsidR="007E31CE">
        <w:rPr>
          <w:rFonts w:hint="eastAsia"/>
        </w:rPr>
        <w:lastRenderedPageBreak/>
        <w:t>益程度存在差异。在</w:t>
      </w:r>
      <w:r w:rsidR="007E31CE">
        <w:rPr>
          <w:rFonts w:hint="eastAsia"/>
        </w:rPr>
        <w:t>MUUFL</w:t>
      </w:r>
      <w:r w:rsidR="007E31CE">
        <w:rPr>
          <w:rFonts w:hint="eastAsia"/>
        </w:rPr>
        <w:t>数据集上，标签修正的增益最为显著，多个初始分类精度极低的未知类别组合在修正后获得了可用的预测水平，</w:t>
      </w:r>
      <w:proofErr w:type="gramStart"/>
      <w:r w:rsidR="007E31CE">
        <w:rPr>
          <w:rFonts w:hint="eastAsia"/>
        </w:rPr>
        <w:t>表明当伪标签</w:t>
      </w:r>
      <w:proofErr w:type="gramEnd"/>
      <w:r w:rsidR="007E31CE">
        <w:rPr>
          <w:rFonts w:hint="eastAsia"/>
        </w:rPr>
        <w:t>质量本身较差时，标签修正的边际效益更大。在</w:t>
      </w:r>
      <w:r w:rsidR="007E31CE">
        <w:rPr>
          <w:rFonts w:hint="eastAsia"/>
        </w:rPr>
        <w:t>Houston</w:t>
      </w:r>
      <w:r w:rsidR="007E31CE">
        <w:rPr>
          <w:rFonts w:hint="eastAsia"/>
        </w:rPr>
        <w:t>数据集上，已知类与未知类精度均呈现出一致的提升趋势，说明标签修正并非仅对特定类别有效，而是具有普适性的改善作用。</w:t>
      </w:r>
      <w:r w:rsidR="007E31CE">
        <w:rPr>
          <w:rFonts w:hint="eastAsia"/>
        </w:rPr>
        <w:t>Berlin</w:t>
      </w:r>
      <w:r w:rsidR="007E31CE">
        <w:rPr>
          <w:rFonts w:hint="eastAsia"/>
        </w:rPr>
        <w:t>数据集上，标签修正对已知类精度的提升尤为突出，但调和平均精度的增幅相对有限，这与该数据集部分类别组合本身难以区分的固有困难有关。总体而言，这些结果表明标签修正能够有效纠正初始伪标签中的错误分配，尤其在初始分类质量较低的场景中发挥关键作用。</w:t>
      </w:r>
    </w:p>
    <w:p w14:paraId="2993EB39" w14:textId="2AECC545" w:rsidR="00A654DE" w:rsidRPr="004D1C85" w:rsidRDefault="00A654DE" w:rsidP="007E31CE">
      <w:pPr>
        <w:spacing w:line="240" w:lineRule="auto"/>
        <w:ind w:firstLineChars="0" w:firstLine="0"/>
        <w:jc w:val="center"/>
        <w:rPr>
          <w:szCs w:val="24"/>
        </w:rPr>
      </w:pPr>
      <w:r w:rsidRPr="004D1C85">
        <w:rPr>
          <w:rFonts w:hint="eastAsia"/>
          <w:szCs w:val="24"/>
        </w:rPr>
        <w:t>表</w:t>
      </w:r>
      <w:r w:rsidR="00CB179E" w:rsidRPr="004D1C85">
        <w:rPr>
          <w:rFonts w:hint="eastAsia"/>
          <w:szCs w:val="24"/>
        </w:rPr>
        <w:t>6</w:t>
      </w:r>
      <w:r w:rsidRPr="004D1C85">
        <w:rPr>
          <w:szCs w:val="24"/>
        </w:rPr>
        <w:t xml:space="preserve"> </w:t>
      </w:r>
      <w:r w:rsidRPr="004D1C85">
        <w:rPr>
          <w:rFonts w:hint="eastAsia"/>
          <w:szCs w:val="24"/>
        </w:rPr>
        <w:t>标签修正模块的消融实验</w:t>
      </w:r>
    </w:p>
    <w:tbl>
      <w:tblPr>
        <w:tblW w:w="5000" w:type="pct"/>
        <w:jc w:val="center"/>
        <w:tblLook w:val="04A0" w:firstRow="1" w:lastRow="0" w:firstColumn="1" w:lastColumn="0" w:noHBand="0" w:noVBand="1"/>
      </w:tblPr>
      <w:tblGrid>
        <w:gridCol w:w="1309"/>
        <w:gridCol w:w="1012"/>
        <w:gridCol w:w="1341"/>
        <w:gridCol w:w="1374"/>
        <w:gridCol w:w="1374"/>
        <w:gridCol w:w="1330"/>
        <w:gridCol w:w="1363"/>
        <w:gridCol w:w="1363"/>
      </w:tblGrid>
      <w:tr w:rsidR="00A654DE" w:rsidRPr="00EF4E86" w14:paraId="7C7E0D34" w14:textId="77777777" w:rsidTr="00DF46ED">
        <w:trPr>
          <w:trHeight w:val="310"/>
          <w:jc w:val="center"/>
        </w:trPr>
        <w:tc>
          <w:tcPr>
            <w:tcW w:w="805" w:type="dxa"/>
            <w:tcBorders>
              <w:top w:val="single" w:sz="4" w:space="0" w:color="auto"/>
              <w:left w:val="nil"/>
              <w:right w:val="nil"/>
            </w:tcBorders>
            <w:vAlign w:val="center"/>
          </w:tcPr>
          <w:p w14:paraId="2AB3B11E" w14:textId="77777777" w:rsidR="00A654DE" w:rsidRPr="004D1C85" w:rsidRDefault="00A654DE" w:rsidP="00DF46ED">
            <w:pPr>
              <w:adjustRightInd w:val="0"/>
              <w:snapToGrid w:val="0"/>
              <w:ind w:firstLine="360"/>
              <w:jc w:val="center"/>
              <w:rPr>
                <w:kern w:val="0"/>
                <w:sz w:val="18"/>
                <w:szCs w:val="18"/>
              </w:rPr>
            </w:pPr>
            <w:r w:rsidRPr="004D1C85">
              <w:rPr>
                <w:rFonts w:hint="eastAsia"/>
                <w:kern w:val="0"/>
                <w:sz w:val="18"/>
                <w:szCs w:val="18"/>
              </w:rPr>
              <w:t>数据集</w:t>
            </w:r>
          </w:p>
        </w:tc>
        <w:tc>
          <w:tcPr>
            <w:tcW w:w="933" w:type="dxa"/>
            <w:tcBorders>
              <w:top w:val="single" w:sz="4" w:space="0" w:color="auto"/>
              <w:left w:val="nil"/>
              <w:bottom w:val="nil"/>
              <w:right w:val="nil"/>
            </w:tcBorders>
            <w:vAlign w:val="center"/>
          </w:tcPr>
          <w:p w14:paraId="4A9E8358"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标签修正</w:t>
            </w:r>
          </w:p>
        </w:tc>
        <w:tc>
          <w:tcPr>
            <w:tcW w:w="1201" w:type="dxa"/>
            <w:tcBorders>
              <w:top w:val="single" w:sz="4" w:space="0" w:color="auto"/>
              <w:left w:val="nil"/>
              <w:bottom w:val="nil"/>
              <w:right w:val="nil"/>
            </w:tcBorders>
            <w:vAlign w:val="center"/>
          </w:tcPr>
          <w:p w14:paraId="3E21B0B1" w14:textId="77777777" w:rsidR="00A654DE" w:rsidRPr="004D1C85" w:rsidRDefault="00A654DE" w:rsidP="00DF46ED">
            <w:pPr>
              <w:widowControl/>
              <w:adjustRightInd w:val="0"/>
              <w:snapToGrid w:val="0"/>
              <w:ind w:firstLine="360"/>
              <w:jc w:val="center"/>
              <w:rPr>
                <w:sz w:val="18"/>
                <w:szCs w:val="18"/>
              </w:rPr>
            </w:pPr>
            <w:r w:rsidRPr="004D1C85">
              <w:rPr>
                <w:sz w:val="18"/>
                <w:szCs w:val="18"/>
              </w:rPr>
              <w:t>S(</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2D845B75"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U</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49B5533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H</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01" w:type="dxa"/>
            <w:tcBorders>
              <w:top w:val="single" w:sz="4" w:space="0" w:color="auto"/>
              <w:left w:val="nil"/>
              <w:bottom w:val="nil"/>
              <w:right w:val="nil"/>
            </w:tcBorders>
            <w:vAlign w:val="center"/>
          </w:tcPr>
          <w:p w14:paraId="4C4682A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S</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480E3AE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U</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64F740CE"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H</w:t>
            </w:r>
            <w:r w:rsidRPr="004D1C85">
              <w:rPr>
                <w:sz w:val="18"/>
                <w:szCs w:val="18"/>
              </w:rPr>
              <w:t>(</w:t>
            </w:r>
            <w:proofErr w:type="gramStart"/>
            <w:r w:rsidRPr="004D1C85">
              <w:rPr>
                <w:rFonts w:hint="eastAsia"/>
                <w:sz w:val="18"/>
                <w:szCs w:val="18"/>
              </w:rPr>
              <w:t>a</w:t>
            </w:r>
            <w:r w:rsidRPr="004D1C85">
              <w:rPr>
                <w:sz w:val="18"/>
                <w:szCs w:val="18"/>
              </w:rPr>
              <w:t>a)</w:t>
            </w:r>
            <w:r w:rsidRPr="004D1C85">
              <w:rPr>
                <w:rFonts w:hint="eastAsia"/>
                <w:sz w:val="18"/>
                <w:szCs w:val="18"/>
              </w:rPr>
              <w:t>(</w:t>
            </w:r>
            <w:proofErr w:type="gramEnd"/>
            <w:r w:rsidRPr="004D1C85">
              <w:rPr>
                <w:rFonts w:hint="eastAsia"/>
                <w:sz w:val="18"/>
                <w:szCs w:val="18"/>
              </w:rPr>
              <w:t>%)</w:t>
            </w:r>
          </w:p>
        </w:tc>
      </w:tr>
      <w:tr w:rsidR="00A654DE" w:rsidRPr="00EF4E86" w14:paraId="5ABD1327" w14:textId="77777777" w:rsidTr="00DF46ED">
        <w:trPr>
          <w:trHeight w:val="310"/>
          <w:jc w:val="center"/>
        </w:trPr>
        <w:tc>
          <w:tcPr>
            <w:tcW w:w="805" w:type="dxa"/>
            <w:vMerge w:val="restart"/>
            <w:tcBorders>
              <w:top w:val="single" w:sz="4" w:space="0" w:color="auto"/>
              <w:left w:val="nil"/>
              <w:right w:val="nil"/>
            </w:tcBorders>
            <w:vAlign w:val="center"/>
            <w:hideMark/>
          </w:tcPr>
          <w:p w14:paraId="0ACD7316" w14:textId="2B0A401A" w:rsidR="00A654DE" w:rsidRPr="004D1C85" w:rsidRDefault="00AB6283" w:rsidP="00DF46ED">
            <w:pPr>
              <w:adjustRightInd w:val="0"/>
              <w:snapToGrid w:val="0"/>
              <w:ind w:firstLine="360"/>
              <w:jc w:val="center"/>
              <w:rPr>
                <w:kern w:val="0"/>
                <w:sz w:val="18"/>
                <w:szCs w:val="18"/>
              </w:rPr>
            </w:pPr>
            <w:r w:rsidRPr="004D1C85">
              <w:rPr>
                <w:rFonts w:hint="eastAsia"/>
                <w:kern w:val="0"/>
                <w:sz w:val="18"/>
                <w:szCs w:val="18"/>
              </w:rPr>
              <w:t>Houston</w:t>
            </w:r>
          </w:p>
        </w:tc>
        <w:tc>
          <w:tcPr>
            <w:tcW w:w="933" w:type="dxa"/>
            <w:tcBorders>
              <w:top w:val="single" w:sz="4" w:space="0" w:color="auto"/>
              <w:left w:val="nil"/>
              <w:bottom w:val="nil"/>
              <w:right w:val="nil"/>
            </w:tcBorders>
            <w:vAlign w:val="center"/>
            <w:hideMark/>
          </w:tcPr>
          <w:p w14:paraId="06C4DBC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single" w:sz="4" w:space="0" w:color="auto"/>
              <w:left w:val="nil"/>
              <w:bottom w:val="nil"/>
              <w:right w:val="nil"/>
            </w:tcBorders>
            <w:vAlign w:val="center"/>
            <w:hideMark/>
          </w:tcPr>
          <w:p w14:paraId="492F168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65.11</w:t>
            </w:r>
          </w:p>
        </w:tc>
        <w:tc>
          <w:tcPr>
            <w:tcW w:w="1228" w:type="dxa"/>
            <w:tcBorders>
              <w:top w:val="single" w:sz="4" w:space="0" w:color="auto"/>
              <w:left w:val="nil"/>
              <w:bottom w:val="nil"/>
              <w:right w:val="nil"/>
            </w:tcBorders>
            <w:vAlign w:val="center"/>
            <w:hideMark/>
          </w:tcPr>
          <w:p w14:paraId="2E80720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24.87</w:t>
            </w:r>
          </w:p>
        </w:tc>
        <w:tc>
          <w:tcPr>
            <w:tcW w:w="1237" w:type="dxa"/>
            <w:tcBorders>
              <w:top w:val="single" w:sz="4" w:space="0" w:color="auto"/>
              <w:left w:val="nil"/>
              <w:bottom w:val="nil"/>
              <w:right w:val="nil"/>
            </w:tcBorders>
            <w:vAlign w:val="center"/>
            <w:hideMark/>
          </w:tcPr>
          <w:p w14:paraId="10A3D58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36.00</w:t>
            </w:r>
          </w:p>
        </w:tc>
        <w:tc>
          <w:tcPr>
            <w:tcW w:w="1201" w:type="dxa"/>
            <w:tcBorders>
              <w:top w:val="single" w:sz="4" w:space="0" w:color="auto"/>
              <w:left w:val="nil"/>
              <w:bottom w:val="nil"/>
              <w:right w:val="nil"/>
            </w:tcBorders>
            <w:vAlign w:val="center"/>
            <w:hideMark/>
          </w:tcPr>
          <w:p w14:paraId="78438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66.82</w:t>
            </w:r>
          </w:p>
        </w:tc>
        <w:tc>
          <w:tcPr>
            <w:tcW w:w="1228" w:type="dxa"/>
            <w:tcBorders>
              <w:top w:val="single" w:sz="4" w:space="0" w:color="auto"/>
              <w:left w:val="nil"/>
              <w:bottom w:val="nil"/>
              <w:right w:val="nil"/>
            </w:tcBorders>
            <w:vAlign w:val="center"/>
            <w:hideMark/>
          </w:tcPr>
          <w:p w14:paraId="524A0B87"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24.85</w:t>
            </w:r>
          </w:p>
        </w:tc>
        <w:tc>
          <w:tcPr>
            <w:tcW w:w="1237" w:type="dxa"/>
            <w:tcBorders>
              <w:top w:val="single" w:sz="4" w:space="0" w:color="auto"/>
              <w:left w:val="nil"/>
              <w:bottom w:val="nil"/>
              <w:right w:val="nil"/>
            </w:tcBorders>
            <w:vAlign w:val="center"/>
          </w:tcPr>
          <w:p w14:paraId="7DA91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36.23</w:t>
            </w:r>
          </w:p>
        </w:tc>
      </w:tr>
      <w:tr w:rsidR="00A654DE" w:rsidRPr="00EF4E86" w14:paraId="3B63804D" w14:textId="77777777" w:rsidTr="00DF46ED">
        <w:trPr>
          <w:trHeight w:val="310"/>
          <w:jc w:val="center"/>
        </w:trPr>
        <w:tc>
          <w:tcPr>
            <w:tcW w:w="805" w:type="dxa"/>
            <w:vMerge/>
            <w:tcBorders>
              <w:left w:val="nil"/>
              <w:bottom w:val="nil"/>
              <w:right w:val="nil"/>
            </w:tcBorders>
            <w:vAlign w:val="center"/>
            <w:hideMark/>
          </w:tcPr>
          <w:p w14:paraId="22949869"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hideMark/>
          </w:tcPr>
          <w:p w14:paraId="39A7B46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hideMark/>
          </w:tcPr>
          <w:p w14:paraId="71C1DA51" w14:textId="77777777" w:rsidR="00A654DE" w:rsidRPr="004D1C85" w:rsidRDefault="00A654DE" w:rsidP="00DF46ED">
            <w:pPr>
              <w:widowControl/>
              <w:adjustRightInd w:val="0"/>
              <w:snapToGrid w:val="0"/>
              <w:ind w:firstLine="360"/>
              <w:jc w:val="center"/>
              <w:rPr>
                <w:kern w:val="0"/>
                <w:sz w:val="18"/>
                <w:szCs w:val="18"/>
              </w:rPr>
            </w:pPr>
            <w:r w:rsidRPr="004D1C85">
              <w:rPr>
                <w:kern w:val="0"/>
                <w:sz w:val="18"/>
                <w:szCs w:val="18"/>
              </w:rPr>
              <w:t>8</w:t>
            </w:r>
            <w:r w:rsidRPr="004D1C85">
              <w:rPr>
                <w:rFonts w:hint="eastAsia"/>
                <w:kern w:val="0"/>
                <w:sz w:val="18"/>
                <w:szCs w:val="18"/>
              </w:rPr>
              <w:t>4.51</w:t>
            </w:r>
          </w:p>
        </w:tc>
        <w:tc>
          <w:tcPr>
            <w:tcW w:w="1228" w:type="dxa"/>
            <w:tcBorders>
              <w:top w:val="nil"/>
              <w:left w:val="nil"/>
              <w:bottom w:val="nil"/>
              <w:right w:val="nil"/>
            </w:tcBorders>
            <w:vAlign w:val="center"/>
            <w:hideMark/>
          </w:tcPr>
          <w:p w14:paraId="34E147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39.07</w:t>
            </w:r>
          </w:p>
        </w:tc>
        <w:tc>
          <w:tcPr>
            <w:tcW w:w="1237" w:type="dxa"/>
            <w:tcBorders>
              <w:top w:val="nil"/>
              <w:left w:val="nil"/>
              <w:bottom w:val="nil"/>
              <w:right w:val="nil"/>
            </w:tcBorders>
            <w:vAlign w:val="center"/>
            <w:hideMark/>
          </w:tcPr>
          <w:p w14:paraId="416E4C6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53.43</w:t>
            </w:r>
          </w:p>
        </w:tc>
        <w:tc>
          <w:tcPr>
            <w:tcW w:w="1201" w:type="dxa"/>
            <w:tcBorders>
              <w:top w:val="nil"/>
              <w:left w:val="nil"/>
              <w:bottom w:val="nil"/>
              <w:right w:val="nil"/>
            </w:tcBorders>
            <w:vAlign w:val="center"/>
            <w:hideMark/>
          </w:tcPr>
          <w:p w14:paraId="3F74FC9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86.39</w:t>
            </w:r>
          </w:p>
        </w:tc>
        <w:tc>
          <w:tcPr>
            <w:tcW w:w="1228" w:type="dxa"/>
            <w:tcBorders>
              <w:top w:val="nil"/>
              <w:left w:val="nil"/>
              <w:bottom w:val="nil"/>
              <w:right w:val="nil"/>
            </w:tcBorders>
            <w:vAlign w:val="center"/>
            <w:hideMark/>
          </w:tcPr>
          <w:p w14:paraId="060B9836"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39.03</w:t>
            </w:r>
          </w:p>
        </w:tc>
        <w:tc>
          <w:tcPr>
            <w:tcW w:w="1237" w:type="dxa"/>
            <w:tcBorders>
              <w:top w:val="nil"/>
              <w:left w:val="nil"/>
              <w:bottom w:val="nil"/>
              <w:right w:val="nil"/>
            </w:tcBorders>
            <w:vAlign w:val="center"/>
          </w:tcPr>
          <w:p w14:paraId="05DAF13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53.77</w:t>
            </w:r>
          </w:p>
        </w:tc>
      </w:tr>
      <w:tr w:rsidR="00A654DE" w:rsidRPr="00EF4E86" w14:paraId="6458D325" w14:textId="77777777" w:rsidTr="00DF46ED">
        <w:trPr>
          <w:trHeight w:val="310"/>
          <w:jc w:val="center"/>
        </w:trPr>
        <w:tc>
          <w:tcPr>
            <w:tcW w:w="805" w:type="dxa"/>
            <w:vMerge w:val="restart"/>
            <w:tcBorders>
              <w:top w:val="nil"/>
              <w:left w:val="nil"/>
              <w:right w:val="nil"/>
            </w:tcBorders>
            <w:vAlign w:val="center"/>
          </w:tcPr>
          <w:p w14:paraId="733DD6D9" w14:textId="7F28E5AB"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MUUFL</w:t>
            </w:r>
          </w:p>
        </w:tc>
        <w:tc>
          <w:tcPr>
            <w:tcW w:w="933" w:type="dxa"/>
            <w:tcBorders>
              <w:top w:val="nil"/>
              <w:left w:val="nil"/>
              <w:bottom w:val="nil"/>
              <w:right w:val="nil"/>
            </w:tcBorders>
            <w:vAlign w:val="center"/>
          </w:tcPr>
          <w:p w14:paraId="26682A9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05376C2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45.78</w:t>
            </w:r>
          </w:p>
        </w:tc>
        <w:tc>
          <w:tcPr>
            <w:tcW w:w="1228" w:type="dxa"/>
            <w:tcBorders>
              <w:top w:val="nil"/>
              <w:left w:val="nil"/>
              <w:bottom w:val="nil"/>
              <w:right w:val="nil"/>
            </w:tcBorders>
            <w:vAlign w:val="center"/>
          </w:tcPr>
          <w:p w14:paraId="3A3DD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20.84</w:t>
            </w:r>
          </w:p>
        </w:tc>
        <w:tc>
          <w:tcPr>
            <w:tcW w:w="1237" w:type="dxa"/>
            <w:tcBorders>
              <w:top w:val="nil"/>
              <w:left w:val="nil"/>
              <w:bottom w:val="nil"/>
              <w:right w:val="nil"/>
            </w:tcBorders>
            <w:vAlign w:val="center"/>
          </w:tcPr>
          <w:p w14:paraId="7218DA9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28.64</w:t>
            </w:r>
          </w:p>
        </w:tc>
        <w:tc>
          <w:tcPr>
            <w:tcW w:w="1201" w:type="dxa"/>
            <w:tcBorders>
              <w:top w:val="nil"/>
              <w:left w:val="nil"/>
              <w:bottom w:val="nil"/>
              <w:right w:val="nil"/>
            </w:tcBorders>
            <w:vAlign w:val="center"/>
          </w:tcPr>
          <w:p w14:paraId="3E85B5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35.63</w:t>
            </w:r>
          </w:p>
        </w:tc>
        <w:tc>
          <w:tcPr>
            <w:tcW w:w="1228" w:type="dxa"/>
            <w:tcBorders>
              <w:top w:val="nil"/>
              <w:left w:val="nil"/>
              <w:bottom w:val="nil"/>
              <w:right w:val="nil"/>
            </w:tcBorders>
            <w:vAlign w:val="center"/>
          </w:tcPr>
          <w:p w14:paraId="2AA2445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20.14</w:t>
            </w:r>
          </w:p>
        </w:tc>
        <w:tc>
          <w:tcPr>
            <w:tcW w:w="1237" w:type="dxa"/>
            <w:tcBorders>
              <w:top w:val="nil"/>
              <w:left w:val="nil"/>
              <w:bottom w:val="nil"/>
              <w:right w:val="nil"/>
            </w:tcBorders>
            <w:vAlign w:val="center"/>
          </w:tcPr>
          <w:p w14:paraId="2E25346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25.73</w:t>
            </w:r>
          </w:p>
        </w:tc>
      </w:tr>
      <w:tr w:rsidR="00A654DE" w:rsidRPr="00EF4E86" w14:paraId="4D188846" w14:textId="77777777" w:rsidTr="00DF46ED">
        <w:trPr>
          <w:trHeight w:val="310"/>
          <w:jc w:val="center"/>
        </w:trPr>
        <w:tc>
          <w:tcPr>
            <w:tcW w:w="805" w:type="dxa"/>
            <w:vMerge/>
            <w:tcBorders>
              <w:left w:val="nil"/>
              <w:bottom w:val="nil"/>
              <w:right w:val="nil"/>
            </w:tcBorders>
            <w:vAlign w:val="center"/>
          </w:tcPr>
          <w:p w14:paraId="3EA93052"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tcPr>
          <w:p w14:paraId="7BAF999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tcPr>
          <w:p w14:paraId="1AA54ED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87.78</w:t>
            </w:r>
          </w:p>
        </w:tc>
        <w:tc>
          <w:tcPr>
            <w:tcW w:w="1228" w:type="dxa"/>
            <w:tcBorders>
              <w:top w:val="nil"/>
              <w:left w:val="nil"/>
              <w:bottom w:val="nil"/>
              <w:right w:val="nil"/>
            </w:tcBorders>
            <w:vAlign w:val="center"/>
          </w:tcPr>
          <w:p w14:paraId="52CD6AB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61.68</w:t>
            </w:r>
          </w:p>
        </w:tc>
        <w:tc>
          <w:tcPr>
            <w:tcW w:w="1237" w:type="dxa"/>
            <w:tcBorders>
              <w:top w:val="nil"/>
              <w:left w:val="nil"/>
              <w:bottom w:val="nil"/>
              <w:right w:val="nil"/>
            </w:tcBorders>
            <w:vAlign w:val="center"/>
          </w:tcPr>
          <w:p w14:paraId="2D82B5B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72.45</w:t>
            </w:r>
          </w:p>
        </w:tc>
        <w:tc>
          <w:tcPr>
            <w:tcW w:w="1201" w:type="dxa"/>
            <w:tcBorders>
              <w:top w:val="nil"/>
              <w:left w:val="nil"/>
              <w:bottom w:val="nil"/>
              <w:right w:val="nil"/>
            </w:tcBorders>
            <w:vAlign w:val="center"/>
          </w:tcPr>
          <w:p w14:paraId="0A81BD72"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70.60</w:t>
            </w:r>
          </w:p>
        </w:tc>
        <w:tc>
          <w:tcPr>
            <w:tcW w:w="1228" w:type="dxa"/>
            <w:tcBorders>
              <w:top w:val="nil"/>
              <w:left w:val="nil"/>
              <w:bottom w:val="nil"/>
              <w:right w:val="nil"/>
            </w:tcBorders>
            <w:vAlign w:val="center"/>
          </w:tcPr>
          <w:p w14:paraId="2E4D6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61.54</w:t>
            </w:r>
          </w:p>
        </w:tc>
        <w:tc>
          <w:tcPr>
            <w:tcW w:w="1237" w:type="dxa"/>
            <w:tcBorders>
              <w:top w:val="nil"/>
              <w:left w:val="nil"/>
              <w:bottom w:val="nil"/>
              <w:right w:val="nil"/>
            </w:tcBorders>
            <w:vAlign w:val="center"/>
          </w:tcPr>
          <w:p w14:paraId="6A4DFE0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65.76</w:t>
            </w:r>
          </w:p>
        </w:tc>
      </w:tr>
      <w:tr w:rsidR="00A654DE" w:rsidRPr="00EF4E86" w14:paraId="0131428C" w14:textId="77777777" w:rsidTr="00DF46ED">
        <w:trPr>
          <w:trHeight w:val="310"/>
          <w:jc w:val="center"/>
        </w:trPr>
        <w:tc>
          <w:tcPr>
            <w:tcW w:w="805" w:type="dxa"/>
            <w:vMerge w:val="restart"/>
            <w:tcBorders>
              <w:top w:val="nil"/>
              <w:left w:val="nil"/>
              <w:right w:val="nil"/>
            </w:tcBorders>
            <w:vAlign w:val="center"/>
          </w:tcPr>
          <w:p w14:paraId="4130C4D0" w14:textId="77104751"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Berlin</w:t>
            </w:r>
          </w:p>
        </w:tc>
        <w:tc>
          <w:tcPr>
            <w:tcW w:w="933" w:type="dxa"/>
            <w:tcBorders>
              <w:top w:val="nil"/>
              <w:left w:val="nil"/>
              <w:bottom w:val="nil"/>
              <w:right w:val="nil"/>
            </w:tcBorders>
            <w:vAlign w:val="center"/>
          </w:tcPr>
          <w:p w14:paraId="06FB422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702646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73.99</w:t>
            </w:r>
          </w:p>
        </w:tc>
        <w:tc>
          <w:tcPr>
            <w:tcW w:w="1228" w:type="dxa"/>
            <w:tcBorders>
              <w:top w:val="nil"/>
              <w:left w:val="nil"/>
              <w:bottom w:val="nil"/>
              <w:right w:val="nil"/>
            </w:tcBorders>
            <w:vAlign w:val="center"/>
          </w:tcPr>
          <w:p w14:paraId="077D0E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47.17</w:t>
            </w:r>
          </w:p>
        </w:tc>
        <w:tc>
          <w:tcPr>
            <w:tcW w:w="1237" w:type="dxa"/>
            <w:tcBorders>
              <w:top w:val="nil"/>
              <w:left w:val="nil"/>
              <w:bottom w:val="nil"/>
              <w:right w:val="nil"/>
            </w:tcBorders>
            <w:vAlign w:val="center"/>
          </w:tcPr>
          <w:p w14:paraId="63B37A7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63.00</w:t>
            </w:r>
          </w:p>
        </w:tc>
        <w:tc>
          <w:tcPr>
            <w:tcW w:w="1201" w:type="dxa"/>
            <w:tcBorders>
              <w:top w:val="nil"/>
              <w:left w:val="nil"/>
              <w:bottom w:val="nil"/>
              <w:right w:val="nil"/>
            </w:tcBorders>
            <w:vAlign w:val="center"/>
          </w:tcPr>
          <w:p w14:paraId="776ECAB3"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61.31</w:t>
            </w:r>
          </w:p>
        </w:tc>
        <w:tc>
          <w:tcPr>
            <w:tcW w:w="1228" w:type="dxa"/>
            <w:tcBorders>
              <w:top w:val="nil"/>
              <w:left w:val="nil"/>
              <w:bottom w:val="nil"/>
              <w:right w:val="nil"/>
            </w:tcBorders>
            <w:vAlign w:val="center"/>
          </w:tcPr>
          <w:p w14:paraId="7063253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32.79</w:t>
            </w:r>
          </w:p>
        </w:tc>
        <w:tc>
          <w:tcPr>
            <w:tcW w:w="1237" w:type="dxa"/>
            <w:tcBorders>
              <w:top w:val="nil"/>
              <w:left w:val="nil"/>
              <w:bottom w:val="nil"/>
              <w:right w:val="nil"/>
            </w:tcBorders>
            <w:vAlign w:val="center"/>
          </w:tcPr>
          <w:p w14:paraId="2696C5D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47.60</w:t>
            </w:r>
          </w:p>
        </w:tc>
      </w:tr>
      <w:tr w:rsidR="00A654DE" w:rsidRPr="00EF4E86" w14:paraId="74BCD35E" w14:textId="77777777" w:rsidTr="00DF46ED">
        <w:trPr>
          <w:trHeight w:val="310"/>
          <w:jc w:val="center"/>
        </w:trPr>
        <w:tc>
          <w:tcPr>
            <w:tcW w:w="805" w:type="dxa"/>
            <w:vMerge/>
            <w:tcBorders>
              <w:left w:val="nil"/>
              <w:bottom w:val="single" w:sz="12" w:space="0" w:color="auto"/>
              <w:right w:val="nil"/>
            </w:tcBorders>
            <w:vAlign w:val="center"/>
          </w:tcPr>
          <w:p w14:paraId="59D29C1F"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single" w:sz="12" w:space="0" w:color="auto"/>
              <w:right w:val="nil"/>
            </w:tcBorders>
            <w:vAlign w:val="center"/>
          </w:tcPr>
          <w:p w14:paraId="7FBC31F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single" w:sz="12" w:space="0" w:color="auto"/>
              <w:right w:val="nil"/>
            </w:tcBorders>
            <w:vAlign w:val="center"/>
          </w:tcPr>
          <w:p w14:paraId="71D6D5A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94.82</w:t>
            </w:r>
          </w:p>
        </w:tc>
        <w:tc>
          <w:tcPr>
            <w:tcW w:w="1228" w:type="dxa"/>
            <w:tcBorders>
              <w:top w:val="nil"/>
              <w:left w:val="nil"/>
              <w:bottom w:val="single" w:sz="12" w:space="0" w:color="auto"/>
              <w:right w:val="nil"/>
            </w:tcBorders>
            <w:vAlign w:val="center"/>
          </w:tcPr>
          <w:p w14:paraId="59D07084"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71.78</w:t>
            </w:r>
          </w:p>
        </w:tc>
        <w:tc>
          <w:tcPr>
            <w:tcW w:w="1237" w:type="dxa"/>
            <w:tcBorders>
              <w:top w:val="nil"/>
              <w:left w:val="nil"/>
              <w:bottom w:val="single" w:sz="12" w:space="0" w:color="auto"/>
              <w:right w:val="nil"/>
            </w:tcBorders>
            <w:vAlign w:val="center"/>
          </w:tcPr>
          <w:p w14:paraId="2C795EF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72.86</w:t>
            </w:r>
          </w:p>
        </w:tc>
        <w:tc>
          <w:tcPr>
            <w:tcW w:w="1201" w:type="dxa"/>
            <w:tcBorders>
              <w:top w:val="nil"/>
              <w:left w:val="nil"/>
              <w:bottom w:val="single" w:sz="12" w:space="0" w:color="auto"/>
              <w:right w:val="nil"/>
            </w:tcBorders>
            <w:vAlign w:val="center"/>
          </w:tcPr>
          <w:p w14:paraId="473D93A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86.77</w:t>
            </w:r>
          </w:p>
        </w:tc>
        <w:tc>
          <w:tcPr>
            <w:tcW w:w="1228" w:type="dxa"/>
            <w:tcBorders>
              <w:top w:val="nil"/>
              <w:left w:val="nil"/>
              <w:bottom w:val="single" w:sz="12" w:space="0" w:color="auto"/>
              <w:right w:val="nil"/>
            </w:tcBorders>
            <w:vAlign w:val="center"/>
          </w:tcPr>
          <w:p w14:paraId="205671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49.63</w:t>
            </w:r>
          </w:p>
        </w:tc>
        <w:tc>
          <w:tcPr>
            <w:tcW w:w="1237" w:type="dxa"/>
            <w:tcBorders>
              <w:top w:val="nil"/>
              <w:left w:val="nil"/>
              <w:bottom w:val="single" w:sz="12" w:space="0" w:color="auto"/>
              <w:right w:val="nil"/>
            </w:tcBorders>
            <w:vAlign w:val="center"/>
          </w:tcPr>
          <w:p w14:paraId="2F3A904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54.86</w:t>
            </w:r>
          </w:p>
        </w:tc>
      </w:tr>
    </w:tbl>
    <w:p w14:paraId="1B1BEB08" w14:textId="77777777" w:rsidR="00A654DE" w:rsidRDefault="00A654DE">
      <w:pPr>
        <w:ind w:firstLine="480"/>
      </w:pPr>
    </w:p>
    <w:p w14:paraId="1F40BEB5" w14:textId="0BA600E1"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67FDB13E" wp14:editId="17F76DC7">
            <wp:extent cx="3022914" cy="2700000"/>
            <wp:effectExtent l="0" t="0" r="6350" b="5715"/>
            <wp:docPr id="332014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9B3BA15" wp14:editId="784F5EDE">
            <wp:extent cx="3022914" cy="2700000"/>
            <wp:effectExtent l="0" t="0" r="6350" b="5715"/>
            <wp:docPr id="105987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11E0D962" w14:textId="4FEEE789"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7A003DD8" w14:textId="09AA3938" w:rsidR="00A654DE" w:rsidRDefault="00A654DE" w:rsidP="00A654DE">
      <w:pPr>
        <w:widowControl/>
        <w:adjustRightInd w:val="0"/>
        <w:snapToGrid w:val="0"/>
        <w:spacing w:line="300" w:lineRule="auto"/>
        <w:ind w:firstLine="480"/>
        <w:jc w:val="center"/>
        <w:rPr>
          <w:noProof/>
          <w:kern w:val="0"/>
        </w:rPr>
      </w:pPr>
      <w:r>
        <w:rPr>
          <w:rFonts w:hint="eastAsia"/>
          <w:noProof/>
          <w:kern w:val="0"/>
        </w:rPr>
        <w:t>图</w:t>
      </w:r>
      <w:r w:rsidR="00F303A1">
        <w:rPr>
          <w:rFonts w:hint="eastAsia"/>
          <w:noProof/>
          <w:kern w:val="0"/>
        </w:rPr>
        <w:t>4</w:t>
      </w:r>
      <w:r w:rsidRPr="003E3F9B">
        <w:rPr>
          <w:noProof/>
          <w:kern w:val="0"/>
        </w:rPr>
        <w:t xml:space="preserve"> </w:t>
      </w:r>
      <w:r>
        <w:rPr>
          <w:rFonts w:hint="eastAsia"/>
          <w:noProof/>
          <w:kern w:val="0"/>
        </w:rPr>
        <w:t>Houston</w:t>
      </w:r>
      <w:r w:rsidRPr="00A654DE">
        <w:rPr>
          <w:noProof/>
          <w:kern w:val="0"/>
        </w:rPr>
        <w:t>数据集上有无标签校正下已知类、未知类与调和平均精度</w:t>
      </w:r>
    </w:p>
    <w:p w14:paraId="72479B8B" w14:textId="77777777" w:rsidR="003136DF" w:rsidRDefault="003136DF" w:rsidP="00A654DE">
      <w:pPr>
        <w:widowControl/>
        <w:adjustRightInd w:val="0"/>
        <w:snapToGrid w:val="0"/>
        <w:spacing w:line="300" w:lineRule="auto"/>
        <w:ind w:firstLine="480"/>
        <w:jc w:val="center"/>
        <w:rPr>
          <w:noProof/>
          <w:kern w:val="0"/>
        </w:rPr>
      </w:pPr>
    </w:p>
    <w:p w14:paraId="60D4AB91" w14:textId="33EB47E1"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4AD1D507" wp14:editId="05C882D2">
            <wp:extent cx="3008432" cy="2700000"/>
            <wp:effectExtent l="0" t="0" r="1905" b="5715"/>
            <wp:docPr id="287437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08432"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1E7539F7" wp14:editId="0DFB8922">
            <wp:extent cx="3019361" cy="2700000"/>
            <wp:effectExtent l="0" t="0" r="0" b="5715"/>
            <wp:docPr id="190999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59C6D6E1"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3C2E6395" w14:textId="6261C9E5"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5</w:t>
      </w:r>
      <w:r w:rsidRPr="003E3F9B">
        <w:rPr>
          <w:noProof/>
          <w:kern w:val="0"/>
        </w:rPr>
        <w:t xml:space="preserve"> </w:t>
      </w:r>
      <w:r>
        <w:rPr>
          <w:rFonts w:hint="eastAsia"/>
          <w:noProof/>
          <w:kern w:val="0"/>
        </w:rPr>
        <w:t>MUUFL</w:t>
      </w:r>
      <w:r w:rsidRPr="00A654DE">
        <w:rPr>
          <w:noProof/>
          <w:kern w:val="0"/>
        </w:rPr>
        <w:t>数据集上有无标签校正下已知类、未知类与调和平均精度</w:t>
      </w:r>
    </w:p>
    <w:p w14:paraId="38F31761" w14:textId="77777777" w:rsidR="003136DF" w:rsidRPr="003136DF" w:rsidRDefault="003136DF" w:rsidP="00A654DE">
      <w:pPr>
        <w:widowControl/>
        <w:adjustRightInd w:val="0"/>
        <w:snapToGrid w:val="0"/>
        <w:spacing w:line="300" w:lineRule="auto"/>
        <w:ind w:firstLine="480"/>
        <w:jc w:val="center"/>
        <w:rPr>
          <w:kern w:val="0"/>
        </w:rPr>
      </w:pPr>
    </w:p>
    <w:p w14:paraId="4F550C4A" w14:textId="28F02672"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16E2DAFD" wp14:editId="63033B01">
            <wp:extent cx="3007151" cy="2700000"/>
            <wp:effectExtent l="0" t="0" r="3175" b="5715"/>
            <wp:docPr id="1370703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712ED837" wp14:editId="70F78702">
            <wp:extent cx="3007151" cy="2700000"/>
            <wp:effectExtent l="0" t="0" r="3175" b="5715"/>
            <wp:docPr id="3748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0CC54CCD"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082006C1" w14:textId="5C8B4B01"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6</w:t>
      </w:r>
      <w:r w:rsidRPr="003E3F9B">
        <w:rPr>
          <w:noProof/>
          <w:kern w:val="0"/>
        </w:rPr>
        <w:t xml:space="preserve"> </w:t>
      </w:r>
      <w:r>
        <w:rPr>
          <w:rFonts w:hint="eastAsia"/>
          <w:noProof/>
          <w:kern w:val="0"/>
        </w:rPr>
        <w:t>Berlin</w:t>
      </w:r>
      <w:r w:rsidRPr="00A654DE">
        <w:rPr>
          <w:noProof/>
          <w:kern w:val="0"/>
        </w:rPr>
        <w:t>数据集上有无标签校正下已知类、未知类与调和平均精度</w:t>
      </w:r>
    </w:p>
    <w:p w14:paraId="0D564BDB" w14:textId="77777777" w:rsidR="00A654DE" w:rsidRPr="003136DF" w:rsidRDefault="00A654DE" w:rsidP="00A654DE">
      <w:pPr>
        <w:ind w:firstLine="480"/>
        <w:jc w:val="center"/>
      </w:pPr>
    </w:p>
    <w:p w14:paraId="5EA9481F" w14:textId="40EAB3CF" w:rsidR="00A654DE" w:rsidRPr="00C22463" w:rsidRDefault="00C22463" w:rsidP="00C22463">
      <w:pPr>
        <w:ind w:firstLine="480"/>
        <w:jc w:val="left"/>
      </w:pPr>
      <w:r w:rsidRPr="00C22463">
        <w:t>图</w:t>
      </w:r>
      <w:r>
        <w:rPr>
          <w:rFonts w:hint="eastAsia"/>
        </w:rPr>
        <w:t>7</w:t>
      </w:r>
      <w:r w:rsidRPr="00C22463">
        <w:t>展示了三个数据集在不同的边缘扩展值（</w:t>
      </w:r>
      <w:r w:rsidRPr="00C22463">
        <w:t>Margin</w:t>
      </w:r>
      <w:r w:rsidRPr="00C22463">
        <w:t>）下的分类精度（</w:t>
      </w:r>
      <w:r w:rsidRPr="00C22463">
        <w:t>OA</w:t>
      </w:r>
      <w:r w:rsidRPr="00C22463">
        <w:t>、</w:t>
      </w:r>
      <w:r w:rsidRPr="00C22463">
        <w:t>AA</w:t>
      </w:r>
      <w:r w:rsidRPr="00C22463">
        <w:t>、</w:t>
      </w:r>
      <w:r w:rsidRPr="00C22463">
        <w:t>Kappa</w:t>
      </w:r>
      <w:r w:rsidRPr="00C22463">
        <w:t>），结果表明性能对边缘值的选取具有明显依赖性。</w:t>
      </w:r>
      <w:r w:rsidRPr="00C22463">
        <w:t xml:space="preserve">MUUFL </w:t>
      </w:r>
      <w:r w:rsidRPr="00C22463">
        <w:t>数据集对边缘值最为敏感，在边缘值为</w:t>
      </w:r>
      <w:r w:rsidRPr="00C22463">
        <w:t>0.2</w:t>
      </w:r>
      <w:r w:rsidRPr="00C22463">
        <w:t>时取得最高的平均精度（</w:t>
      </w:r>
      <w:r w:rsidRPr="00C22463">
        <w:t>OA</w:t>
      </w:r>
      <w:r w:rsidRPr="00C22463">
        <w:t>为</w:t>
      </w:r>
      <w:r w:rsidRPr="00C22463">
        <w:t>82.42%</w:t>
      </w:r>
      <w:r w:rsidRPr="00C22463">
        <w:t>，</w:t>
      </w:r>
      <w:r w:rsidRPr="00C22463">
        <w:t>Kappa</w:t>
      </w:r>
      <w:r w:rsidRPr="00C22463">
        <w:t>为</w:t>
      </w:r>
      <w:r w:rsidRPr="00C22463">
        <w:t>76.76%</w:t>
      </w:r>
      <w:r w:rsidRPr="00C22463">
        <w:t>），而当边缘值为</w:t>
      </w:r>
      <w:r w:rsidRPr="00C22463">
        <w:t>0.05</w:t>
      </w:r>
      <w:r w:rsidRPr="00C22463">
        <w:t>和</w:t>
      </w:r>
      <w:r w:rsidRPr="00C22463">
        <w:t>0.3</w:t>
      </w:r>
      <w:r w:rsidRPr="00C22463">
        <w:t>时性能有所下降（</w:t>
      </w:r>
      <w:r w:rsidRPr="00C22463">
        <w:t>OA</w:t>
      </w:r>
      <w:r w:rsidRPr="00C22463">
        <w:t>分别为</w:t>
      </w:r>
      <w:r w:rsidRPr="00C22463">
        <w:t>78.42%</w:t>
      </w:r>
      <w:r w:rsidRPr="00C22463">
        <w:t>和</w:t>
      </w:r>
      <w:r w:rsidRPr="00C22463">
        <w:t>81.26%</w:t>
      </w:r>
      <w:r w:rsidRPr="00C22463">
        <w:t>）。类似地，</w:t>
      </w:r>
      <w:r w:rsidRPr="00C22463">
        <w:t>Berlin</w:t>
      </w:r>
      <w:r w:rsidRPr="00C22463">
        <w:t>数据集上的结果表明边缘值取</w:t>
      </w:r>
      <w:r w:rsidRPr="00C22463">
        <w:t>0.2</w:t>
      </w:r>
      <w:r w:rsidRPr="00C22463">
        <w:t>也是较优选择，</w:t>
      </w:r>
      <w:r w:rsidRPr="00C22463">
        <w:t>OA</w:t>
      </w:r>
      <w:r w:rsidRPr="00C22463">
        <w:t>达到</w:t>
      </w:r>
      <w:r w:rsidRPr="00C22463">
        <w:t>92.43%</w:t>
      </w:r>
      <w:r w:rsidRPr="00C22463">
        <w:t>；</w:t>
      </w:r>
      <w:r w:rsidRPr="00C22463">
        <w:t xml:space="preserve">Houston </w:t>
      </w:r>
      <w:r w:rsidRPr="00C22463">
        <w:t>数据集则在边缘值为</w:t>
      </w:r>
      <w:r w:rsidRPr="00C22463">
        <w:t>0.3</w:t>
      </w:r>
      <w:r w:rsidRPr="00C22463">
        <w:t>时取得最佳</w:t>
      </w:r>
      <w:r w:rsidRPr="00C22463">
        <w:t>OA</w:t>
      </w:r>
      <w:r w:rsidRPr="00C22463">
        <w:t>（</w:t>
      </w:r>
      <w:r w:rsidRPr="00C22463">
        <w:t>76.83%</w:t>
      </w:r>
      <w:r w:rsidRPr="00C22463">
        <w:t>）。此外，从</w:t>
      </w:r>
      <w:r w:rsidRPr="00C22463">
        <w:lastRenderedPageBreak/>
        <w:t>Kappa</w:t>
      </w:r>
      <w:r w:rsidRPr="00C22463">
        <w:t>系数的表现来看，</w:t>
      </w:r>
      <w:r w:rsidRPr="00C22463">
        <w:t>MUUFL</w:t>
      </w:r>
      <w:r w:rsidRPr="00C22463">
        <w:t>和</w:t>
      </w:r>
      <w:r w:rsidRPr="00C22463">
        <w:t>Berlin</w:t>
      </w:r>
      <w:r w:rsidRPr="00C22463">
        <w:t>均在边缘值为</w:t>
      </w:r>
      <w:r w:rsidRPr="00C22463">
        <w:t>0.2</w:t>
      </w:r>
      <w:r w:rsidRPr="00C22463">
        <w:t>时达到峰值。这些结果表明，综合多指标与多数据集的权衡，边缘值取</w:t>
      </w:r>
      <w:r w:rsidRPr="00C22463">
        <w:t>0.2</w:t>
      </w:r>
      <w:r w:rsidRPr="00C22463">
        <w:t>通常能获得更稳健且具有竞争力的分类性能。</w:t>
      </w:r>
    </w:p>
    <w:p w14:paraId="5E8A2EC1" w14:textId="11B367E1" w:rsidR="00A654DE" w:rsidRDefault="0037078C" w:rsidP="00A654DE">
      <w:pPr>
        <w:ind w:firstLine="480"/>
        <w:jc w:val="center"/>
      </w:pPr>
      <w:r>
        <w:rPr>
          <w:noProof/>
        </w:rPr>
        <w:drawing>
          <wp:inline distT="0" distB="0" distL="0" distR="0" wp14:anchorId="2C4E2984" wp14:editId="4212F1BB">
            <wp:extent cx="6645910" cy="2059940"/>
            <wp:effectExtent l="0" t="0" r="2540" b="0"/>
            <wp:docPr id="3505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2059940"/>
                    </a:xfrm>
                    <a:prstGeom prst="rect">
                      <a:avLst/>
                    </a:prstGeom>
                    <a:noFill/>
                    <a:ln>
                      <a:noFill/>
                    </a:ln>
                  </pic:spPr>
                </pic:pic>
              </a:graphicData>
            </a:graphic>
          </wp:inline>
        </w:drawing>
      </w:r>
    </w:p>
    <w:p w14:paraId="3D2C0721" w14:textId="77777777" w:rsidR="00F303A1" w:rsidRDefault="00F303A1" w:rsidP="00F303A1">
      <w:pPr>
        <w:ind w:firstLine="480"/>
        <w:jc w:val="center"/>
      </w:pPr>
      <w:r>
        <w:rPr>
          <w:rFonts w:hint="eastAsia"/>
        </w:rPr>
        <w:t>图</w:t>
      </w:r>
      <w:r>
        <w:rPr>
          <w:rFonts w:hint="eastAsia"/>
        </w:rPr>
        <w:t xml:space="preserve">7 </w:t>
      </w:r>
      <w:r>
        <w:rPr>
          <w:rFonts w:hint="eastAsia"/>
        </w:rPr>
        <w:t>不同</w:t>
      </w:r>
      <w:r>
        <w:rPr>
          <w:rFonts w:hint="eastAsia"/>
        </w:rPr>
        <w:t>Margin</w:t>
      </w:r>
      <w:proofErr w:type="gramStart"/>
      <w:r>
        <w:rPr>
          <w:rFonts w:hint="eastAsia"/>
        </w:rPr>
        <w:t>下伪标签</w:t>
      </w:r>
      <w:proofErr w:type="gramEnd"/>
      <w:r>
        <w:rPr>
          <w:rFonts w:hint="eastAsia"/>
        </w:rPr>
        <w:t>的精度</w:t>
      </w:r>
    </w:p>
    <w:p w14:paraId="1793F36F" w14:textId="6C9761D6" w:rsidR="00A654DE" w:rsidRPr="00F303A1" w:rsidRDefault="007E31CE" w:rsidP="00F303A1">
      <w:pPr>
        <w:ind w:firstLine="480"/>
      </w:pPr>
      <w:r w:rsidRPr="007E31CE">
        <w:t>最后，开展参数分析实验并简要分析损失权重</w:t>
      </w:r>
      <w:r w:rsidRPr="007E31CE">
        <w:rPr>
          <w:rFonts w:ascii="Cambria Math" w:hAnsi="Cambria Math" w:cs="Cambria Math"/>
        </w:rPr>
        <w:t>𝛽</w:t>
      </w:r>
      <w:r w:rsidRPr="007E31CE">
        <w:t>的影响。图</w:t>
      </w:r>
      <w:r>
        <w:rPr>
          <w:rFonts w:hint="eastAsia"/>
        </w:rPr>
        <w:t>8</w:t>
      </w:r>
      <w:r w:rsidRPr="007E31CE">
        <w:t>展示了不同</w:t>
      </w:r>
      <w:r w:rsidRPr="007E31CE">
        <w:rPr>
          <w:rFonts w:ascii="Cambria Math" w:hAnsi="Cambria Math" w:cs="Cambria Math"/>
        </w:rPr>
        <w:t>𝛽</w:t>
      </w:r>
      <w:r w:rsidRPr="007E31CE">
        <w:t>值下的分类精度（</w:t>
      </w:r>
      <w:r w:rsidRPr="007E31CE">
        <w:t>S(AA)</w:t>
      </w:r>
      <w:r w:rsidRPr="007E31CE">
        <w:t>、</w:t>
      </w:r>
      <w:r w:rsidRPr="007E31CE">
        <w:t>U(AA)</w:t>
      </w:r>
      <w:r w:rsidRPr="007E31CE">
        <w:t>、</w:t>
      </w:r>
      <w:r w:rsidRPr="007E31CE">
        <w:t>H(AA)</w:t>
      </w:r>
      <w:r w:rsidRPr="007E31CE">
        <w:t>）。通常而言，</w:t>
      </w:r>
      <w:r w:rsidRPr="007E31CE">
        <w:rPr>
          <w:rFonts w:ascii="Cambria Math" w:hAnsi="Cambria Math" w:cs="Cambria Math"/>
        </w:rPr>
        <w:t>𝛽</w:t>
      </w:r>
      <w:r w:rsidRPr="007E31CE">
        <w:t>值越大，模型对伪标签的关注度与依赖程度越高。需要注意的是，若</w:t>
      </w:r>
      <w:r w:rsidRPr="007E31CE">
        <w:rPr>
          <w:rFonts w:ascii="Cambria Math" w:hAnsi="Cambria Math" w:cs="Cambria Math"/>
        </w:rPr>
        <w:t>𝛽</w:t>
      </w:r>
      <w:r w:rsidRPr="007E31CE">
        <w:t>选取过大，模型倾向于过度拟合可能带有噪声的伪标签，从而弱化监督信号的作用；反之，若</w:t>
      </w:r>
      <w:r w:rsidRPr="007E31CE">
        <w:rPr>
          <w:rFonts w:ascii="Cambria Math" w:hAnsi="Cambria Math" w:cs="Cambria Math"/>
        </w:rPr>
        <w:t>𝛽</w:t>
      </w:r>
      <w:r w:rsidRPr="007E31CE">
        <w:t>过小，模型则无法有效学习未知类别的特征，导致性能下降。实验结果表明，将</w:t>
      </w:r>
      <w:r w:rsidRPr="007E31CE">
        <w:rPr>
          <w:rFonts w:ascii="Cambria Math" w:hAnsi="Cambria Math" w:cs="Cambria Math"/>
        </w:rPr>
        <w:t>𝛽</w:t>
      </w:r>
      <w:r w:rsidRPr="007E31CE">
        <w:t>设定在</w:t>
      </w:r>
      <w:r>
        <w:rPr>
          <w:rFonts w:hint="eastAsia"/>
        </w:rPr>
        <w:t>0.25</w:t>
      </w:r>
      <w:r w:rsidRPr="007E31CE">
        <w:t>或</w:t>
      </w:r>
      <w:r>
        <w:rPr>
          <w:rFonts w:hint="eastAsia"/>
        </w:rPr>
        <w:t>0.5</w:t>
      </w:r>
      <w:r w:rsidRPr="007E31CE">
        <w:t>附近，能够在多数评估指标下取得均衡且优越的性能表现。</w:t>
      </w:r>
    </w:p>
    <w:p w14:paraId="781BA2D5" w14:textId="5732BD68" w:rsidR="00F303A1" w:rsidRDefault="0037078C" w:rsidP="00A654DE">
      <w:pPr>
        <w:ind w:firstLine="480"/>
        <w:jc w:val="center"/>
      </w:pPr>
      <w:r>
        <w:rPr>
          <w:noProof/>
        </w:rPr>
        <w:drawing>
          <wp:inline distT="0" distB="0" distL="0" distR="0" wp14:anchorId="723E0D1C" wp14:editId="7E133631">
            <wp:extent cx="6645910" cy="3516630"/>
            <wp:effectExtent l="0" t="0" r="2540" b="7620"/>
            <wp:docPr id="82827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45910" cy="3516630"/>
                    </a:xfrm>
                    <a:prstGeom prst="rect">
                      <a:avLst/>
                    </a:prstGeom>
                    <a:noFill/>
                    <a:ln>
                      <a:noFill/>
                    </a:ln>
                  </pic:spPr>
                </pic:pic>
              </a:graphicData>
            </a:graphic>
          </wp:inline>
        </w:drawing>
      </w:r>
    </w:p>
    <w:p w14:paraId="07F1F6A0" w14:textId="7AD8CD37" w:rsidR="00A654DE" w:rsidRDefault="00F303A1" w:rsidP="00F303A1">
      <w:pPr>
        <w:ind w:firstLine="480"/>
        <w:jc w:val="center"/>
      </w:pPr>
      <w:r>
        <w:rPr>
          <w:rFonts w:hint="eastAsia"/>
        </w:rPr>
        <w:t>图</w:t>
      </w:r>
      <w:r>
        <w:rPr>
          <w:rFonts w:hint="eastAsia"/>
        </w:rPr>
        <w:t xml:space="preserve">8 </w:t>
      </w:r>
      <w:r>
        <w:rPr>
          <w:rFonts w:hint="eastAsia"/>
        </w:rPr>
        <w:t>不同损失权重下的精度</w:t>
      </w:r>
    </w:p>
    <w:sectPr w:rsidR="00A654DE" w:rsidSect="004E3502">
      <w:headerReference w:type="even" r:id="rId65"/>
      <w:headerReference w:type="default" r:id="rId66"/>
      <w:footerReference w:type="even" r:id="rId67"/>
      <w:footerReference w:type="default" r:id="rId68"/>
      <w:headerReference w:type="first" r:id="rId69"/>
      <w:footerReference w:type="first" r:id="rId70"/>
      <w:pgSz w:w="11906" w:h="16838" w:code="9"/>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2C78F" w14:textId="77777777" w:rsidR="00B75951" w:rsidRDefault="00B75951" w:rsidP="00A654DE">
      <w:pPr>
        <w:ind w:firstLine="480"/>
      </w:pPr>
      <w:r>
        <w:separator/>
      </w:r>
    </w:p>
  </w:endnote>
  <w:endnote w:type="continuationSeparator" w:id="0">
    <w:p w14:paraId="1807E6F3" w14:textId="77777777" w:rsidR="00B75951" w:rsidRDefault="00B75951" w:rsidP="00A654D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890" w14:textId="77777777" w:rsidR="00126C45" w:rsidRDefault="00126C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1048" w14:textId="77777777" w:rsidR="00126C45" w:rsidRDefault="00126C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65F2" w14:textId="77777777" w:rsidR="00126C45" w:rsidRDefault="00126C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00AFC" w14:textId="77777777" w:rsidR="00B75951" w:rsidRDefault="00B75951" w:rsidP="00A654DE">
      <w:pPr>
        <w:ind w:firstLine="480"/>
      </w:pPr>
      <w:r>
        <w:separator/>
      </w:r>
    </w:p>
  </w:footnote>
  <w:footnote w:type="continuationSeparator" w:id="0">
    <w:p w14:paraId="201ECEFB" w14:textId="77777777" w:rsidR="00B75951" w:rsidRDefault="00B75951" w:rsidP="00A654D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27E6" w14:textId="77777777" w:rsidR="00126C45" w:rsidRDefault="00126C4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A9D" w14:textId="77777777" w:rsidR="00126C45" w:rsidRDefault="00126C4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1C09" w14:textId="77777777" w:rsidR="00126C45" w:rsidRDefault="00126C4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0267D0"/>
    <w:rsid w:val="00126C45"/>
    <w:rsid w:val="00177A89"/>
    <w:rsid w:val="00197236"/>
    <w:rsid w:val="001D0009"/>
    <w:rsid w:val="00206595"/>
    <w:rsid w:val="002071EC"/>
    <w:rsid w:val="00207D15"/>
    <w:rsid w:val="00226FC3"/>
    <w:rsid w:val="002B52D4"/>
    <w:rsid w:val="002E179A"/>
    <w:rsid w:val="003136DF"/>
    <w:rsid w:val="00317D6A"/>
    <w:rsid w:val="0037078C"/>
    <w:rsid w:val="003F4214"/>
    <w:rsid w:val="0043298D"/>
    <w:rsid w:val="00462C62"/>
    <w:rsid w:val="00476220"/>
    <w:rsid w:val="004B1C5A"/>
    <w:rsid w:val="004D1C85"/>
    <w:rsid w:val="004E3502"/>
    <w:rsid w:val="00514422"/>
    <w:rsid w:val="00577BF2"/>
    <w:rsid w:val="00590AE2"/>
    <w:rsid w:val="005D1635"/>
    <w:rsid w:val="00603483"/>
    <w:rsid w:val="00706A42"/>
    <w:rsid w:val="00757394"/>
    <w:rsid w:val="007637FF"/>
    <w:rsid w:val="007649FB"/>
    <w:rsid w:val="007A19D0"/>
    <w:rsid w:val="007E31CE"/>
    <w:rsid w:val="007F4CCA"/>
    <w:rsid w:val="00825E03"/>
    <w:rsid w:val="008601CE"/>
    <w:rsid w:val="008831CA"/>
    <w:rsid w:val="00895728"/>
    <w:rsid w:val="008D5FF9"/>
    <w:rsid w:val="008E40B8"/>
    <w:rsid w:val="0090261C"/>
    <w:rsid w:val="00925E72"/>
    <w:rsid w:val="009543CA"/>
    <w:rsid w:val="0099730A"/>
    <w:rsid w:val="009A5EE2"/>
    <w:rsid w:val="00A13BC2"/>
    <w:rsid w:val="00A6301B"/>
    <w:rsid w:val="00A654DE"/>
    <w:rsid w:val="00A81FF3"/>
    <w:rsid w:val="00A91079"/>
    <w:rsid w:val="00A951CF"/>
    <w:rsid w:val="00AA2B31"/>
    <w:rsid w:val="00AB6283"/>
    <w:rsid w:val="00B0262B"/>
    <w:rsid w:val="00B1489F"/>
    <w:rsid w:val="00B71FF8"/>
    <w:rsid w:val="00B72633"/>
    <w:rsid w:val="00B75951"/>
    <w:rsid w:val="00BA715C"/>
    <w:rsid w:val="00BC0101"/>
    <w:rsid w:val="00C22463"/>
    <w:rsid w:val="00C7003B"/>
    <w:rsid w:val="00CB179E"/>
    <w:rsid w:val="00D121F6"/>
    <w:rsid w:val="00D61E42"/>
    <w:rsid w:val="00DB6D10"/>
    <w:rsid w:val="00E13FF3"/>
    <w:rsid w:val="00E34108"/>
    <w:rsid w:val="00EB0E98"/>
    <w:rsid w:val="00F047B9"/>
    <w:rsid w:val="00F23EA3"/>
    <w:rsid w:val="00F303A1"/>
    <w:rsid w:val="00FB1CBC"/>
    <w:rsid w:val="00FC21CE"/>
    <w:rsid w:val="00FD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CFB9"/>
  <w15:chartTrackingRefBased/>
  <w15:docId w15:val="{A7732907-7A7A-42EE-96D7-D361FE8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C85"/>
    <w:pPr>
      <w:widowControl w:val="0"/>
      <w:spacing w:after="0" w:line="360" w:lineRule="auto"/>
      <w:ind w:firstLineChars="200" w:firstLine="200"/>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3F4214"/>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4214"/>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4214"/>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4214"/>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F4214"/>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3F4214"/>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F4214"/>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F4214"/>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F4214"/>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2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42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4214"/>
    <w:rPr>
      <w:rFonts w:cstheme="majorBidi"/>
      <w:color w:val="0F4761" w:themeColor="accent1" w:themeShade="BF"/>
      <w:sz w:val="28"/>
      <w:szCs w:val="28"/>
    </w:rPr>
  </w:style>
  <w:style w:type="character" w:customStyle="1" w:styleId="50">
    <w:name w:val="标题 5 字符"/>
    <w:basedOn w:val="a0"/>
    <w:link w:val="5"/>
    <w:uiPriority w:val="9"/>
    <w:semiHidden/>
    <w:rsid w:val="003F4214"/>
    <w:rPr>
      <w:rFonts w:cstheme="majorBidi"/>
      <w:color w:val="0F4761" w:themeColor="accent1" w:themeShade="BF"/>
      <w:sz w:val="24"/>
    </w:rPr>
  </w:style>
  <w:style w:type="character" w:customStyle="1" w:styleId="60">
    <w:name w:val="标题 6 字符"/>
    <w:basedOn w:val="a0"/>
    <w:link w:val="6"/>
    <w:uiPriority w:val="9"/>
    <w:semiHidden/>
    <w:rsid w:val="003F4214"/>
    <w:rPr>
      <w:rFonts w:cstheme="majorBidi"/>
      <w:b/>
      <w:bCs/>
      <w:color w:val="0F4761" w:themeColor="accent1" w:themeShade="BF"/>
    </w:rPr>
  </w:style>
  <w:style w:type="character" w:customStyle="1" w:styleId="70">
    <w:name w:val="标题 7 字符"/>
    <w:basedOn w:val="a0"/>
    <w:link w:val="7"/>
    <w:uiPriority w:val="9"/>
    <w:semiHidden/>
    <w:rsid w:val="003F4214"/>
    <w:rPr>
      <w:rFonts w:cstheme="majorBidi"/>
      <w:b/>
      <w:bCs/>
      <w:color w:val="595959" w:themeColor="text1" w:themeTint="A6"/>
    </w:rPr>
  </w:style>
  <w:style w:type="character" w:customStyle="1" w:styleId="80">
    <w:name w:val="标题 8 字符"/>
    <w:basedOn w:val="a0"/>
    <w:link w:val="8"/>
    <w:uiPriority w:val="9"/>
    <w:semiHidden/>
    <w:rsid w:val="003F4214"/>
    <w:rPr>
      <w:rFonts w:cstheme="majorBidi"/>
      <w:color w:val="595959" w:themeColor="text1" w:themeTint="A6"/>
    </w:rPr>
  </w:style>
  <w:style w:type="character" w:customStyle="1" w:styleId="90">
    <w:name w:val="标题 9 字符"/>
    <w:basedOn w:val="a0"/>
    <w:link w:val="9"/>
    <w:uiPriority w:val="9"/>
    <w:semiHidden/>
    <w:rsid w:val="003F4214"/>
    <w:rPr>
      <w:rFonts w:eastAsiaTheme="majorEastAsia" w:cstheme="majorBidi"/>
      <w:color w:val="595959" w:themeColor="text1" w:themeTint="A6"/>
    </w:rPr>
  </w:style>
  <w:style w:type="paragraph" w:styleId="a3">
    <w:name w:val="Title"/>
    <w:basedOn w:val="a"/>
    <w:next w:val="a"/>
    <w:link w:val="a4"/>
    <w:uiPriority w:val="10"/>
    <w:qFormat/>
    <w:rsid w:val="003F4214"/>
    <w:pPr>
      <w:spacing w:after="80"/>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42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14"/>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F42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214"/>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F4214"/>
    <w:rPr>
      <w:i/>
      <w:iCs/>
      <w:color w:val="404040" w:themeColor="text1" w:themeTint="BF"/>
    </w:rPr>
  </w:style>
  <w:style w:type="paragraph" w:styleId="a9">
    <w:name w:val="List Paragraph"/>
    <w:basedOn w:val="a"/>
    <w:uiPriority w:val="34"/>
    <w:qFormat/>
    <w:rsid w:val="003F4214"/>
    <w:pPr>
      <w:spacing w:after="160" w:line="278" w:lineRule="auto"/>
      <w:ind w:left="720" w:firstLineChars="0" w:firstLine="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F4214"/>
    <w:rPr>
      <w:i/>
      <w:iCs/>
      <w:color w:val="0F4761" w:themeColor="accent1" w:themeShade="BF"/>
    </w:rPr>
  </w:style>
  <w:style w:type="paragraph" w:styleId="ab">
    <w:name w:val="Intense Quote"/>
    <w:basedOn w:val="a"/>
    <w:next w:val="a"/>
    <w:link w:val="ac"/>
    <w:uiPriority w:val="30"/>
    <w:qFormat/>
    <w:rsid w:val="003F4214"/>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F4214"/>
    <w:rPr>
      <w:i/>
      <w:iCs/>
      <w:color w:val="0F4761" w:themeColor="accent1" w:themeShade="BF"/>
    </w:rPr>
  </w:style>
  <w:style w:type="character" w:styleId="ad">
    <w:name w:val="Intense Reference"/>
    <w:basedOn w:val="a0"/>
    <w:uiPriority w:val="32"/>
    <w:qFormat/>
    <w:rsid w:val="003F4214"/>
    <w:rPr>
      <w:b/>
      <w:bCs/>
      <w:smallCaps/>
      <w:color w:val="0F4761" w:themeColor="accent1" w:themeShade="BF"/>
      <w:spacing w:val="5"/>
    </w:rPr>
  </w:style>
  <w:style w:type="paragraph" w:styleId="ae">
    <w:name w:val="header"/>
    <w:basedOn w:val="a"/>
    <w:link w:val="af"/>
    <w:uiPriority w:val="99"/>
    <w:unhideWhenUsed/>
    <w:rsid w:val="00A654DE"/>
    <w:pPr>
      <w:tabs>
        <w:tab w:val="center" w:pos="4153"/>
        <w:tab w:val="right" w:pos="8306"/>
      </w:tabs>
      <w:snapToGrid w:val="0"/>
      <w:spacing w:after="160"/>
      <w:ind w:firstLineChars="0"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654DE"/>
    <w:rPr>
      <w:sz w:val="18"/>
      <w:szCs w:val="18"/>
    </w:rPr>
  </w:style>
  <w:style w:type="paragraph" w:styleId="af0">
    <w:name w:val="footer"/>
    <w:basedOn w:val="a"/>
    <w:link w:val="af1"/>
    <w:uiPriority w:val="99"/>
    <w:unhideWhenUsed/>
    <w:rsid w:val="00A654DE"/>
    <w:pPr>
      <w:tabs>
        <w:tab w:val="center" w:pos="4153"/>
        <w:tab w:val="right" w:pos="8306"/>
      </w:tabs>
      <w:snapToGrid w:val="0"/>
      <w:spacing w:after="160"/>
      <w:ind w:firstLineChars="0"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654DE"/>
    <w:rPr>
      <w:sz w:val="18"/>
      <w:szCs w:val="18"/>
    </w:rPr>
  </w:style>
  <w:style w:type="table" w:customStyle="1" w:styleId="61211">
    <w:name w:val="清单表 6 彩色1211"/>
    <w:basedOn w:val="a1"/>
    <w:next w:val="61"/>
    <w:uiPriority w:val="51"/>
    <w:rsid w:val="00A654DE"/>
    <w:pPr>
      <w:spacing w:after="0" w:line="240" w:lineRule="auto"/>
    </w:pPr>
    <w:rPr>
      <w:rFonts w:ascii="Times New Roman" w:eastAsia="宋体" w:hAnsi="Times New Roman" w:cs="Times New Roman"/>
      <w:color w:val="000000"/>
      <w:kern w:val="0"/>
      <w:sz w:val="20"/>
      <w:szCs w:val="20"/>
      <w:lang w:eastAsia="en-US"/>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61">
    <w:name w:val="List Table 6 Colorful"/>
    <w:basedOn w:val="a1"/>
    <w:uiPriority w:val="51"/>
    <w:rsid w:val="00A65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2">
    <w:name w:val="Table Grid"/>
    <w:basedOn w:val="a1"/>
    <w:uiPriority w:val="39"/>
    <w:rsid w:val="00A654D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Visio_Drawing4.vsdx"/><Relationship Id="rId42" Type="http://schemas.openxmlformats.org/officeDocument/2006/relationships/package" Target="embeddings/Microsoft_Visio_Drawing15.vsdx"/><Relationship Id="rId47" Type="http://schemas.openxmlformats.org/officeDocument/2006/relationships/package" Target="embeddings/Microsoft_Visio_Drawing20.vsdx"/><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package" Target="embeddings/Microsoft_Visio_Drawing8.vsdx"/><Relationship Id="rId11" Type="http://schemas.openxmlformats.org/officeDocument/2006/relationships/image" Target="media/image6.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2.vsdx"/><Relationship Id="rId40" Type="http://schemas.openxmlformats.org/officeDocument/2006/relationships/image" Target="media/image21.emf"/><Relationship Id="rId45" Type="http://schemas.openxmlformats.org/officeDocument/2006/relationships/package" Target="embeddings/Microsoft_Visio_Drawing18.vsdx"/><Relationship Id="rId53" Type="http://schemas.openxmlformats.org/officeDocument/2006/relationships/package" Target="embeddings/Microsoft_Visio_Drawing26.vsdx"/><Relationship Id="rId58" Type="http://schemas.openxmlformats.org/officeDocument/2006/relationships/package" Target="embeddings/Microsoft_Visio_Drawing31.vsdx"/><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22.png"/><Relationship Id="rId19" Type="http://schemas.openxmlformats.org/officeDocument/2006/relationships/package" Target="embeddings/Microsoft_Visio_Drawing3.vsdx"/><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package" Target="embeddings/Microsoft_Visio_Drawing7.vsdx"/><Relationship Id="rId30" Type="http://schemas.openxmlformats.org/officeDocument/2006/relationships/image" Target="media/image16.emf"/><Relationship Id="rId35" Type="http://schemas.openxmlformats.org/officeDocument/2006/relationships/package" Target="embeddings/Microsoft_Visio_Drawing11.vsdx"/><Relationship Id="rId43" Type="http://schemas.openxmlformats.org/officeDocument/2006/relationships/package" Target="embeddings/Microsoft_Visio_Drawing16.vsdx"/><Relationship Id="rId48" Type="http://schemas.openxmlformats.org/officeDocument/2006/relationships/package" Target="embeddings/Microsoft_Visio_Drawing21.vsdx"/><Relationship Id="rId56" Type="http://schemas.openxmlformats.org/officeDocument/2006/relationships/package" Target="embeddings/Microsoft_Visio_Drawing29.vsdx"/><Relationship Id="rId64" Type="http://schemas.openxmlformats.org/officeDocument/2006/relationships/image" Target="media/image25.png"/><Relationship Id="rId69"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package" Target="embeddings/Microsoft_Visio_Drawing24.vsdx"/><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20.emf"/><Relationship Id="rId46" Type="http://schemas.openxmlformats.org/officeDocument/2006/relationships/package" Target="embeddings/Microsoft_Visio_Drawing19.vsdx"/><Relationship Id="rId59" Type="http://schemas.openxmlformats.org/officeDocument/2006/relationships/package" Target="embeddings/Microsoft_Visio_Drawing32.vsdx"/><Relationship Id="rId67" Type="http://schemas.openxmlformats.org/officeDocument/2006/relationships/footer" Target="footer1.xml"/><Relationship Id="rId20" Type="http://schemas.openxmlformats.org/officeDocument/2006/relationships/image" Target="media/image11.emf"/><Relationship Id="rId41" Type="http://schemas.openxmlformats.org/officeDocument/2006/relationships/package" Target="embeddings/Microsoft_Visio_Drawing14.vsdx"/><Relationship Id="rId54" Type="http://schemas.openxmlformats.org/officeDocument/2006/relationships/package" Target="embeddings/Microsoft_Visio_Drawing27.vsdx"/><Relationship Id="rId62" Type="http://schemas.openxmlformats.org/officeDocument/2006/relationships/image" Target="media/image23.png"/><Relationship Id="rId7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22.vsdx"/><Relationship Id="rId57" Type="http://schemas.openxmlformats.org/officeDocument/2006/relationships/package" Target="embeddings/Microsoft_Visio_Drawing30.vsdx"/><Relationship Id="rId10"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package" Target="embeddings/Microsoft_Visio_Drawing17.vsdx"/><Relationship Id="rId52" Type="http://schemas.openxmlformats.org/officeDocument/2006/relationships/package" Target="embeddings/Microsoft_Visio_Drawing25.vsdx"/><Relationship Id="rId60" Type="http://schemas.openxmlformats.org/officeDocument/2006/relationships/package" Target="embeddings/Microsoft_Visio_Drawing33.vsdx"/><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package" Target="embeddings/Microsoft_Visio_Drawing.vsdx"/><Relationship Id="rId18" Type="http://schemas.openxmlformats.org/officeDocument/2006/relationships/image" Target="media/image10.emf"/><Relationship Id="rId39" Type="http://schemas.openxmlformats.org/officeDocument/2006/relationships/package" Target="embeddings/Microsoft_Visio_Drawing13.vsdx"/><Relationship Id="rId34" Type="http://schemas.openxmlformats.org/officeDocument/2006/relationships/image" Target="media/image18.emf"/><Relationship Id="rId50" Type="http://schemas.openxmlformats.org/officeDocument/2006/relationships/package" Target="embeddings/Microsoft_Visio_Drawing23.vsdx"/><Relationship Id="rId55" Type="http://schemas.openxmlformats.org/officeDocument/2006/relationships/package" Target="embeddings/Microsoft_Visio_Drawing2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2486</TotalTime>
  <Pages>11</Pages>
  <Words>4659</Words>
  <Characters>9225</Characters>
  <Application>Microsoft Office Word</Application>
  <DocSecurity>0</DocSecurity>
  <Lines>838</Lines>
  <Paragraphs>925</Paragraphs>
  <ScaleCrop>false</ScaleCrop>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 韩</dc:creator>
  <cp:keywords/>
  <dc:description/>
  <cp:lastModifiedBy>晓 韩</cp:lastModifiedBy>
  <cp:revision>19</cp:revision>
  <dcterms:created xsi:type="dcterms:W3CDTF">2026-05-08T03:20:00Z</dcterms:created>
  <dcterms:modified xsi:type="dcterms:W3CDTF">2026-05-13T14:38:00Z</dcterms:modified>
</cp:coreProperties>
</file>