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double" w:color="auto" w:sz="6" w:space="1"/>
          <w:left w:val="double" w:color="auto" w:sz="6" w:space="1"/>
          <w:bottom w:val="double" w:color="auto" w:sz="6" w:space="1"/>
          <w:right w:val="double" w:color="auto" w:sz="6" w:space="1"/>
        </w:pBdr>
        <w:ind w:firstLine="420" w:firstLineChars="200"/>
      </w:pPr>
    </w:p>
    <w:p>
      <w:pPr>
        <w:pBdr>
          <w:top w:val="double" w:color="auto" w:sz="6" w:space="1"/>
          <w:left w:val="double" w:color="auto" w:sz="6" w:space="1"/>
          <w:bottom w:val="double" w:color="auto" w:sz="6" w:space="1"/>
          <w:right w:val="double" w:color="auto" w:sz="6" w:space="1"/>
        </w:pBdr>
        <w:ind w:firstLine="420" w:firstLineChars="200"/>
        <w:rPr>
          <w:rFonts w:hint="eastAsia"/>
        </w:rPr>
      </w:pPr>
    </w:p>
    <w:p>
      <w:pPr>
        <w:pBdr>
          <w:top w:val="double" w:color="auto" w:sz="6" w:space="1"/>
          <w:left w:val="double" w:color="auto" w:sz="6" w:space="1"/>
          <w:bottom w:val="double" w:color="auto" w:sz="6" w:space="1"/>
          <w:right w:val="double" w:color="auto" w:sz="6" w:space="1"/>
        </w:pBdr>
        <w:ind w:firstLine="420" w:firstLineChars="200"/>
        <w:rPr>
          <w:rFonts w:hint="eastAsia"/>
        </w:rPr>
      </w:pPr>
    </w:p>
    <w:p>
      <w:pPr>
        <w:pBdr>
          <w:top w:val="double" w:color="auto" w:sz="6" w:space="1"/>
          <w:left w:val="double" w:color="auto" w:sz="6" w:space="1"/>
          <w:bottom w:val="double" w:color="auto" w:sz="6" w:space="1"/>
          <w:right w:val="double" w:color="auto" w:sz="6" w:space="1"/>
        </w:pBdr>
        <w:ind w:firstLine="420" w:firstLineChars="200"/>
        <w:rPr>
          <w:rFonts w:hint="eastAsia"/>
        </w:rPr>
      </w:pPr>
    </w:p>
    <w:p>
      <w:pPr>
        <w:pBdr>
          <w:top w:val="double" w:color="auto" w:sz="6" w:space="1"/>
          <w:left w:val="double" w:color="auto" w:sz="6" w:space="1"/>
          <w:bottom w:val="double" w:color="auto" w:sz="6" w:space="1"/>
          <w:right w:val="double" w:color="auto" w:sz="6" w:space="1"/>
        </w:pBdr>
        <w:ind w:firstLine="420" w:firstLineChars="200"/>
      </w:pPr>
    </w:p>
    <w:p>
      <w:pPr>
        <w:pBdr>
          <w:top w:val="double" w:color="auto" w:sz="6" w:space="1"/>
          <w:left w:val="double" w:color="auto" w:sz="6" w:space="1"/>
          <w:bottom w:val="double" w:color="auto" w:sz="6" w:space="1"/>
          <w:right w:val="double" w:color="auto" w:sz="6" w:space="1"/>
        </w:pBdr>
        <w:jc w:val="center"/>
        <w:rPr>
          <w:rFonts w:ascii="黑体" w:eastAsia="黑体"/>
          <w:b/>
          <w:sz w:val="52"/>
        </w:rPr>
      </w:pPr>
      <w:r>
        <w:rPr>
          <w:rFonts w:hint="eastAsia" w:ascii="黑体" w:eastAsia="黑体"/>
          <w:b/>
          <w:sz w:val="52"/>
        </w:rPr>
        <w:t>POS收单系统</w:t>
      </w:r>
    </w:p>
    <w:p>
      <w:pPr>
        <w:pBdr>
          <w:top w:val="double" w:color="auto" w:sz="6" w:space="1"/>
          <w:left w:val="double" w:color="auto" w:sz="6" w:space="1"/>
          <w:bottom w:val="double" w:color="auto" w:sz="6" w:space="1"/>
          <w:right w:val="double" w:color="auto" w:sz="6" w:space="1"/>
        </w:pBdr>
        <w:jc w:val="center"/>
        <w:rPr>
          <w:rFonts w:ascii="黑体" w:eastAsia="黑体"/>
          <w:b/>
          <w:sz w:val="52"/>
        </w:rPr>
      </w:pPr>
    </w:p>
    <w:p>
      <w:pPr>
        <w:pBdr>
          <w:top w:val="double" w:color="auto" w:sz="6" w:space="1"/>
          <w:left w:val="double" w:color="auto" w:sz="6" w:space="1"/>
          <w:bottom w:val="double" w:color="auto" w:sz="6" w:space="1"/>
          <w:right w:val="double" w:color="auto" w:sz="6" w:space="1"/>
        </w:pBdr>
        <w:jc w:val="center"/>
        <w:rPr>
          <w:rFonts w:ascii="黑体" w:eastAsia="黑体"/>
          <w:b/>
          <w:sz w:val="52"/>
        </w:rPr>
      </w:pPr>
    </w:p>
    <w:p>
      <w:pPr>
        <w:pBdr>
          <w:top w:val="double" w:color="auto" w:sz="6" w:space="1"/>
          <w:left w:val="double" w:color="auto" w:sz="6" w:space="1"/>
          <w:bottom w:val="double" w:color="auto" w:sz="6" w:space="1"/>
          <w:right w:val="double" w:color="auto" w:sz="6" w:space="1"/>
        </w:pBdr>
        <w:jc w:val="center"/>
        <w:rPr>
          <w:rFonts w:ascii="黑体" w:eastAsia="黑体"/>
          <w:b/>
          <w:sz w:val="52"/>
        </w:rPr>
      </w:pPr>
    </w:p>
    <w:p>
      <w:pPr>
        <w:pBdr>
          <w:top w:val="double" w:color="auto" w:sz="6" w:space="1"/>
          <w:left w:val="double" w:color="auto" w:sz="6" w:space="1"/>
          <w:bottom w:val="double" w:color="auto" w:sz="6" w:space="1"/>
          <w:right w:val="double" w:color="auto" w:sz="6" w:space="1"/>
        </w:pBdr>
        <w:jc w:val="center"/>
        <w:rPr>
          <w:rFonts w:ascii="黑体" w:eastAsia="黑体"/>
          <w:b/>
          <w:sz w:val="52"/>
        </w:rPr>
      </w:pPr>
      <w:r>
        <w:rPr>
          <w:rFonts w:hint="eastAsia" w:ascii="黑体" w:eastAsia="黑体"/>
          <w:b/>
          <w:sz w:val="52"/>
        </w:rPr>
        <w:t>新员工培训手册</w:t>
      </w:r>
    </w:p>
    <w:p>
      <w:pPr>
        <w:pBdr>
          <w:top w:val="double" w:color="auto" w:sz="6" w:space="1"/>
          <w:left w:val="double" w:color="auto" w:sz="6" w:space="1"/>
          <w:bottom w:val="double" w:color="auto" w:sz="6" w:space="1"/>
          <w:right w:val="double" w:color="auto" w:sz="6" w:space="1"/>
        </w:pBdr>
        <w:ind w:firstLine="422" w:firstLineChars="200"/>
        <w:jc w:val="center"/>
        <w:rPr>
          <w:b/>
        </w:rPr>
      </w:pPr>
    </w:p>
    <w:p>
      <w:pPr>
        <w:pBdr>
          <w:top w:val="double" w:color="auto" w:sz="6" w:space="1"/>
          <w:left w:val="double" w:color="auto" w:sz="6" w:space="1"/>
          <w:bottom w:val="double" w:color="auto" w:sz="6" w:space="1"/>
          <w:right w:val="double" w:color="auto" w:sz="6" w:space="1"/>
        </w:pBdr>
        <w:jc w:val="center"/>
        <w:rPr>
          <w:rFonts w:ascii="黑体" w:eastAsia="黑体"/>
          <w:b/>
          <w:sz w:val="52"/>
        </w:rPr>
      </w:pPr>
      <w:r>
        <w:rPr>
          <w:rFonts w:ascii="黑体" w:eastAsia="黑体"/>
          <w:b/>
          <w:sz w:val="52"/>
        </w:rPr>
        <w:t>V</w:t>
      </w:r>
      <w:r>
        <w:rPr>
          <w:rFonts w:hint="eastAsia" w:ascii="黑体" w:eastAsia="黑体"/>
          <w:b/>
          <w:sz w:val="52"/>
        </w:rPr>
        <w:t>1.0</w:t>
      </w:r>
    </w:p>
    <w:p>
      <w:pPr>
        <w:pBdr>
          <w:top w:val="double" w:color="auto" w:sz="6" w:space="1"/>
          <w:left w:val="double" w:color="auto" w:sz="6" w:space="1"/>
          <w:bottom w:val="double" w:color="auto" w:sz="6" w:space="1"/>
          <w:right w:val="double" w:color="auto" w:sz="6" w:space="1"/>
        </w:pBdr>
        <w:ind w:firstLine="420" w:firstLineChars="200"/>
      </w:pPr>
    </w:p>
    <w:p>
      <w:pPr>
        <w:pBdr>
          <w:top w:val="double" w:color="auto" w:sz="6" w:space="1"/>
          <w:left w:val="double" w:color="auto" w:sz="6" w:space="1"/>
          <w:bottom w:val="double" w:color="auto" w:sz="6" w:space="1"/>
          <w:right w:val="double" w:color="auto" w:sz="6" w:space="1"/>
        </w:pBdr>
        <w:ind w:firstLine="420" w:firstLineChars="200"/>
      </w:pPr>
    </w:p>
    <w:p>
      <w:pPr>
        <w:pBdr>
          <w:top w:val="double" w:color="auto" w:sz="6" w:space="1"/>
          <w:left w:val="double" w:color="auto" w:sz="6" w:space="1"/>
          <w:bottom w:val="double" w:color="auto" w:sz="6" w:space="1"/>
          <w:right w:val="double" w:color="auto" w:sz="6" w:space="1"/>
        </w:pBdr>
        <w:ind w:firstLine="420" w:firstLineChars="200"/>
      </w:pPr>
    </w:p>
    <w:p>
      <w:pPr>
        <w:pBdr>
          <w:top w:val="double" w:color="auto" w:sz="6" w:space="1"/>
          <w:left w:val="double" w:color="auto" w:sz="6" w:space="1"/>
          <w:bottom w:val="double" w:color="auto" w:sz="6" w:space="1"/>
          <w:right w:val="double" w:color="auto" w:sz="6" w:space="1"/>
        </w:pBdr>
        <w:ind w:firstLine="420" w:firstLineChars="200"/>
      </w:pPr>
    </w:p>
    <w:p>
      <w:pPr>
        <w:pBdr>
          <w:top w:val="double" w:color="auto" w:sz="6" w:space="1"/>
          <w:left w:val="double" w:color="auto" w:sz="6" w:space="1"/>
          <w:bottom w:val="double" w:color="auto" w:sz="6" w:space="1"/>
          <w:right w:val="double" w:color="auto" w:sz="6" w:space="1"/>
        </w:pBdr>
        <w:ind w:firstLine="420" w:firstLineChars="200"/>
      </w:pPr>
    </w:p>
    <w:p>
      <w:pPr>
        <w:pBdr>
          <w:top w:val="double" w:color="auto" w:sz="6" w:space="1"/>
          <w:left w:val="double" w:color="auto" w:sz="6" w:space="1"/>
          <w:bottom w:val="double" w:color="auto" w:sz="6" w:space="1"/>
          <w:right w:val="double" w:color="auto" w:sz="6" w:space="1"/>
        </w:pBdr>
        <w:ind w:firstLine="420" w:firstLineChars="200"/>
      </w:pPr>
    </w:p>
    <w:p>
      <w:pPr>
        <w:pBdr>
          <w:top w:val="double" w:color="auto" w:sz="6" w:space="1"/>
          <w:left w:val="double" w:color="auto" w:sz="6" w:space="1"/>
          <w:bottom w:val="double" w:color="auto" w:sz="6" w:space="1"/>
          <w:right w:val="double" w:color="auto" w:sz="6" w:space="1"/>
        </w:pBdr>
        <w:ind w:firstLine="420" w:firstLineChars="200"/>
      </w:pPr>
    </w:p>
    <w:p>
      <w:pPr>
        <w:pBdr>
          <w:top w:val="double" w:color="auto" w:sz="6" w:space="1"/>
          <w:left w:val="double" w:color="auto" w:sz="6" w:space="1"/>
          <w:bottom w:val="double" w:color="auto" w:sz="6" w:space="1"/>
          <w:right w:val="double" w:color="auto" w:sz="6" w:space="1"/>
        </w:pBdr>
        <w:ind w:firstLine="420" w:firstLineChars="200"/>
      </w:pPr>
    </w:p>
    <w:p>
      <w:pPr>
        <w:pBdr>
          <w:top w:val="double" w:color="auto" w:sz="6" w:space="1"/>
          <w:left w:val="double" w:color="auto" w:sz="6" w:space="1"/>
          <w:bottom w:val="double" w:color="auto" w:sz="6" w:space="1"/>
          <w:right w:val="double" w:color="auto" w:sz="6" w:space="1"/>
        </w:pBdr>
        <w:ind w:firstLine="420" w:firstLineChars="200"/>
      </w:pPr>
    </w:p>
    <w:p>
      <w:pPr>
        <w:pBdr>
          <w:top w:val="double" w:color="auto" w:sz="6" w:space="1"/>
          <w:left w:val="double" w:color="auto" w:sz="6" w:space="1"/>
          <w:bottom w:val="double" w:color="auto" w:sz="6" w:space="1"/>
          <w:right w:val="double" w:color="auto" w:sz="6" w:space="1"/>
        </w:pBdr>
        <w:ind w:firstLine="420" w:firstLineChars="200"/>
      </w:pPr>
    </w:p>
    <w:p>
      <w:pPr>
        <w:pBdr>
          <w:top w:val="double" w:color="auto" w:sz="6" w:space="1"/>
          <w:left w:val="double" w:color="auto" w:sz="6" w:space="1"/>
          <w:bottom w:val="double" w:color="auto" w:sz="6" w:space="1"/>
          <w:right w:val="double" w:color="auto" w:sz="6" w:space="1"/>
        </w:pBdr>
        <w:ind w:firstLine="420" w:firstLineChars="200"/>
      </w:pPr>
    </w:p>
    <w:p>
      <w:pPr>
        <w:pBdr>
          <w:top w:val="double" w:color="auto" w:sz="6" w:space="1"/>
          <w:left w:val="double" w:color="auto" w:sz="6" w:space="1"/>
          <w:bottom w:val="double" w:color="auto" w:sz="6" w:space="1"/>
          <w:right w:val="double" w:color="auto" w:sz="6" w:space="1"/>
        </w:pBdr>
        <w:ind w:firstLine="420" w:firstLineChars="200"/>
      </w:pPr>
    </w:p>
    <w:p>
      <w:pPr>
        <w:pBdr>
          <w:top w:val="double" w:color="auto" w:sz="6" w:space="1"/>
          <w:left w:val="double" w:color="auto" w:sz="6" w:space="1"/>
          <w:bottom w:val="double" w:color="auto" w:sz="6" w:space="1"/>
          <w:right w:val="double" w:color="auto" w:sz="6" w:space="1"/>
        </w:pBdr>
        <w:ind w:firstLine="420" w:firstLineChars="200"/>
      </w:pPr>
    </w:p>
    <w:p>
      <w:pPr>
        <w:pBdr>
          <w:top w:val="double" w:color="auto" w:sz="6" w:space="1"/>
          <w:left w:val="double" w:color="auto" w:sz="6" w:space="1"/>
          <w:bottom w:val="double" w:color="auto" w:sz="6" w:space="1"/>
          <w:right w:val="double" w:color="auto" w:sz="6" w:space="1"/>
        </w:pBdr>
        <w:ind w:firstLine="562" w:firstLineChars="200"/>
        <w:jc w:val="center"/>
        <w:rPr>
          <w:rFonts w:eastAsia="黑体"/>
          <w:b/>
          <w:sz w:val="28"/>
        </w:rPr>
      </w:pPr>
      <w:r>
        <w:rPr>
          <w:rFonts w:hint="eastAsia" w:eastAsia="黑体"/>
          <w:b/>
          <w:sz w:val="28"/>
        </w:rPr>
        <w:t>二○一二年十一月</w:t>
      </w:r>
    </w:p>
    <w:p>
      <w:pPr>
        <w:ind w:firstLine="420" w:firstLineChars="200"/>
      </w:pPr>
      <w:r>
        <w:br w:type="page"/>
      </w:r>
    </w:p>
    <w:p>
      <w:pPr>
        <w:ind w:firstLine="883" w:firstLineChars="200"/>
        <w:jc w:val="center"/>
        <w:rPr>
          <w:b/>
          <w:sz w:val="44"/>
          <w:szCs w:val="44"/>
        </w:rPr>
      </w:pPr>
      <w:bookmarkStart w:id="0" w:name="_Toc65036459"/>
      <w:bookmarkStart w:id="1" w:name="_Toc341450703"/>
      <w:r>
        <w:rPr>
          <w:rFonts w:hint="eastAsia"/>
          <w:b/>
          <w:sz w:val="44"/>
          <w:szCs w:val="44"/>
        </w:rPr>
        <w:t>版本控制信息</w:t>
      </w:r>
      <w:bookmarkEnd w:id="0"/>
      <w:bookmarkEnd w:id="1"/>
    </w:p>
    <w:p>
      <w:pPr>
        <w:ind w:firstLine="420" w:firstLineChars="200"/>
      </w:pPr>
    </w:p>
    <w:tbl>
      <w:tblPr>
        <w:tblStyle w:val="25"/>
        <w:tblW w:w="8551"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355"/>
        <w:gridCol w:w="1418"/>
        <w:gridCol w:w="1684"/>
        <w:gridCol w:w="40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1355" w:type="dxa"/>
          </w:tcPr>
          <w:p>
            <w:pPr>
              <w:jc w:val="center"/>
            </w:pPr>
            <w:r>
              <w:rPr>
                <w:rFonts w:hint="eastAsia"/>
              </w:rPr>
              <w:t>版本</w:t>
            </w:r>
          </w:p>
        </w:tc>
        <w:tc>
          <w:tcPr>
            <w:tcW w:w="1418" w:type="dxa"/>
          </w:tcPr>
          <w:p>
            <w:pPr>
              <w:jc w:val="center"/>
            </w:pPr>
            <w:r>
              <w:rPr>
                <w:rFonts w:hint="eastAsia"/>
              </w:rPr>
              <w:t>日期</w:t>
            </w:r>
          </w:p>
        </w:tc>
        <w:tc>
          <w:tcPr>
            <w:tcW w:w="1684" w:type="dxa"/>
          </w:tcPr>
          <w:p>
            <w:pPr>
              <w:jc w:val="center"/>
            </w:pPr>
            <w:r>
              <w:rPr>
                <w:rFonts w:hint="eastAsia"/>
              </w:rPr>
              <w:t>编写</w:t>
            </w:r>
          </w:p>
        </w:tc>
        <w:tc>
          <w:tcPr>
            <w:tcW w:w="4094" w:type="dxa"/>
          </w:tcPr>
          <w:p>
            <w:pPr>
              <w:jc w:val="center"/>
            </w:pPr>
            <w:r>
              <w:rPr>
                <w:rFonts w:hint="eastAsia"/>
              </w:rPr>
              <w:t>修改说明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5" w:type="dxa"/>
          </w:tcPr>
          <w:p>
            <w:pPr>
              <w:jc w:val="center"/>
            </w:pPr>
            <w:r>
              <w:rPr>
                <w:rFonts w:hint="eastAsia"/>
              </w:rPr>
              <w:t>1.0</w:t>
            </w:r>
          </w:p>
        </w:tc>
        <w:tc>
          <w:tcPr>
            <w:tcW w:w="1418" w:type="dxa"/>
          </w:tcPr>
          <w:p>
            <w:pPr>
              <w:jc w:val="center"/>
            </w:pPr>
            <w:r>
              <w:rPr>
                <w:rFonts w:hint="eastAsia"/>
              </w:rPr>
              <w:t>2012-11</w:t>
            </w:r>
          </w:p>
        </w:tc>
        <w:tc>
          <w:tcPr>
            <w:tcW w:w="1684" w:type="dxa"/>
          </w:tcPr>
          <w:p>
            <w:pPr>
              <w:jc w:val="center"/>
            </w:pPr>
            <w:r>
              <w:rPr>
                <w:rFonts w:hint="eastAsia"/>
              </w:rPr>
              <w:t>万修武</w:t>
            </w:r>
          </w:p>
        </w:tc>
        <w:tc>
          <w:tcPr>
            <w:tcW w:w="4094" w:type="dxa"/>
          </w:tcPr>
          <w:p>
            <w:pPr>
              <w:jc w:val="center"/>
            </w:pPr>
            <w:r>
              <w:rPr>
                <w:rFonts w:hint="eastAsia"/>
              </w:rPr>
              <w:t>拟稿</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5" w:type="dxa"/>
          </w:tcPr>
          <w:p>
            <w:pPr>
              <w:jc w:val="center"/>
              <w:rPr>
                <w:rFonts w:hint="eastAsia"/>
              </w:rPr>
            </w:pPr>
          </w:p>
        </w:tc>
        <w:tc>
          <w:tcPr>
            <w:tcW w:w="1418" w:type="dxa"/>
          </w:tcPr>
          <w:p>
            <w:pPr>
              <w:jc w:val="center"/>
              <w:rPr>
                <w:rFonts w:hint="eastAsia"/>
              </w:rPr>
            </w:pPr>
          </w:p>
        </w:tc>
        <w:tc>
          <w:tcPr>
            <w:tcW w:w="1684" w:type="dxa"/>
          </w:tcPr>
          <w:p>
            <w:pPr>
              <w:jc w:val="center"/>
              <w:rPr>
                <w:rFonts w:hint="eastAsia"/>
              </w:rPr>
            </w:pPr>
          </w:p>
        </w:tc>
        <w:tc>
          <w:tcPr>
            <w:tcW w:w="4094" w:type="dxa"/>
          </w:tcPr>
          <w:p>
            <w:pPr>
              <w:jc w:val="center"/>
              <w:rPr>
                <w:rFonts w:hint="eastAsia"/>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5" w:type="dxa"/>
          </w:tcPr>
          <w:p>
            <w:pPr>
              <w:jc w:val="center"/>
              <w:rPr>
                <w:rFonts w:hint="eastAsia"/>
              </w:rPr>
            </w:pPr>
          </w:p>
        </w:tc>
        <w:tc>
          <w:tcPr>
            <w:tcW w:w="1418" w:type="dxa"/>
          </w:tcPr>
          <w:p>
            <w:pPr>
              <w:jc w:val="center"/>
              <w:rPr>
                <w:rFonts w:hint="eastAsia"/>
              </w:rPr>
            </w:pPr>
          </w:p>
        </w:tc>
        <w:tc>
          <w:tcPr>
            <w:tcW w:w="1684" w:type="dxa"/>
          </w:tcPr>
          <w:p>
            <w:pPr>
              <w:jc w:val="center"/>
              <w:rPr>
                <w:rFonts w:hint="eastAsia"/>
              </w:rPr>
            </w:pPr>
          </w:p>
        </w:tc>
        <w:tc>
          <w:tcPr>
            <w:tcW w:w="4094" w:type="dxa"/>
          </w:tcPr>
          <w:p>
            <w:pPr>
              <w:jc w:val="center"/>
              <w:rPr>
                <w:rFonts w:hint="eastAsia"/>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5" w:type="dxa"/>
          </w:tcPr>
          <w:p>
            <w:pPr>
              <w:jc w:val="center"/>
              <w:rPr>
                <w:rFonts w:hint="eastAsia"/>
              </w:rPr>
            </w:pPr>
          </w:p>
        </w:tc>
        <w:tc>
          <w:tcPr>
            <w:tcW w:w="1418" w:type="dxa"/>
          </w:tcPr>
          <w:p>
            <w:pPr>
              <w:jc w:val="center"/>
              <w:rPr>
                <w:rFonts w:hint="eastAsia"/>
              </w:rPr>
            </w:pPr>
          </w:p>
        </w:tc>
        <w:tc>
          <w:tcPr>
            <w:tcW w:w="1684" w:type="dxa"/>
          </w:tcPr>
          <w:p>
            <w:pPr>
              <w:jc w:val="center"/>
              <w:rPr>
                <w:rFonts w:hint="eastAsia"/>
              </w:rPr>
            </w:pPr>
          </w:p>
        </w:tc>
        <w:tc>
          <w:tcPr>
            <w:tcW w:w="4094" w:type="dxa"/>
          </w:tcPr>
          <w:p>
            <w:pPr>
              <w:jc w:val="center"/>
              <w:rPr>
                <w:rFonts w:hint="eastAsia"/>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5" w:type="dxa"/>
          </w:tcPr>
          <w:p>
            <w:pPr>
              <w:jc w:val="center"/>
              <w:rPr>
                <w:rFonts w:hint="eastAsia"/>
              </w:rPr>
            </w:pPr>
          </w:p>
        </w:tc>
        <w:tc>
          <w:tcPr>
            <w:tcW w:w="1418" w:type="dxa"/>
          </w:tcPr>
          <w:p>
            <w:pPr>
              <w:jc w:val="center"/>
              <w:rPr>
                <w:rFonts w:hint="eastAsia"/>
              </w:rPr>
            </w:pPr>
          </w:p>
        </w:tc>
        <w:tc>
          <w:tcPr>
            <w:tcW w:w="1684" w:type="dxa"/>
          </w:tcPr>
          <w:p>
            <w:pPr>
              <w:jc w:val="center"/>
              <w:rPr>
                <w:rFonts w:hint="eastAsia"/>
              </w:rPr>
            </w:pPr>
          </w:p>
        </w:tc>
        <w:tc>
          <w:tcPr>
            <w:tcW w:w="4094" w:type="dxa"/>
          </w:tcPr>
          <w:p>
            <w:pPr>
              <w:jc w:val="center"/>
              <w:rPr>
                <w:rFonts w:hint="eastAsia"/>
              </w:rPr>
            </w:pPr>
          </w:p>
        </w:tc>
      </w:tr>
    </w:tbl>
    <w:p>
      <w:pPr>
        <w:ind w:firstLine="420" w:firstLineChars="200"/>
      </w:pPr>
    </w:p>
    <w:p>
      <w:pPr>
        <w:ind w:firstLine="420" w:firstLineChars="200"/>
      </w:pPr>
    </w:p>
    <w:p>
      <w:pPr>
        <w:jc w:val="center"/>
      </w:pPr>
      <w:r>
        <w:br w:type="page"/>
      </w:r>
      <w:r>
        <w:rPr>
          <w:rFonts w:hint="eastAsia"/>
          <w:b/>
          <w:sz w:val="36"/>
          <w:szCs w:val="36"/>
        </w:rPr>
        <w:t>目录</w:t>
      </w:r>
    </w:p>
    <w:p>
      <w:pPr>
        <w:pStyle w:val="16"/>
        <w:rPr>
          <w:rFonts w:asciiTheme="minorHAnsi" w:hAnsiTheme="minorHAnsi" w:eastAsiaTheme="minorEastAsia" w:cstheme="minorBidi"/>
          <w:szCs w:val="22"/>
        </w:rPr>
      </w:pPr>
      <w:r>
        <w:fldChar w:fldCharType="begin"/>
      </w:r>
      <w:r>
        <w:instrText xml:space="preserve"> TOC \o "1-3" \h \z \u </w:instrText>
      </w:r>
      <w:r>
        <w:fldChar w:fldCharType="separate"/>
      </w:r>
      <w:r>
        <w:fldChar w:fldCharType="begin"/>
      </w:r>
      <w:r>
        <w:instrText xml:space="preserve"> HYPERLINK \l "_Toc342069738" </w:instrText>
      </w:r>
      <w:r>
        <w:fldChar w:fldCharType="separate"/>
      </w:r>
      <w:r>
        <w:rPr>
          <w:rStyle w:val="24"/>
          <w:rFonts w:ascii="Arial" w:hAnsi="Arial"/>
        </w:rPr>
        <w:t>1</w:t>
      </w:r>
      <w:r>
        <w:rPr>
          <w:rFonts w:asciiTheme="minorHAnsi" w:hAnsiTheme="minorHAnsi" w:eastAsiaTheme="minorEastAsia" w:cstheme="minorBidi"/>
          <w:szCs w:val="22"/>
        </w:rPr>
        <w:tab/>
      </w:r>
      <w:r>
        <w:rPr>
          <w:rStyle w:val="24"/>
        </w:rPr>
        <w:t>TOPLINK</w:t>
      </w:r>
      <w:r>
        <w:rPr>
          <w:rStyle w:val="24"/>
          <w:rFonts w:hint="eastAsia"/>
        </w:rPr>
        <w:t>产品</w:t>
      </w:r>
      <w:r>
        <w:tab/>
      </w:r>
      <w:r>
        <w:fldChar w:fldCharType="begin"/>
      </w:r>
      <w:r>
        <w:instrText xml:space="preserve"> PAGEREF _Toc342069738 \h </w:instrText>
      </w:r>
      <w:r>
        <w:fldChar w:fldCharType="separate"/>
      </w:r>
      <w:r>
        <w:t>7</w:t>
      </w:r>
      <w:r>
        <w:fldChar w:fldCharType="end"/>
      </w:r>
      <w:r>
        <w:fldChar w:fldCharType="end"/>
      </w:r>
    </w:p>
    <w:p>
      <w:pPr>
        <w:pStyle w:val="19"/>
        <w:tabs>
          <w:tab w:val="left" w:pos="1260"/>
          <w:tab w:val="right" w:leader="dot" w:pos="8296"/>
        </w:tabs>
        <w:rPr>
          <w:rFonts w:asciiTheme="minorHAnsi" w:hAnsiTheme="minorHAnsi" w:eastAsiaTheme="minorEastAsia" w:cstheme="minorBidi"/>
          <w:szCs w:val="22"/>
        </w:rPr>
      </w:pPr>
      <w:r>
        <w:fldChar w:fldCharType="begin"/>
      </w:r>
      <w:r>
        <w:instrText xml:space="preserve"> HYPERLINK \l "_Toc342069739" </w:instrText>
      </w:r>
      <w:r>
        <w:fldChar w:fldCharType="separate"/>
      </w:r>
      <w:r>
        <w:rPr>
          <w:rStyle w:val="24"/>
          <w:rFonts w:ascii="Arial" w:hAnsi="Arial"/>
        </w:rPr>
        <w:t>1.1</w:t>
      </w:r>
      <w:r>
        <w:rPr>
          <w:rFonts w:asciiTheme="minorHAnsi" w:hAnsiTheme="minorHAnsi" w:eastAsiaTheme="minorEastAsia" w:cstheme="minorBidi"/>
          <w:szCs w:val="22"/>
        </w:rPr>
        <w:tab/>
      </w:r>
      <w:r>
        <w:rPr>
          <w:rStyle w:val="24"/>
        </w:rPr>
        <w:t>TOPLINK®</w:t>
      </w:r>
      <w:r>
        <w:rPr>
          <w:rStyle w:val="24"/>
          <w:rFonts w:hint="eastAsia"/>
        </w:rPr>
        <w:t>简介</w:t>
      </w:r>
      <w:r>
        <w:tab/>
      </w:r>
      <w:r>
        <w:fldChar w:fldCharType="begin"/>
      </w:r>
      <w:r>
        <w:instrText xml:space="preserve"> PAGEREF _Toc342069739 \h </w:instrText>
      </w:r>
      <w:r>
        <w:fldChar w:fldCharType="separate"/>
      </w:r>
      <w:r>
        <w:t>7</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"_Toc342069740" </w:instrText>
      </w:r>
      <w:r>
        <w:fldChar w:fldCharType="separate"/>
      </w:r>
      <w:r>
        <w:rPr>
          <w:rStyle w:val="24"/>
          <w:rFonts w:ascii="Arial" w:hAnsi="Arial"/>
        </w:rPr>
        <w:t>1.1.1</w:t>
      </w:r>
      <w:r>
        <w:rPr>
          <w:rFonts w:asciiTheme="minorHAnsi" w:hAnsiTheme="minorHAnsi" w:eastAsiaTheme="minorEastAsia" w:cstheme="minorBidi"/>
          <w:szCs w:val="22"/>
        </w:rPr>
        <w:tab/>
      </w:r>
      <w:r>
        <w:rPr>
          <w:rStyle w:val="24"/>
          <w:rFonts w:hint="eastAsia"/>
        </w:rPr>
        <w:t>发展历史</w:t>
      </w:r>
      <w:r>
        <w:tab/>
      </w:r>
      <w:r>
        <w:fldChar w:fldCharType="begin"/>
      </w:r>
      <w:r>
        <w:instrText xml:space="preserve"> PAGEREF _Toc342069740 \h </w:instrText>
      </w:r>
      <w:r>
        <w:fldChar w:fldCharType="separate"/>
      </w:r>
      <w:r>
        <w:t>7</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"_Toc342069741" </w:instrText>
      </w:r>
      <w:r>
        <w:fldChar w:fldCharType="separate"/>
      </w:r>
      <w:r>
        <w:rPr>
          <w:rStyle w:val="24"/>
          <w:rFonts w:ascii="Arial" w:hAnsi="Arial"/>
        </w:rPr>
        <w:t>1.1.2</w:t>
      </w:r>
      <w:r>
        <w:rPr>
          <w:rFonts w:asciiTheme="minorHAnsi" w:hAnsiTheme="minorHAnsi" w:eastAsiaTheme="minorEastAsia" w:cstheme="minorBidi"/>
          <w:szCs w:val="22"/>
        </w:rPr>
        <w:tab/>
      </w:r>
      <w:r>
        <w:rPr>
          <w:rStyle w:val="24"/>
          <w:rFonts w:hint="eastAsia"/>
        </w:rPr>
        <w:t>产品背景</w:t>
      </w:r>
      <w:r>
        <w:tab/>
      </w:r>
      <w:r>
        <w:fldChar w:fldCharType="begin"/>
      </w:r>
      <w:r>
        <w:instrText xml:space="preserve"> PAGEREF _Toc342069741 \h </w:instrText>
      </w:r>
      <w:r>
        <w:fldChar w:fldCharType="separate"/>
      </w:r>
      <w:r>
        <w:t>7</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"_Toc342069742" </w:instrText>
      </w:r>
      <w:r>
        <w:fldChar w:fldCharType="separate"/>
      </w:r>
      <w:r>
        <w:rPr>
          <w:rStyle w:val="24"/>
          <w:rFonts w:ascii="Arial" w:hAnsi="Arial"/>
        </w:rPr>
        <w:t>1.1.3</w:t>
      </w:r>
      <w:r>
        <w:rPr>
          <w:rFonts w:asciiTheme="minorHAnsi" w:hAnsiTheme="minorHAnsi" w:eastAsiaTheme="minorEastAsia" w:cstheme="minorBidi"/>
          <w:szCs w:val="22"/>
        </w:rPr>
        <w:tab/>
      </w:r>
      <w:r>
        <w:rPr>
          <w:rStyle w:val="24"/>
          <w:rFonts w:hint="eastAsia"/>
        </w:rPr>
        <w:t>适用范围</w:t>
      </w:r>
      <w:r>
        <w:tab/>
      </w:r>
      <w:r>
        <w:fldChar w:fldCharType="begin"/>
      </w:r>
      <w:r>
        <w:instrText xml:space="preserve"> PAGEREF _Toc342069742 \h </w:instrText>
      </w:r>
      <w:r>
        <w:fldChar w:fldCharType="separate"/>
      </w:r>
      <w:r>
        <w:t>8</w:t>
      </w:r>
      <w:r>
        <w:fldChar w:fldCharType="end"/>
      </w:r>
      <w:r>
        <w:fldChar w:fldCharType="end"/>
      </w:r>
    </w:p>
    <w:p>
      <w:pPr>
        <w:pStyle w:val="19"/>
        <w:tabs>
          <w:tab w:val="left" w:pos="1260"/>
          <w:tab w:val="right" w:leader="dot" w:pos="8296"/>
        </w:tabs>
        <w:rPr>
          <w:rFonts w:asciiTheme="minorHAnsi" w:hAnsiTheme="minorHAnsi" w:eastAsiaTheme="minorEastAsia" w:cstheme="minorBidi"/>
          <w:szCs w:val="22"/>
        </w:rPr>
      </w:pPr>
      <w:r>
        <w:fldChar w:fldCharType="begin"/>
      </w:r>
      <w:r>
        <w:instrText xml:space="preserve"> HYPERLINK \l "_Toc342069743" </w:instrText>
      </w:r>
      <w:r>
        <w:fldChar w:fldCharType="separate"/>
      </w:r>
      <w:r>
        <w:rPr>
          <w:rStyle w:val="24"/>
          <w:rFonts w:ascii="Arial" w:hAnsi="Arial"/>
        </w:rPr>
        <w:t>1.2</w:t>
      </w:r>
      <w:r>
        <w:rPr>
          <w:rFonts w:asciiTheme="minorHAnsi" w:hAnsiTheme="minorHAnsi" w:eastAsiaTheme="minorEastAsia" w:cstheme="minorBidi"/>
          <w:szCs w:val="22"/>
        </w:rPr>
        <w:tab/>
      </w:r>
      <w:r>
        <w:rPr>
          <w:rStyle w:val="24"/>
        </w:rPr>
        <w:t>TOPLINK®</w:t>
      </w:r>
      <w:r>
        <w:rPr>
          <w:rStyle w:val="24"/>
          <w:rFonts w:hint="eastAsia"/>
        </w:rPr>
        <w:t>结构</w:t>
      </w:r>
      <w:r>
        <w:tab/>
      </w:r>
      <w:r>
        <w:fldChar w:fldCharType="begin"/>
      </w:r>
      <w:r>
        <w:instrText xml:space="preserve"> PAGEREF _Toc342069743 \h </w:instrText>
      </w:r>
      <w:r>
        <w:fldChar w:fldCharType="separate"/>
      </w:r>
      <w:r>
        <w:t>8</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"_Toc342069744" </w:instrText>
      </w:r>
      <w:r>
        <w:fldChar w:fldCharType="separate"/>
      </w:r>
      <w:r>
        <w:rPr>
          <w:rStyle w:val="24"/>
          <w:rFonts w:ascii="Arial" w:hAnsi="Arial"/>
        </w:rPr>
        <w:t>1.2.1</w:t>
      </w:r>
      <w:r>
        <w:rPr>
          <w:rFonts w:asciiTheme="minorHAnsi" w:hAnsiTheme="minorHAnsi" w:eastAsiaTheme="minorEastAsia" w:cstheme="minorBidi"/>
          <w:szCs w:val="22"/>
        </w:rPr>
        <w:tab/>
      </w:r>
      <w:r>
        <w:rPr>
          <w:rStyle w:val="24"/>
          <w:rFonts w:hint="eastAsia"/>
        </w:rPr>
        <w:t>运行结构</w:t>
      </w:r>
      <w:r>
        <w:tab/>
      </w:r>
      <w:r>
        <w:fldChar w:fldCharType="begin"/>
      </w:r>
      <w:r>
        <w:instrText xml:space="preserve"> PAGEREF _Toc342069744 \h </w:instrText>
      </w:r>
      <w:r>
        <w:fldChar w:fldCharType="separate"/>
      </w:r>
      <w:r>
        <w:t>8</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"_Toc342069745" </w:instrText>
      </w:r>
      <w:r>
        <w:fldChar w:fldCharType="separate"/>
      </w:r>
      <w:r>
        <w:rPr>
          <w:rStyle w:val="24"/>
          <w:rFonts w:ascii="Arial" w:hAnsi="Arial"/>
        </w:rPr>
        <w:t>1.2.2</w:t>
      </w:r>
      <w:r>
        <w:rPr>
          <w:rFonts w:asciiTheme="minorHAnsi" w:hAnsiTheme="minorHAnsi" w:eastAsiaTheme="minorEastAsia" w:cstheme="minorBidi"/>
          <w:szCs w:val="22"/>
        </w:rPr>
        <w:tab/>
      </w:r>
      <w:r>
        <w:rPr>
          <w:rStyle w:val="24"/>
          <w:rFonts w:hint="eastAsia"/>
        </w:rPr>
        <w:t>业务结构</w:t>
      </w:r>
      <w:r>
        <w:tab/>
      </w:r>
      <w:r>
        <w:fldChar w:fldCharType="begin"/>
      </w:r>
      <w:r>
        <w:instrText xml:space="preserve"> PAGEREF _Toc342069745 \h </w:instrText>
      </w:r>
      <w:r>
        <w:fldChar w:fldCharType="separate"/>
      </w:r>
      <w:r>
        <w:t>9</w:t>
      </w:r>
      <w:r>
        <w:fldChar w:fldCharType="end"/>
      </w:r>
      <w:r>
        <w:fldChar w:fldCharType="end"/>
      </w:r>
    </w:p>
    <w:p>
      <w:pPr>
        <w:pStyle w:val="19"/>
        <w:tabs>
          <w:tab w:val="left" w:pos="1260"/>
          <w:tab w:val="right" w:leader="dot" w:pos="8296"/>
        </w:tabs>
        <w:rPr>
          <w:rFonts w:asciiTheme="minorHAnsi" w:hAnsiTheme="minorHAnsi" w:eastAsiaTheme="minorEastAsia" w:cstheme="minorBidi"/>
          <w:szCs w:val="22"/>
        </w:rPr>
      </w:pPr>
      <w:r>
        <w:fldChar w:fldCharType="begin"/>
      </w:r>
      <w:r>
        <w:instrText xml:space="preserve"> HYPERLINK \l "_Toc342069746" </w:instrText>
      </w:r>
      <w:r>
        <w:fldChar w:fldCharType="separate"/>
      </w:r>
      <w:r>
        <w:rPr>
          <w:rStyle w:val="24"/>
          <w:rFonts w:ascii="Arial" w:hAnsi="Arial"/>
        </w:rPr>
        <w:t>1.3</w:t>
      </w:r>
      <w:r>
        <w:rPr>
          <w:rFonts w:asciiTheme="minorHAnsi" w:hAnsiTheme="minorHAnsi" w:eastAsiaTheme="minorEastAsia" w:cstheme="minorBidi"/>
          <w:szCs w:val="22"/>
        </w:rPr>
        <w:tab/>
      </w:r>
      <w:r>
        <w:rPr>
          <w:rStyle w:val="24"/>
          <w:rFonts w:hint="eastAsia"/>
        </w:rPr>
        <w:t>模块简介</w:t>
      </w:r>
      <w:r>
        <w:tab/>
      </w:r>
      <w:r>
        <w:fldChar w:fldCharType="begin"/>
      </w:r>
      <w:r>
        <w:instrText xml:space="preserve"> PAGEREF _Toc342069746 \h </w:instrText>
      </w:r>
      <w:r>
        <w:fldChar w:fldCharType="separate"/>
      </w:r>
      <w:r>
        <w:t>9</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"_Toc342069747" </w:instrText>
      </w:r>
      <w:r>
        <w:fldChar w:fldCharType="separate"/>
      </w:r>
      <w:r>
        <w:rPr>
          <w:rStyle w:val="24"/>
          <w:rFonts w:ascii="Arial" w:hAnsi="Arial"/>
        </w:rPr>
        <w:t>1.3.1</w:t>
      </w:r>
      <w:r>
        <w:rPr>
          <w:rFonts w:asciiTheme="minorHAnsi" w:hAnsiTheme="minorHAnsi" w:eastAsiaTheme="minorEastAsia" w:cstheme="minorBidi"/>
          <w:szCs w:val="22"/>
        </w:rPr>
        <w:tab/>
      </w:r>
      <w:r>
        <w:rPr>
          <w:rStyle w:val="24"/>
          <w:rFonts w:hint="eastAsia"/>
        </w:rPr>
        <w:t>通信服务模块（通信层）</w:t>
      </w:r>
      <w:r>
        <w:tab/>
      </w:r>
      <w:r>
        <w:fldChar w:fldCharType="begin"/>
      </w:r>
      <w:r>
        <w:instrText xml:space="preserve"> PAGEREF _Toc342069747 \h </w:instrText>
      </w:r>
      <w:r>
        <w:fldChar w:fldCharType="separate"/>
      </w:r>
      <w:r>
        <w:t>10</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"_Toc342069748" </w:instrText>
      </w:r>
      <w:r>
        <w:fldChar w:fldCharType="separate"/>
      </w:r>
      <w:r>
        <w:rPr>
          <w:rStyle w:val="24"/>
          <w:rFonts w:ascii="Arial" w:hAnsi="Arial"/>
        </w:rPr>
        <w:t>1.3.2</w:t>
      </w:r>
      <w:r>
        <w:rPr>
          <w:rFonts w:asciiTheme="minorHAnsi" w:hAnsiTheme="minorHAnsi" w:eastAsiaTheme="minorEastAsia" w:cstheme="minorBidi"/>
          <w:szCs w:val="22"/>
        </w:rPr>
        <w:tab/>
      </w:r>
      <w:r>
        <w:rPr>
          <w:rStyle w:val="24"/>
          <w:rFonts w:hint="eastAsia"/>
        </w:rPr>
        <w:t>桥接模块（过渡层）</w:t>
      </w:r>
      <w:r>
        <w:tab/>
      </w:r>
      <w:r>
        <w:fldChar w:fldCharType="begin"/>
      </w:r>
      <w:r>
        <w:instrText xml:space="preserve"> PAGEREF _Toc342069748 \h </w:instrText>
      </w:r>
      <w:r>
        <w:fldChar w:fldCharType="separate"/>
      </w:r>
      <w:r>
        <w:t>10</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"_Toc342069749" </w:instrText>
      </w:r>
      <w:r>
        <w:fldChar w:fldCharType="separate"/>
      </w:r>
      <w:r>
        <w:rPr>
          <w:rStyle w:val="24"/>
          <w:rFonts w:ascii="Arial" w:hAnsi="Arial"/>
        </w:rPr>
        <w:t>1.3.3</w:t>
      </w:r>
      <w:r>
        <w:rPr>
          <w:rFonts w:asciiTheme="minorHAnsi" w:hAnsiTheme="minorHAnsi" w:eastAsiaTheme="minorEastAsia" w:cstheme="minorBidi"/>
          <w:szCs w:val="22"/>
        </w:rPr>
        <w:tab/>
      </w:r>
      <w:r>
        <w:rPr>
          <w:rStyle w:val="24"/>
          <w:rFonts w:hint="eastAsia"/>
        </w:rPr>
        <w:t>路由模块（过渡层）</w:t>
      </w:r>
      <w:r>
        <w:tab/>
      </w:r>
      <w:r>
        <w:fldChar w:fldCharType="begin"/>
      </w:r>
      <w:r>
        <w:instrText xml:space="preserve"> PAGEREF _Toc342069749 \h </w:instrText>
      </w:r>
      <w:r>
        <w:fldChar w:fldCharType="separate"/>
      </w:r>
      <w:r>
        <w:t>10</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"_Toc342069750" </w:instrText>
      </w:r>
      <w:r>
        <w:fldChar w:fldCharType="separate"/>
      </w:r>
      <w:r>
        <w:rPr>
          <w:rStyle w:val="24"/>
          <w:rFonts w:ascii="Arial" w:hAnsi="Arial"/>
        </w:rPr>
        <w:t>1.3.4</w:t>
      </w:r>
      <w:r>
        <w:rPr>
          <w:rFonts w:asciiTheme="minorHAnsi" w:hAnsiTheme="minorHAnsi" w:eastAsiaTheme="minorEastAsia" w:cstheme="minorBidi"/>
          <w:szCs w:val="22"/>
        </w:rPr>
        <w:tab/>
      </w:r>
      <w:r>
        <w:rPr>
          <w:rStyle w:val="24"/>
          <w:rFonts w:hint="eastAsia"/>
        </w:rPr>
        <w:t>超时控制模块（过渡层）</w:t>
      </w:r>
      <w:r>
        <w:tab/>
      </w:r>
      <w:r>
        <w:fldChar w:fldCharType="begin"/>
      </w:r>
      <w:r>
        <w:instrText xml:space="preserve"> PAGEREF _Toc342069750 \h </w:instrText>
      </w:r>
      <w:r>
        <w:fldChar w:fldCharType="separate"/>
      </w:r>
      <w:r>
        <w:t>10</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"_Toc342069751" </w:instrText>
      </w:r>
      <w:r>
        <w:fldChar w:fldCharType="separate"/>
      </w:r>
      <w:r>
        <w:rPr>
          <w:rStyle w:val="24"/>
          <w:rFonts w:ascii="Arial" w:hAnsi="Arial"/>
        </w:rPr>
        <w:t>1.3.5</w:t>
      </w:r>
      <w:r>
        <w:rPr>
          <w:rFonts w:asciiTheme="minorHAnsi" w:hAnsiTheme="minorHAnsi" w:eastAsiaTheme="minorEastAsia" w:cstheme="minorBidi"/>
          <w:szCs w:val="22"/>
        </w:rPr>
        <w:tab/>
      </w:r>
      <w:r>
        <w:rPr>
          <w:rStyle w:val="24"/>
          <w:rFonts w:hint="eastAsia"/>
        </w:rPr>
        <w:t>存储转发模块（过渡层）</w:t>
      </w:r>
      <w:r>
        <w:tab/>
      </w:r>
      <w:r>
        <w:fldChar w:fldCharType="begin"/>
      </w:r>
      <w:r>
        <w:instrText xml:space="preserve"> PAGEREF _Toc342069751 \h </w:instrText>
      </w:r>
      <w:r>
        <w:fldChar w:fldCharType="separate"/>
      </w:r>
      <w:r>
        <w:t>11</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"_Toc342069752" </w:instrText>
      </w:r>
      <w:r>
        <w:fldChar w:fldCharType="separate"/>
      </w:r>
      <w:r>
        <w:rPr>
          <w:rStyle w:val="24"/>
          <w:rFonts w:ascii="Arial" w:hAnsi="Arial"/>
        </w:rPr>
        <w:t>1.3.6</w:t>
      </w:r>
      <w:r>
        <w:rPr>
          <w:rFonts w:asciiTheme="minorHAnsi" w:hAnsiTheme="minorHAnsi" w:eastAsiaTheme="minorEastAsia" w:cstheme="minorBidi"/>
          <w:szCs w:val="22"/>
        </w:rPr>
        <w:tab/>
      </w:r>
      <w:r>
        <w:rPr>
          <w:rStyle w:val="24"/>
          <w:rFonts w:hint="eastAsia"/>
        </w:rPr>
        <w:t>报文组装模块（过渡层）</w:t>
      </w:r>
      <w:r>
        <w:tab/>
      </w:r>
      <w:r>
        <w:fldChar w:fldCharType="begin"/>
      </w:r>
      <w:r>
        <w:instrText xml:space="preserve"> PAGEREF _Toc342069752 \h </w:instrText>
      </w:r>
      <w:r>
        <w:fldChar w:fldCharType="separate"/>
      </w:r>
      <w:r>
        <w:t>11</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"_Toc342069753" </w:instrText>
      </w:r>
      <w:r>
        <w:fldChar w:fldCharType="separate"/>
      </w:r>
      <w:r>
        <w:rPr>
          <w:rStyle w:val="24"/>
          <w:rFonts w:ascii="Arial" w:hAnsi="Arial"/>
        </w:rPr>
        <w:t>1.3.7</w:t>
      </w:r>
      <w:r>
        <w:rPr>
          <w:rFonts w:asciiTheme="minorHAnsi" w:hAnsiTheme="minorHAnsi" w:eastAsiaTheme="minorEastAsia" w:cstheme="minorBidi"/>
          <w:szCs w:val="22"/>
        </w:rPr>
        <w:tab/>
      </w:r>
      <w:r>
        <w:rPr>
          <w:rStyle w:val="24"/>
          <w:rFonts w:hint="eastAsia"/>
        </w:rPr>
        <w:t>流程服务模块（业务层）</w:t>
      </w:r>
      <w:r>
        <w:tab/>
      </w:r>
      <w:r>
        <w:fldChar w:fldCharType="begin"/>
      </w:r>
      <w:r>
        <w:instrText xml:space="preserve"> PAGEREF _Toc342069753 \h </w:instrText>
      </w:r>
      <w:r>
        <w:fldChar w:fldCharType="separate"/>
      </w:r>
      <w:r>
        <w:t>11</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"_Toc342069754" </w:instrText>
      </w:r>
      <w:r>
        <w:fldChar w:fldCharType="separate"/>
      </w:r>
      <w:r>
        <w:rPr>
          <w:rStyle w:val="24"/>
          <w:rFonts w:ascii="Arial" w:hAnsi="Arial"/>
        </w:rPr>
        <w:t>1.3.8</w:t>
      </w:r>
      <w:r>
        <w:rPr>
          <w:rFonts w:asciiTheme="minorHAnsi" w:hAnsiTheme="minorHAnsi" w:eastAsiaTheme="minorEastAsia" w:cstheme="minorBidi"/>
          <w:szCs w:val="22"/>
        </w:rPr>
        <w:tab/>
      </w:r>
      <w:r>
        <w:rPr>
          <w:rStyle w:val="24"/>
          <w:rFonts w:hint="eastAsia"/>
        </w:rPr>
        <w:t>加密服务模块（业务层）</w:t>
      </w:r>
      <w:r>
        <w:tab/>
      </w:r>
      <w:r>
        <w:fldChar w:fldCharType="begin"/>
      </w:r>
      <w:r>
        <w:instrText xml:space="preserve"> PAGEREF _Toc342069754 \h </w:instrText>
      </w:r>
      <w:r>
        <w:fldChar w:fldCharType="separate"/>
      </w:r>
      <w:r>
        <w:t>12</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"_Toc342069755" </w:instrText>
      </w:r>
      <w:r>
        <w:fldChar w:fldCharType="separate"/>
      </w:r>
      <w:r>
        <w:rPr>
          <w:rStyle w:val="24"/>
          <w:rFonts w:ascii="Arial" w:hAnsi="Arial"/>
        </w:rPr>
        <w:t>1.3.9</w:t>
      </w:r>
      <w:r>
        <w:rPr>
          <w:rFonts w:asciiTheme="minorHAnsi" w:hAnsiTheme="minorHAnsi" w:eastAsiaTheme="minorEastAsia" w:cstheme="minorBidi"/>
          <w:szCs w:val="22"/>
        </w:rPr>
        <w:tab/>
      </w:r>
      <w:r>
        <w:rPr>
          <w:rStyle w:val="24"/>
          <w:rFonts w:hint="eastAsia"/>
        </w:rPr>
        <w:t>监控模块（附加层）</w:t>
      </w:r>
      <w:r>
        <w:tab/>
      </w:r>
      <w:r>
        <w:fldChar w:fldCharType="begin"/>
      </w:r>
      <w:r>
        <w:instrText xml:space="preserve"> PAGEREF _Toc342069755 \h </w:instrText>
      </w:r>
      <w:r>
        <w:fldChar w:fldCharType="separate"/>
      </w:r>
      <w:r>
        <w:t>12</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"_Toc342069756" </w:instrText>
      </w:r>
      <w:r>
        <w:fldChar w:fldCharType="separate"/>
      </w:r>
      <w:r>
        <w:rPr>
          <w:rStyle w:val="24"/>
          <w:rFonts w:ascii="Arial" w:hAnsi="Arial"/>
        </w:rPr>
        <w:t>1.3.10</w:t>
      </w:r>
      <w:r>
        <w:rPr>
          <w:rFonts w:asciiTheme="minorHAnsi" w:hAnsiTheme="minorHAnsi" w:eastAsiaTheme="minorEastAsia" w:cstheme="minorBidi"/>
          <w:szCs w:val="22"/>
        </w:rPr>
        <w:tab/>
      </w:r>
      <w:r>
        <w:rPr>
          <w:rStyle w:val="24"/>
          <w:rFonts w:hint="eastAsia"/>
        </w:rPr>
        <w:t>清分模块（附加层）</w:t>
      </w:r>
      <w:r>
        <w:tab/>
      </w:r>
      <w:r>
        <w:fldChar w:fldCharType="begin"/>
      </w:r>
      <w:r>
        <w:instrText xml:space="preserve"> PAGEREF _Toc342069756 \h </w:instrText>
      </w:r>
      <w:r>
        <w:fldChar w:fldCharType="separate"/>
      </w:r>
      <w:r>
        <w:t>12</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"_Toc342069757" </w:instrText>
      </w:r>
      <w:r>
        <w:fldChar w:fldCharType="separate"/>
      </w:r>
      <w:r>
        <w:rPr>
          <w:rStyle w:val="24"/>
          <w:rFonts w:ascii="Arial" w:hAnsi="Arial"/>
        </w:rPr>
        <w:t>1.3.11</w:t>
      </w:r>
      <w:r>
        <w:rPr>
          <w:rFonts w:asciiTheme="minorHAnsi" w:hAnsiTheme="minorHAnsi" w:eastAsiaTheme="minorEastAsia" w:cstheme="minorBidi"/>
          <w:szCs w:val="22"/>
        </w:rPr>
        <w:tab/>
      </w:r>
      <w:r>
        <w:rPr>
          <w:rStyle w:val="24"/>
          <w:rFonts w:hint="eastAsia"/>
        </w:rPr>
        <w:t>报表模块（附加层）</w:t>
      </w:r>
      <w:r>
        <w:tab/>
      </w:r>
      <w:r>
        <w:fldChar w:fldCharType="begin"/>
      </w:r>
      <w:r>
        <w:instrText xml:space="preserve"> PAGEREF _Toc342069757 \h </w:instrText>
      </w:r>
      <w:r>
        <w:fldChar w:fldCharType="separate"/>
      </w:r>
      <w:r>
        <w:t>12</w:t>
      </w:r>
      <w:r>
        <w:fldChar w:fldCharType="end"/>
      </w:r>
      <w:r>
        <w:fldChar w:fldCharType="end"/>
      </w:r>
    </w:p>
    <w:p>
      <w:pPr>
        <w:pStyle w:val="19"/>
        <w:tabs>
          <w:tab w:val="left" w:pos="1260"/>
          <w:tab w:val="right" w:leader="dot" w:pos="8296"/>
        </w:tabs>
        <w:rPr>
          <w:rFonts w:asciiTheme="minorHAnsi" w:hAnsiTheme="minorHAnsi" w:eastAsiaTheme="minorEastAsia" w:cstheme="minorBidi"/>
          <w:szCs w:val="22"/>
        </w:rPr>
      </w:pPr>
      <w:r>
        <w:fldChar w:fldCharType="begin"/>
      </w:r>
      <w:r>
        <w:instrText xml:space="preserve"> HYPERLINK \l "_Toc342069758" </w:instrText>
      </w:r>
      <w:r>
        <w:fldChar w:fldCharType="separate"/>
      </w:r>
      <w:r>
        <w:rPr>
          <w:rStyle w:val="24"/>
          <w:rFonts w:ascii="Arial" w:hAnsi="Arial"/>
        </w:rPr>
        <w:t>1.4</w:t>
      </w:r>
      <w:r>
        <w:rPr>
          <w:rFonts w:asciiTheme="minorHAnsi" w:hAnsiTheme="minorHAnsi" w:eastAsiaTheme="minorEastAsia" w:cstheme="minorBidi"/>
          <w:szCs w:val="22"/>
        </w:rPr>
        <w:tab/>
      </w:r>
      <w:r>
        <w:rPr>
          <w:rStyle w:val="24"/>
          <w:rFonts w:hint="eastAsia"/>
        </w:rPr>
        <w:t>技术特点</w:t>
      </w:r>
      <w:r>
        <w:tab/>
      </w:r>
      <w:r>
        <w:fldChar w:fldCharType="begin"/>
      </w:r>
      <w:r>
        <w:instrText xml:space="preserve"> PAGEREF _Toc342069758 \h </w:instrText>
      </w:r>
      <w:r>
        <w:fldChar w:fldCharType="separate"/>
      </w:r>
      <w:r>
        <w:t>13</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"_Toc342069759" </w:instrText>
      </w:r>
      <w:r>
        <w:fldChar w:fldCharType="separate"/>
      </w:r>
      <w:r>
        <w:rPr>
          <w:rStyle w:val="24"/>
          <w:rFonts w:ascii="Arial" w:hAnsi="Arial"/>
        </w:rPr>
        <w:t>1.4.1</w:t>
      </w:r>
      <w:r>
        <w:rPr>
          <w:rFonts w:asciiTheme="minorHAnsi" w:hAnsiTheme="minorHAnsi" w:eastAsiaTheme="minorEastAsia" w:cstheme="minorBidi"/>
          <w:szCs w:val="22"/>
        </w:rPr>
        <w:tab/>
      </w:r>
      <w:r>
        <w:rPr>
          <w:rStyle w:val="24"/>
          <w:rFonts w:hint="eastAsia"/>
        </w:rPr>
        <w:t>开放性</w:t>
      </w:r>
      <w:r>
        <w:tab/>
      </w:r>
      <w:r>
        <w:fldChar w:fldCharType="begin"/>
      </w:r>
      <w:r>
        <w:instrText xml:space="preserve"> PAGEREF _Toc342069759 \h </w:instrText>
      </w:r>
      <w:r>
        <w:fldChar w:fldCharType="separate"/>
      </w:r>
      <w:r>
        <w:t>13</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"_Toc342069760" </w:instrText>
      </w:r>
      <w:r>
        <w:fldChar w:fldCharType="separate"/>
      </w:r>
      <w:r>
        <w:rPr>
          <w:rStyle w:val="24"/>
          <w:rFonts w:ascii="Arial" w:hAnsi="Arial"/>
        </w:rPr>
        <w:t>1.4.2</w:t>
      </w:r>
      <w:r>
        <w:rPr>
          <w:rFonts w:asciiTheme="minorHAnsi" w:hAnsiTheme="minorHAnsi" w:eastAsiaTheme="minorEastAsia" w:cstheme="minorBidi"/>
          <w:szCs w:val="22"/>
        </w:rPr>
        <w:tab/>
      </w:r>
      <w:r>
        <w:rPr>
          <w:rStyle w:val="24"/>
          <w:rFonts w:hint="eastAsia"/>
        </w:rPr>
        <w:t>均衡性</w:t>
      </w:r>
      <w:r>
        <w:tab/>
      </w:r>
      <w:r>
        <w:fldChar w:fldCharType="begin"/>
      </w:r>
      <w:r>
        <w:instrText xml:space="preserve"> PAGEREF _Toc342069760 \h </w:instrText>
      </w:r>
      <w:r>
        <w:fldChar w:fldCharType="separate"/>
      </w:r>
      <w:r>
        <w:t>13</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"_Toc342069761" </w:instrText>
      </w:r>
      <w:r>
        <w:fldChar w:fldCharType="separate"/>
      </w:r>
      <w:r>
        <w:rPr>
          <w:rStyle w:val="24"/>
          <w:rFonts w:ascii="Arial" w:hAnsi="Arial"/>
        </w:rPr>
        <w:t>1.4.3</w:t>
      </w:r>
      <w:r>
        <w:rPr>
          <w:rFonts w:asciiTheme="minorHAnsi" w:hAnsiTheme="minorHAnsi" w:eastAsiaTheme="minorEastAsia" w:cstheme="minorBidi"/>
          <w:szCs w:val="22"/>
        </w:rPr>
        <w:tab/>
      </w:r>
      <w:r>
        <w:rPr>
          <w:rStyle w:val="24"/>
          <w:rFonts w:hint="eastAsia"/>
        </w:rPr>
        <w:t>高效性</w:t>
      </w:r>
      <w:r>
        <w:tab/>
      </w:r>
      <w:r>
        <w:fldChar w:fldCharType="begin"/>
      </w:r>
      <w:r>
        <w:instrText xml:space="preserve"> PAGEREF _Toc342069761 \h </w:instrText>
      </w:r>
      <w:r>
        <w:fldChar w:fldCharType="separate"/>
      </w:r>
      <w:r>
        <w:t>13</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"_Toc342069762" </w:instrText>
      </w:r>
      <w:r>
        <w:fldChar w:fldCharType="separate"/>
      </w:r>
      <w:r>
        <w:rPr>
          <w:rStyle w:val="24"/>
          <w:rFonts w:ascii="Arial" w:hAnsi="Arial"/>
        </w:rPr>
        <w:t>1.4.4</w:t>
      </w:r>
      <w:r>
        <w:rPr>
          <w:rFonts w:asciiTheme="minorHAnsi" w:hAnsiTheme="minorHAnsi" w:eastAsiaTheme="minorEastAsia" w:cstheme="minorBidi"/>
          <w:szCs w:val="22"/>
        </w:rPr>
        <w:tab/>
      </w:r>
      <w:r>
        <w:rPr>
          <w:rStyle w:val="24"/>
          <w:rFonts w:hint="eastAsia"/>
        </w:rPr>
        <w:t>先进性</w:t>
      </w:r>
      <w:r>
        <w:tab/>
      </w:r>
      <w:r>
        <w:fldChar w:fldCharType="begin"/>
      </w:r>
      <w:r>
        <w:instrText xml:space="preserve"> PAGEREF _Toc342069762 \h </w:instrText>
      </w:r>
      <w:r>
        <w:fldChar w:fldCharType="separate"/>
      </w:r>
      <w:r>
        <w:t>13</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"_Toc342069763" </w:instrText>
      </w:r>
      <w:r>
        <w:fldChar w:fldCharType="separate"/>
      </w:r>
      <w:r>
        <w:rPr>
          <w:rStyle w:val="24"/>
          <w:rFonts w:ascii="Arial" w:hAnsi="Arial"/>
        </w:rPr>
        <w:t>1.4.5</w:t>
      </w:r>
      <w:r>
        <w:rPr>
          <w:rFonts w:asciiTheme="minorHAnsi" w:hAnsiTheme="minorHAnsi" w:eastAsiaTheme="minorEastAsia" w:cstheme="minorBidi"/>
          <w:szCs w:val="22"/>
        </w:rPr>
        <w:tab/>
      </w:r>
      <w:r>
        <w:rPr>
          <w:rStyle w:val="24"/>
          <w:rFonts w:hint="eastAsia"/>
        </w:rPr>
        <w:t>易维护性</w:t>
      </w:r>
      <w:r>
        <w:tab/>
      </w:r>
      <w:r>
        <w:fldChar w:fldCharType="begin"/>
      </w:r>
      <w:r>
        <w:instrText xml:space="preserve"> PAGEREF _Toc342069763 \h </w:instrText>
      </w:r>
      <w:r>
        <w:fldChar w:fldCharType="separate"/>
      </w:r>
      <w:r>
        <w:t>13</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"_Toc342069764" </w:instrText>
      </w:r>
      <w:r>
        <w:fldChar w:fldCharType="separate"/>
      </w:r>
      <w:r>
        <w:rPr>
          <w:rStyle w:val="24"/>
          <w:rFonts w:ascii="Arial" w:hAnsi="Arial"/>
        </w:rPr>
        <w:t>1.4.6</w:t>
      </w:r>
      <w:r>
        <w:rPr>
          <w:rFonts w:asciiTheme="minorHAnsi" w:hAnsiTheme="minorHAnsi" w:eastAsiaTheme="minorEastAsia" w:cstheme="minorBidi"/>
          <w:szCs w:val="22"/>
        </w:rPr>
        <w:tab/>
      </w:r>
      <w:r>
        <w:rPr>
          <w:rStyle w:val="24"/>
          <w:rFonts w:hint="eastAsia"/>
        </w:rPr>
        <w:t>可靠性</w:t>
      </w:r>
      <w:r>
        <w:tab/>
      </w:r>
      <w:r>
        <w:fldChar w:fldCharType="begin"/>
      </w:r>
      <w:r>
        <w:instrText xml:space="preserve"> PAGEREF _Toc342069764 \h </w:instrText>
      </w:r>
      <w:r>
        <w:fldChar w:fldCharType="separate"/>
      </w:r>
      <w:r>
        <w:t>14</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"_Toc342069765" </w:instrText>
      </w:r>
      <w:r>
        <w:fldChar w:fldCharType="separate"/>
      </w:r>
      <w:r>
        <w:rPr>
          <w:rStyle w:val="24"/>
          <w:rFonts w:ascii="Arial" w:hAnsi="Arial"/>
        </w:rPr>
        <w:t>1.4.7</w:t>
      </w:r>
      <w:r>
        <w:rPr>
          <w:rFonts w:asciiTheme="minorHAnsi" w:hAnsiTheme="minorHAnsi" w:eastAsiaTheme="minorEastAsia" w:cstheme="minorBidi"/>
          <w:szCs w:val="22"/>
        </w:rPr>
        <w:tab/>
      </w:r>
      <w:r>
        <w:rPr>
          <w:rStyle w:val="24"/>
          <w:rFonts w:hint="eastAsia"/>
        </w:rPr>
        <w:t>灵活性</w:t>
      </w:r>
      <w:r>
        <w:tab/>
      </w:r>
      <w:r>
        <w:fldChar w:fldCharType="begin"/>
      </w:r>
      <w:r>
        <w:instrText xml:space="preserve"> PAGEREF _Toc342069765 \h </w:instrText>
      </w:r>
      <w:r>
        <w:fldChar w:fldCharType="separate"/>
      </w:r>
      <w:r>
        <w:t>14</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"_Toc342069766" </w:instrText>
      </w:r>
      <w:r>
        <w:fldChar w:fldCharType="separate"/>
      </w:r>
      <w:r>
        <w:rPr>
          <w:rStyle w:val="24"/>
          <w:rFonts w:ascii="Arial" w:hAnsi="Arial"/>
        </w:rPr>
        <w:t>1.4.8</w:t>
      </w:r>
      <w:r>
        <w:rPr>
          <w:rFonts w:asciiTheme="minorHAnsi" w:hAnsiTheme="minorHAnsi" w:eastAsiaTheme="minorEastAsia" w:cstheme="minorBidi"/>
          <w:szCs w:val="22"/>
        </w:rPr>
        <w:tab/>
      </w:r>
      <w:r>
        <w:rPr>
          <w:rStyle w:val="24"/>
          <w:rFonts w:hint="eastAsia"/>
        </w:rPr>
        <w:t>易扩展性</w:t>
      </w:r>
      <w:r>
        <w:tab/>
      </w:r>
      <w:r>
        <w:fldChar w:fldCharType="begin"/>
      </w:r>
      <w:r>
        <w:instrText xml:space="preserve"> PAGEREF _Toc342069766 \h </w:instrText>
      </w:r>
      <w:r>
        <w:fldChar w:fldCharType="separate"/>
      </w:r>
      <w:r>
        <w:t>14</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"_Toc342069767" </w:instrText>
      </w:r>
      <w:r>
        <w:fldChar w:fldCharType="separate"/>
      </w:r>
      <w:r>
        <w:rPr>
          <w:rStyle w:val="24"/>
          <w:rFonts w:ascii="Arial" w:hAnsi="Arial"/>
        </w:rPr>
        <w:t>1.4.9</w:t>
      </w:r>
      <w:r>
        <w:rPr>
          <w:rFonts w:asciiTheme="minorHAnsi" w:hAnsiTheme="minorHAnsi" w:eastAsiaTheme="minorEastAsia" w:cstheme="minorBidi"/>
          <w:szCs w:val="22"/>
        </w:rPr>
        <w:tab/>
      </w:r>
      <w:r>
        <w:rPr>
          <w:rStyle w:val="24"/>
          <w:rFonts w:hint="eastAsia"/>
        </w:rPr>
        <w:t>稳定性</w:t>
      </w:r>
      <w:r>
        <w:tab/>
      </w:r>
      <w:r>
        <w:fldChar w:fldCharType="begin"/>
      </w:r>
      <w:r>
        <w:instrText xml:space="preserve"> PAGEREF _Toc342069767 \h </w:instrText>
      </w:r>
      <w:r>
        <w:fldChar w:fldCharType="separate"/>
      </w:r>
      <w:r>
        <w:t>14</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"_Toc342069768" </w:instrText>
      </w:r>
      <w:r>
        <w:fldChar w:fldCharType="separate"/>
      </w:r>
      <w:r>
        <w:rPr>
          <w:rStyle w:val="24"/>
          <w:rFonts w:ascii="Arial" w:hAnsi="Arial"/>
        </w:rPr>
        <w:t>1.4.10</w:t>
      </w:r>
      <w:r>
        <w:rPr>
          <w:rFonts w:asciiTheme="minorHAnsi" w:hAnsiTheme="minorHAnsi" w:eastAsiaTheme="minorEastAsia" w:cstheme="minorBidi"/>
          <w:szCs w:val="22"/>
        </w:rPr>
        <w:tab/>
      </w:r>
      <w:r>
        <w:rPr>
          <w:rStyle w:val="24"/>
          <w:rFonts w:hint="eastAsia"/>
        </w:rPr>
        <w:t>广泛性</w:t>
      </w:r>
      <w:r>
        <w:tab/>
      </w:r>
      <w:r>
        <w:fldChar w:fldCharType="begin"/>
      </w:r>
      <w:r>
        <w:instrText xml:space="preserve"> PAGEREF _Toc342069768 \h </w:instrText>
      </w:r>
      <w:r>
        <w:fldChar w:fldCharType="separate"/>
      </w:r>
      <w:r>
        <w:t>15</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"_Toc342069769" </w:instrText>
      </w:r>
      <w:r>
        <w:fldChar w:fldCharType="separate"/>
      </w:r>
      <w:r>
        <w:rPr>
          <w:rStyle w:val="24"/>
          <w:rFonts w:ascii="Arial" w:hAnsi="Arial"/>
        </w:rPr>
        <w:t>1.4.11</w:t>
      </w:r>
      <w:r>
        <w:rPr>
          <w:rFonts w:asciiTheme="minorHAnsi" w:hAnsiTheme="minorHAnsi" w:eastAsiaTheme="minorEastAsia" w:cstheme="minorBidi"/>
          <w:szCs w:val="22"/>
        </w:rPr>
        <w:tab/>
      </w:r>
      <w:r>
        <w:rPr>
          <w:rStyle w:val="24"/>
          <w:rFonts w:hint="eastAsia"/>
        </w:rPr>
        <w:t>易管理性</w:t>
      </w:r>
      <w:r>
        <w:tab/>
      </w:r>
      <w:r>
        <w:fldChar w:fldCharType="begin"/>
      </w:r>
      <w:r>
        <w:instrText xml:space="preserve"> PAGEREF _Toc342069769 \h </w:instrText>
      </w:r>
      <w:r>
        <w:fldChar w:fldCharType="separate"/>
      </w:r>
      <w:r>
        <w:t>15</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"_Toc342069770" </w:instrText>
      </w:r>
      <w:r>
        <w:fldChar w:fldCharType="separate"/>
      </w:r>
      <w:r>
        <w:rPr>
          <w:rStyle w:val="24"/>
          <w:rFonts w:ascii="Arial" w:hAnsi="Arial"/>
        </w:rPr>
        <w:t>1.4.12</w:t>
      </w:r>
      <w:r>
        <w:rPr>
          <w:rFonts w:asciiTheme="minorHAnsi" w:hAnsiTheme="minorHAnsi" w:eastAsiaTheme="minorEastAsia" w:cstheme="minorBidi"/>
          <w:szCs w:val="22"/>
        </w:rPr>
        <w:tab/>
      </w:r>
      <w:r>
        <w:rPr>
          <w:rStyle w:val="24"/>
          <w:rFonts w:hint="eastAsia"/>
        </w:rPr>
        <w:t>容错性</w:t>
      </w:r>
      <w:r>
        <w:tab/>
      </w:r>
      <w:r>
        <w:fldChar w:fldCharType="begin"/>
      </w:r>
      <w:r>
        <w:instrText xml:space="preserve"> PAGEREF _Toc342069770 \h </w:instrText>
      </w:r>
      <w:r>
        <w:fldChar w:fldCharType="separate"/>
      </w:r>
      <w:r>
        <w:t>15</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"_Toc342069771" </w:instrText>
      </w:r>
      <w:r>
        <w:fldChar w:fldCharType="separate"/>
      </w:r>
      <w:r>
        <w:rPr>
          <w:rStyle w:val="24"/>
          <w:rFonts w:ascii="Arial" w:hAnsi="Arial"/>
        </w:rPr>
        <w:t>1.4.13</w:t>
      </w:r>
      <w:r>
        <w:rPr>
          <w:rFonts w:asciiTheme="minorHAnsi" w:hAnsiTheme="minorHAnsi" w:eastAsiaTheme="minorEastAsia" w:cstheme="minorBidi"/>
          <w:szCs w:val="22"/>
        </w:rPr>
        <w:tab/>
      </w:r>
      <w:r>
        <w:rPr>
          <w:rStyle w:val="24"/>
          <w:rFonts w:hint="eastAsia"/>
        </w:rPr>
        <w:t>无限性</w:t>
      </w:r>
      <w:r>
        <w:tab/>
      </w:r>
      <w:r>
        <w:fldChar w:fldCharType="begin"/>
      </w:r>
      <w:r>
        <w:instrText xml:space="preserve"> PAGEREF _Toc342069771 \h </w:instrText>
      </w:r>
      <w:r>
        <w:fldChar w:fldCharType="separate"/>
      </w:r>
      <w:r>
        <w:t>15</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"_Toc342069772" </w:instrText>
      </w:r>
      <w:r>
        <w:fldChar w:fldCharType="separate"/>
      </w:r>
      <w:r>
        <w:rPr>
          <w:rStyle w:val="24"/>
          <w:rFonts w:ascii="Arial" w:hAnsi="Arial"/>
        </w:rPr>
        <w:t>1.4.14</w:t>
      </w:r>
      <w:r>
        <w:rPr>
          <w:rFonts w:asciiTheme="minorHAnsi" w:hAnsiTheme="minorHAnsi" w:eastAsiaTheme="minorEastAsia" w:cstheme="minorBidi"/>
          <w:szCs w:val="22"/>
        </w:rPr>
        <w:tab/>
      </w:r>
      <w:r>
        <w:rPr>
          <w:rStyle w:val="24"/>
          <w:rFonts w:hint="eastAsia"/>
        </w:rPr>
        <w:t>兼容性</w:t>
      </w:r>
      <w:r>
        <w:tab/>
      </w:r>
      <w:r>
        <w:fldChar w:fldCharType="begin"/>
      </w:r>
      <w:r>
        <w:instrText xml:space="preserve"> PAGEREF _Toc342069772 \h </w:instrText>
      </w:r>
      <w:r>
        <w:fldChar w:fldCharType="separate"/>
      </w:r>
      <w:r>
        <w:t>15</w:t>
      </w:r>
      <w:r>
        <w:fldChar w:fldCharType="end"/>
      </w:r>
      <w:r>
        <w:fldChar w:fldCharType="end"/>
      </w:r>
    </w:p>
    <w:p>
      <w:pPr>
        <w:pStyle w:val="19"/>
        <w:tabs>
          <w:tab w:val="left" w:pos="1260"/>
          <w:tab w:val="right" w:leader="dot" w:pos="8296"/>
        </w:tabs>
        <w:rPr>
          <w:rFonts w:asciiTheme="minorHAnsi" w:hAnsiTheme="minorHAnsi" w:eastAsiaTheme="minorEastAsia" w:cstheme="minorBidi"/>
          <w:szCs w:val="22"/>
        </w:rPr>
      </w:pPr>
      <w:r>
        <w:fldChar w:fldCharType="begin"/>
      </w:r>
      <w:r>
        <w:instrText xml:space="preserve"> HYPERLINK \l "_Toc342069773" </w:instrText>
      </w:r>
      <w:r>
        <w:fldChar w:fldCharType="separate"/>
      </w:r>
      <w:r>
        <w:rPr>
          <w:rStyle w:val="24"/>
          <w:rFonts w:ascii="Arial" w:hAnsi="Arial"/>
        </w:rPr>
        <w:t>1.5</w:t>
      </w:r>
      <w:r>
        <w:rPr>
          <w:rFonts w:asciiTheme="minorHAnsi" w:hAnsiTheme="minorHAnsi" w:eastAsiaTheme="minorEastAsia" w:cstheme="minorBidi"/>
          <w:szCs w:val="22"/>
        </w:rPr>
        <w:tab/>
      </w:r>
      <w:r>
        <w:rPr>
          <w:rStyle w:val="24"/>
        </w:rPr>
        <w:t>TOPLINK®</w:t>
      </w:r>
      <w:r>
        <w:rPr>
          <w:rStyle w:val="24"/>
          <w:rFonts w:hint="eastAsia"/>
        </w:rPr>
        <w:t>客户化</w:t>
      </w:r>
      <w:r>
        <w:tab/>
      </w:r>
      <w:r>
        <w:fldChar w:fldCharType="begin"/>
      </w:r>
      <w:r>
        <w:instrText xml:space="preserve"> PAGEREF _Toc342069773 \h </w:instrText>
      </w:r>
      <w:r>
        <w:fldChar w:fldCharType="separate"/>
      </w:r>
      <w:r>
        <w:t>15</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"_Toc342069774" </w:instrText>
      </w:r>
      <w:r>
        <w:fldChar w:fldCharType="separate"/>
      </w:r>
      <w:r>
        <w:rPr>
          <w:rStyle w:val="24"/>
          <w:rFonts w:ascii="Arial" w:hAnsi="Arial"/>
        </w:rPr>
        <w:t>1.5.1</w:t>
      </w:r>
      <w:r>
        <w:rPr>
          <w:rFonts w:asciiTheme="minorHAnsi" w:hAnsiTheme="minorHAnsi" w:eastAsiaTheme="minorEastAsia" w:cstheme="minorBidi"/>
          <w:szCs w:val="22"/>
        </w:rPr>
        <w:tab/>
      </w:r>
      <w:r>
        <w:rPr>
          <w:rStyle w:val="24"/>
          <w:rFonts w:hint="eastAsia"/>
        </w:rPr>
        <w:t>网络接口</w:t>
      </w:r>
      <w:r>
        <w:tab/>
      </w:r>
      <w:r>
        <w:fldChar w:fldCharType="begin"/>
      </w:r>
      <w:r>
        <w:instrText xml:space="preserve"> PAGEREF _Toc342069774 \h </w:instrText>
      </w:r>
      <w:r>
        <w:fldChar w:fldCharType="separate"/>
      </w:r>
      <w:r>
        <w:t>15</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"_Toc342069775" </w:instrText>
      </w:r>
      <w:r>
        <w:fldChar w:fldCharType="separate"/>
      </w:r>
      <w:r>
        <w:rPr>
          <w:rStyle w:val="24"/>
          <w:rFonts w:ascii="Arial" w:hAnsi="Arial"/>
        </w:rPr>
        <w:t>1.5.2</w:t>
      </w:r>
      <w:r>
        <w:rPr>
          <w:rFonts w:asciiTheme="minorHAnsi" w:hAnsiTheme="minorHAnsi" w:eastAsiaTheme="minorEastAsia" w:cstheme="minorBidi"/>
          <w:szCs w:val="22"/>
        </w:rPr>
        <w:tab/>
      </w:r>
      <w:r>
        <w:rPr>
          <w:rStyle w:val="24"/>
          <w:rFonts w:hint="eastAsia"/>
        </w:rPr>
        <w:t>系统接口</w:t>
      </w:r>
      <w:r>
        <w:tab/>
      </w:r>
      <w:r>
        <w:fldChar w:fldCharType="begin"/>
      </w:r>
      <w:r>
        <w:instrText xml:space="preserve"> PAGEREF _Toc342069775 \h </w:instrText>
      </w:r>
      <w:r>
        <w:fldChar w:fldCharType="separate"/>
      </w:r>
      <w:r>
        <w:t>16</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"_Toc342069776" </w:instrText>
      </w:r>
      <w:r>
        <w:fldChar w:fldCharType="separate"/>
      </w:r>
      <w:r>
        <w:rPr>
          <w:rStyle w:val="24"/>
          <w:rFonts w:ascii="Arial" w:hAnsi="Arial"/>
        </w:rPr>
        <w:t>1.5.3</w:t>
      </w:r>
      <w:r>
        <w:rPr>
          <w:rFonts w:asciiTheme="minorHAnsi" w:hAnsiTheme="minorHAnsi" w:eastAsiaTheme="minorEastAsia" w:cstheme="minorBidi"/>
          <w:szCs w:val="22"/>
        </w:rPr>
        <w:tab/>
      </w:r>
      <w:r>
        <w:rPr>
          <w:rStyle w:val="24"/>
          <w:rFonts w:hint="eastAsia"/>
        </w:rPr>
        <w:t>路由接口</w:t>
      </w:r>
      <w:r>
        <w:tab/>
      </w:r>
      <w:r>
        <w:fldChar w:fldCharType="begin"/>
      </w:r>
      <w:r>
        <w:instrText xml:space="preserve"> PAGEREF _Toc342069776 \h </w:instrText>
      </w:r>
      <w:r>
        <w:fldChar w:fldCharType="separate"/>
      </w:r>
      <w:r>
        <w:t>17</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"_Toc342069777" </w:instrText>
      </w:r>
      <w:r>
        <w:fldChar w:fldCharType="separate"/>
      </w:r>
      <w:r>
        <w:rPr>
          <w:rStyle w:val="24"/>
          <w:rFonts w:ascii="Arial" w:hAnsi="Arial"/>
        </w:rPr>
        <w:t>1.5.4</w:t>
      </w:r>
      <w:r>
        <w:rPr>
          <w:rFonts w:asciiTheme="minorHAnsi" w:hAnsiTheme="minorHAnsi" w:eastAsiaTheme="minorEastAsia" w:cstheme="minorBidi"/>
          <w:szCs w:val="22"/>
        </w:rPr>
        <w:tab/>
      </w:r>
      <w:r>
        <w:rPr>
          <w:rStyle w:val="24"/>
          <w:rFonts w:hint="eastAsia"/>
        </w:rPr>
        <w:t>统计接口</w:t>
      </w:r>
      <w:r>
        <w:tab/>
      </w:r>
      <w:r>
        <w:fldChar w:fldCharType="begin"/>
      </w:r>
      <w:r>
        <w:instrText xml:space="preserve"> PAGEREF _Toc342069777 \h </w:instrText>
      </w:r>
      <w:r>
        <w:fldChar w:fldCharType="separate"/>
      </w:r>
      <w:r>
        <w:t>17</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"_Toc342069778" </w:instrText>
      </w:r>
      <w:r>
        <w:fldChar w:fldCharType="separate"/>
      </w:r>
      <w:r>
        <w:rPr>
          <w:rStyle w:val="24"/>
          <w:rFonts w:ascii="Arial" w:hAnsi="Arial"/>
        </w:rPr>
        <w:t>1.5.5</w:t>
      </w:r>
      <w:r>
        <w:rPr>
          <w:rFonts w:asciiTheme="minorHAnsi" w:hAnsiTheme="minorHAnsi" w:eastAsiaTheme="minorEastAsia" w:cstheme="minorBidi"/>
          <w:szCs w:val="22"/>
        </w:rPr>
        <w:tab/>
      </w:r>
      <w:r>
        <w:rPr>
          <w:rStyle w:val="24"/>
          <w:rFonts w:hint="eastAsia"/>
        </w:rPr>
        <w:t>报表接口</w:t>
      </w:r>
      <w:r>
        <w:tab/>
      </w:r>
      <w:r>
        <w:fldChar w:fldCharType="begin"/>
      </w:r>
      <w:r>
        <w:instrText xml:space="preserve"> PAGEREF _Toc342069778 \h </w:instrText>
      </w:r>
      <w:r>
        <w:fldChar w:fldCharType="separate"/>
      </w:r>
      <w:r>
        <w:t>18</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"_Toc342069779" </w:instrText>
      </w:r>
      <w:r>
        <w:fldChar w:fldCharType="separate"/>
      </w:r>
      <w:r>
        <w:rPr>
          <w:rStyle w:val="24"/>
          <w:rFonts w:ascii="Arial" w:hAnsi="Arial"/>
        </w:rPr>
        <w:t>1.5.6</w:t>
      </w:r>
      <w:r>
        <w:rPr>
          <w:rFonts w:asciiTheme="minorHAnsi" w:hAnsiTheme="minorHAnsi" w:eastAsiaTheme="minorEastAsia" w:cstheme="minorBidi"/>
          <w:szCs w:val="22"/>
        </w:rPr>
        <w:tab/>
      </w:r>
      <w:r>
        <w:rPr>
          <w:rStyle w:val="24"/>
          <w:rFonts w:hint="eastAsia"/>
        </w:rPr>
        <w:t>监控接口</w:t>
      </w:r>
      <w:r>
        <w:tab/>
      </w:r>
      <w:r>
        <w:fldChar w:fldCharType="begin"/>
      </w:r>
      <w:r>
        <w:instrText xml:space="preserve"> PAGEREF _Toc342069779 \h </w:instrText>
      </w:r>
      <w:r>
        <w:fldChar w:fldCharType="separate"/>
      </w:r>
      <w:r>
        <w:t>18</w:t>
      </w:r>
      <w:r>
        <w:fldChar w:fldCharType="end"/>
      </w:r>
      <w:r>
        <w:fldChar w:fldCharType="end"/>
      </w:r>
    </w:p>
    <w:p>
      <w:pPr>
        <w:pStyle w:val="19"/>
        <w:tabs>
          <w:tab w:val="left" w:pos="1260"/>
          <w:tab w:val="right" w:leader="dot" w:pos="8296"/>
        </w:tabs>
        <w:rPr>
          <w:rFonts w:asciiTheme="minorHAnsi" w:hAnsiTheme="minorHAnsi" w:eastAsiaTheme="minorEastAsia" w:cstheme="minorBidi"/>
          <w:szCs w:val="22"/>
        </w:rPr>
      </w:pPr>
      <w:r>
        <w:fldChar w:fldCharType="begin"/>
      </w:r>
      <w:r>
        <w:instrText xml:space="preserve"> HYPERLINK \l "_Toc342069780" </w:instrText>
      </w:r>
      <w:r>
        <w:fldChar w:fldCharType="separate"/>
      </w:r>
      <w:r>
        <w:rPr>
          <w:rStyle w:val="24"/>
          <w:rFonts w:ascii="Arial" w:hAnsi="Arial"/>
        </w:rPr>
        <w:t>1.6</w:t>
      </w:r>
      <w:r>
        <w:rPr>
          <w:rFonts w:asciiTheme="minorHAnsi" w:hAnsiTheme="minorHAnsi" w:eastAsiaTheme="minorEastAsia" w:cstheme="minorBidi"/>
          <w:szCs w:val="22"/>
        </w:rPr>
        <w:tab/>
      </w:r>
      <w:r>
        <w:rPr>
          <w:rStyle w:val="24"/>
        </w:rPr>
        <w:t>TOPLINK®</w:t>
      </w:r>
      <w:r>
        <w:rPr>
          <w:rStyle w:val="24"/>
          <w:rFonts w:hint="eastAsia"/>
        </w:rPr>
        <w:t>性能优化</w:t>
      </w:r>
      <w:r>
        <w:tab/>
      </w:r>
      <w:r>
        <w:fldChar w:fldCharType="begin"/>
      </w:r>
      <w:r>
        <w:instrText xml:space="preserve"> PAGEREF _Toc342069780 \h </w:instrText>
      </w:r>
      <w:r>
        <w:fldChar w:fldCharType="separate"/>
      </w:r>
      <w:r>
        <w:t>19</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"_Toc342069781" </w:instrText>
      </w:r>
      <w:r>
        <w:fldChar w:fldCharType="separate"/>
      </w:r>
      <w:r>
        <w:rPr>
          <w:rStyle w:val="24"/>
          <w:rFonts w:ascii="Arial" w:hAnsi="Arial"/>
        </w:rPr>
        <w:t>1.6.1</w:t>
      </w:r>
      <w:r>
        <w:rPr>
          <w:rFonts w:asciiTheme="minorHAnsi" w:hAnsiTheme="minorHAnsi" w:eastAsiaTheme="minorEastAsia" w:cstheme="minorBidi"/>
          <w:szCs w:val="22"/>
        </w:rPr>
        <w:tab/>
      </w:r>
      <w:r>
        <w:rPr>
          <w:rStyle w:val="24"/>
          <w:rFonts w:hint="eastAsia"/>
        </w:rPr>
        <w:t>并行处理</w:t>
      </w:r>
      <w:r>
        <w:tab/>
      </w:r>
      <w:r>
        <w:fldChar w:fldCharType="begin"/>
      </w:r>
      <w:r>
        <w:instrText xml:space="preserve"> PAGEREF _Toc342069781 \h </w:instrText>
      </w:r>
      <w:r>
        <w:fldChar w:fldCharType="separate"/>
      </w:r>
      <w:r>
        <w:t>19</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"_Toc342069782" </w:instrText>
      </w:r>
      <w:r>
        <w:fldChar w:fldCharType="separate"/>
      </w:r>
      <w:r>
        <w:rPr>
          <w:rStyle w:val="24"/>
          <w:rFonts w:ascii="Arial" w:hAnsi="Arial"/>
        </w:rPr>
        <w:t>1.6.2</w:t>
      </w:r>
      <w:r>
        <w:rPr>
          <w:rFonts w:asciiTheme="minorHAnsi" w:hAnsiTheme="minorHAnsi" w:eastAsiaTheme="minorEastAsia" w:cstheme="minorBidi"/>
          <w:szCs w:val="22"/>
        </w:rPr>
        <w:tab/>
      </w:r>
      <w:r>
        <w:rPr>
          <w:rStyle w:val="24"/>
          <w:rFonts w:hint="eastAsia"/>
        </w:rPr>
        <w:t>数据库优化</w:t>
      </w:r>
      <w:r>
        <w:tab/>
      </w:r>
      <w:r>
        <w:fldChar w:fldCharType="begin"/>
      </w:r>
      <w:r>
        <w:instrText xml:space="preserve"> PAGEREF _Toc342069782 \h </w:instrText>
      </w:r>
      <w:r>
        <w:fldChar w:fldCharType="separate"/>
      </w:r>
      <w:r>
        <w:t>19</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"_Toc342069783" </w:instrText>
      </w:r>
      <w:r>
        <w:fldChar w:fldCharType="separate"/>
      </w:r>
      <w:r>
        <w:rPr>
          <w:rStyle w:val="24"/>
          <w:rFonts w:ascii="Arial" w:hAnsi="Arial"/>
        </w:rPr>
        <w:t>1.6.3</w:t>
      </w:r>
      <w:r>
        <w:rPr>
          <w:rFonts w:asciiTheme="minorHAnsi" w:hAnsiTheme="minorHAnsi" w:eastAsiaTheme="minorEastAsia" w:cstheme="minorBidi"/>
          <w:szCs w:val="22"/>
        </w:rPr>
        <w:tab/>
      </w:r>
      <w:r>
        <w:rPr>
          <w:rStyle w:val="24"/>
          <w:rFonts w:hint="eastAsia"/>
        </w:rPr>
        <w:t>中间件集成</w:t>
      </w:r>
      <w:r>
        <w:tab/>
      </w:r>
      <w:r>
        <w:fldChar w:fldCharType="begin"/>
      </w:r>
      <w:r>
        <w:instrText xml:space="preserve"> PAGEREF _Toc342069783 \h </w:instrText>
      </w:r>
      <w:r>
        <w:fldChar w:fldCharType="separate"/>
      </w:r>
      <w:r>
        <w:t>20</w:t>
      </w:r>
      <w:r>
        <w:fldChar w:fldCharType="end"/>
      </w:r>
      <w:r>
        <w:fldChar w:fldCharType="end"/>
      </w:r>
    </w:p>
    <w:p>
      <w:pPr>
        <w:pStyle w:val="16"/>
        <w:rPr>
          <w:rFonts w:asciiTheme="minorHAnsi" w:hAnsiTheme="minorHAnsi" w:eastAsiaTheme="minorEastAsia" w:cstheme="minorBidi"/>
          <w:szCs w:val="22"/>
        </w:rPr>
      </w:pPr>
      <w:r>
        <w:fldChar w:fldCharType="begin"/>
      </w:r>
      <w:r>
        <w:instrText xml:space="preserve"> HYPERLINK \l "_Toc342069784" </w:instrText>
      </w:r>
      <w:r>
        <w:fldChar w:fldCharType="separate"/>
      </w:r>
      <w:r>
        <w:rPr>
          <w:rStyle w:val="24"/>
          <w:rFonts w:ascii="Arial" w:hAnsi="Arial"/>
        </w:rPr>
        <w:t>2</w:t>
      </w:r>
      <w:r>
        <w:rPr>
          <w:rFonts w:asciiTheme="minorHAnsi" w:hAnsiTheme="minorHAnsi" w:eastAsiaTheme="minorEastAsia" w:cstheme="minorBidi"/>
          <w:szCs w:val="22"/>
        </w:rPr>
        <w:tab/>
      </w:r>
      <w:r>
        <w:rPr>
          <w:rStyle w:val="24"/>
          <w:rFonts w:hint="eastAsia"/>
        </w:rPr>
        <w:t>联机部分（</w:t>
      </w:r>
      <w:r>
        <w:rPr>
          <w:rStyle w:val="24"/>
        </w:rPr>
        <w:t>online</w:t>
      </w:r>
      <w:r>
        <w:rPr>
          <w:rStyle w:val="24"/>
          <w:rFonts w:hint="eastAsia"/>
        </w:rPr>
        <w:t>）</w:t>
      </w:r>
      <w:r>
        <w:tab/>
      </w:r>
      <w:r>
        <w:fldChar w:fldCharType="begin"/>
      </w:r>
      <w:r>
        <w:instrText xml:space="preserve"> PAGEREF _Toc342069784 \h </w:instrText>
      </w:r>
      <w:r>
        <w:fldChar w:fldCharType="separate"/>
      </w:r>
      <w:r>
        <w:t>20</w:t>
      </w:r>
      <w:r>
        <w:fldChar w:fldCharType="end"/>
      </w:r>
      <w:r>
        <w:fldChar w:fldCharType="end"/>
      </w:r>
    </w:p>
    <w:p>
      <w:pPr>
        <w:pStyle w:val="19"/>
        <w:tabs>
          <w:tab w:val="left" w:pos="1260"/>
          <w:tab w:val="right" w:leader="dot" w:pos="8296"/>
        </w:tabs>
        <w:rPr>
          <w:rFonts w:asciiTheme="minorHAnsi" w:hAnsiTheme="minorHAnsi" w:eastAsiaTheme="minorEastAsia" w:cstheme="minorBidi"/>
          <w:szCs w:val="22"/>
        </w:rPr>
      </w:pPr>
      <w:r>
        <w:fldChar w:fldCharType="begin"/>
      </w:r>
      <w:r>
        <w:instrText xml:space="preserve"> HYPERLINK \l "_Toc342069785" </w:instrText>
      </w:r>
      <w:r>
        <w:fldChar w:fldCharType="separate"/>
      </w:r>
      <w:r>
        <w:rPr>
          <w:rStyle w:val="24"/>
          <w:rFonts w:ascii="Arial" w:hAnsi="Arial"/>
        </w:rPr>
        <w:t>2.1</w:t>
      </w:r>
      <w:r>
        <w:rPr>
          <w:rFonts w:asciiTheme="minorHAnsi" w:hAnsiTheme="minorHAnsi" w:eastAsiaTheme="minorEastAsia" w:cstheme="minorBidi"/>
          <w:szCs w:val="22"/>
        </w:rPr>
        <w:tab/>
      </w:r>
      <w:r>
        <w:rPr>
          <w:rStyle w:val="24"/>
          <w:rFonts w:hint="eastAsia"/>
        </w:rPr>
        <w:t>整体架构</w:t>
      </w:r>
      <w:r>
        <w:tab/>
      </w:r>
      <w:r>
        <w:fldChar w:fldCharType="begin"/>
      </w:r>
      <w:r>
        <w:instrText xml:space="preserve"> PAGEREF _Toc342069785 \h </w:instrText>
      </w:r>
      <w:r>
        <w:fldChar w:fldCharType="separate"/>
      </w:r>
      <w:r>
        <w:t>20</w:t>
      </w:r>
      <w:r>
        <w:fldChar w:fldCharType="end"/>
      </w:r>
      <w:r>
        <w:fldChar w:fldCharType="end"/>
      </w:r>
    </w:p>
    <w:p>
      <w:pPr>
        <w:pStyle w:val="19"/>
        <w:tabs>
          <w:tab w:val="left" w:pos="1260"/>
          <w:tab w:val="right" w:leader="dot" w:pos="8296"/>
        </w:tabs>
        <w:rPr>
          <w:rFonts w:asciiTheme="minorHAnsi" w:hAnsiTheme="minorHAnsi" w:eastAsiaTheme="minorEastAsia" w:cstheme="minorBidi"/>
          <w:szCs w:val="22"/>
        </w:rPr>
      </w:pPr>
      <w:r>
        <w:fldChar w:fldCharType="begin"/>
      </w:r>
      <w:r>
        <w:instrText xml:space="preserve"> HYPERLINK \l "_Toc342069786" </w:instrText>
      </w:r>
      <w:r>
        <w:fldChar w:fldCharType="separate"/>
      </w:r>
      <w:r>
        <w:rPr>
          <w:rStyle w:val="24"/>
          <w:rFonts w:ascii="Arial" w:hAnsi="Arial"/>
        </w:rPr>
        <w:t>2.2</w:t>
      </w:r>
      <w:r>
        <w:rPr>
          <w:rFonts w:asciiTheme="minorHAnsi" w:hAnsiTheme="minorHAnsi" w:eastAsiaTheme="minorEastAsia" w:cstheme="minorBidi"/>
          <w:szCs w:val="22"/>
        </w:rPr>
        <w:tab/>
      </w:r>
      <w:r>
        <w:rPr>
          <w:rStyle w:val="24"/>
          <w:rFonts w:hint="eastAsia"/>
        </w:rPr>
        <w:t>系统模块架构</w:t>
      </w:r>
      <w:r>
        <w:tab/>
      </w:r>
      <w:r>
        <w:fldChar w:fldCharType="begin"/>
      </w:r>
      <w:r>
        <w:instrText xml:space="preserve"> PAGEREF _Toc342069786 \h </w:instrText>
      </w:r>
      <w:r>
        <w:fldChar w:fldCharType="separate"/>
      </w:r>
      <w:r>
        <w:t>21</w:t>
      </w:r>
      <w:r>
        <w:fldChar w:fldCharType="end"/>
      </w:r>
      <w:r>
        <w:fldChar w:fldCharType="end"/>
      </w:r>
    </w:p>
    <w:p>
      <w:pPr>
        <w:pStyle w:val="19"/>
        <w:tabs>
          <w:tab w:val="left" w:pos="1260"/>
          <w:tab w:val="right" w:leader="dot" w:pos="8296"/>
        </w:tabs>
        <w:rPr>
          <w:rFonts w:asciiTheme="minorHAnsi" w:hAnsiTheme="minorHAnsi" w:eastAsiaTheme="minorEastAsia" w:cstheme="minorBidi"/>
          <w:szCs w:val="22"/>
        </w:rPr>
      </w:pPr>
      <w:r>
        <w:fldChar w:fldCharType="begin"/>
      </w:r>
      <w:r>
        <w:instrText xml:space="preserve"> HYPERLINK \l "_Toc342069787" </w:instrText>
      </w:r>
      <w:r>
        <w:fldChar w:fldCharType="separate"/>
      </w:r>
      <w:r>
        <w:rPr>
          <w:rStyle w:val="24"/>
          <w:rFonts w:ascii="Arial" w:hAnsi="Arial"/>
        </w:rPr>
        <w:t>2.3</w:t>
      </w:r>
      <w:r>
        <w:rPr>
          <w:rFonts w:asciiTheme="minorHAnsi" w:hAnsiTheme="minorHAnsi" w:eastAsiaTheme="minorEastAsia" w:cstheme="minorBidi"/>
          <w:szCs w:val="22"/>
        </w:rPr>
        <w:tab/>
      </w:r>
      <w:r>
        <w:rPr>
          <w:rStyle w:val="24"/>
          <w:rFonts w:hint="eastAsia"/>
        </w:rPr>
        <w:t>模块流程图</w:t>
      </w:r>
      <w:r>
        <w:tab/>
      </w:r>
      <w:r>
        <w:fldChar w:fldCharType="begin"/>
      </w:r>
      <w:r>
        <w:instrText xml:space="preserve"> PAGEREF _Toc342069787 \h </w:instrText>
      </w:r>
      <w:r>
        <w:fldChar w:fldCharType="separate"/>
      </w:r>
      <w:r>
        <w:t>21</w:t>
      </w:r>
      <w:r>
        <w:fldChar w:fldCharType="end"/>
      </w:r>
      <w:r>
        <w:fldChar w:fldCharType="end"/>
      </w:r>
    </w:p>
    <w:p>
      <w:pPr>
        <w:pStyle w:val="19"/>
        <w:tabs>
          <w:tab w:val="left" w:pos="1260"/>
          <w:tab w:val="right" w:leader="dot" w:pos="8296"/>
        </w:tabs>
        <w:rPr>
          <w:rFonts w:asciiTheme="minorHAnsi" w:hAnsiTheme="minorHAnsi" w:eastAsiaTheme="minorEastAsia" w:cstheme="minorBidi"/>
          <w:szCs w:val="22"/>
        </w:rPr>
      </w:pPr>
      <w:r>
        <w:fldChar w:fldCharType="begin"/>
      </w:r>
      <w:r>
        <w:instrText xml:space="preserve"> HYPERLINK \l "_Toc342069788" </w:instrText>
      </w:r>
      <w:r>
        <w:fldChar w:fldCharType="separate"/>
      </w:r>
      <w:r>
        <w:rPr>
          <w:rStyle w:val="24"/>
          <w:rFonts w:ascii="Arial" w:hAnsi="Arial"/>
        </w:rPr>
        <w:t>2.4</w:t>
      </w:r>
      <w:r>
        <w:rPr>
          <w:rFonts w:asciiTheme="minorHAnsi" w:hAnsiTheme="minorHAnsi" w:eastAsiaTheme="minorEastAsia" w:cstheme="minorBidi"/>
          <w:szCs w:val="22"/>
        </w:rPr>
        <w:tab/>
      </w:r>
      <w:r>
        <w:rPr>
          <w:rStyle w:val="24"/>
          <w:rFonts w:hint="eastAsia"/>
        </w:rPr>
        <w:t>逻辑架构</w:t>
      </w:r>
      <w:r>
        <w:tab/>
      </w:r>
      <w:r>
        <w:fldChar w:fldCharType="begin"/>
      </w:r>
      <w:r>
        <w:instrText xml:space="preserve"> PAGEREF _Toc342069788 \h </w:instrText>
      </w:r>
      <w:r>
        <w:fldChar w:fldCharType="separate"/>
      </w:r>
      <w:r>
        <w:t>22</w:t>
      </w:r>
      <w:r>
        <w:fldChar w:fldCharType="end"/>
      </w:r>
      <w:r>
        <w:fldChar w:fldCharType="end"/>
      </w:r>
    </w:p>
    <w:p>
      <w:pPr>
        <w:pStyle w:val="19"/>
        <w:tabs>
          <w:tab w:val="left" w:pos="1260"/>
          <w:tab w:val="right" w:leader="dot" w:pos="8296"/>
        </w:tabs>
        <w:rPr>
          <w:rFonts w:asciiTheme="minorHAnsi" w:hAnsiTheme="minorHAnsi" w:eastAsiaTheme="minorEastAsia" w:cstheme="minorBidi"/>
          <w:szCs w:val="22"/>
        </w:rPr>
      </w:pPr>
      <w:r>
        <w:fldChar w:fldCharType="begin"/>
      </w:r>
      <w:r>
        <w:instrText xml:space="preserve"> HYPERLINK \l "_Toc342069789" </w:instrText>
      </w:r>
      <w:r>
        <w:fldChar w:fldCharType="separate"/>
      </w:r>
      <w:r>
        <w:rPr>
          <w:rStyle w:val="24"/>
          <w:rFonts w:ascii="Arial" w:hAnsi="Arial"/>
        </w:rPr>
        <w:t>2.5</w:t>
      </w:r>
      <w:r>
        <w:rPr>
          <w:rFonts w:asciiTheme="minorHAnsi" w:hAnsiTheme="minorHAnsi" w:eastAsiaTheme="minorEastAsia" w:cstheme="minorBidi"/>
          <w:szCs w:val="22"/>
        </w:rPr>
        <w:tab/>
      </w:r>
      <w:r>
        <w:rPr>
          <w:rStyle w:val="24"/>
          <w:rFonts w:hint="eastAsia"/>
        </w:rPr>
        <w:t>目录结构</w:t>
      </w:r>
      <w:r>
        <w:tab/>
      </w:r>
      <w:r>
        <w:fldChar w:fldCharType="begin"/>
      </w:r>
      <w:r>
        <w:instrText xml:space="preserve"> PAGEREF _Toc342069789 \h </w:instrText>
      </w:r>
      <w:r>
        <w:fldChar w:fldCharType="separate"/>
      </w:r>
      <w:r>
        <w:t>22</w:t>
      </w:r>
      <w:r>
        <w:fldChar w:fldCharType="end"/>
      </w:r>
      <w:r>
        <w:fldChar w:fldCharType="end"/>
      </w:r>
    </w:p>
    <w:p>
      <w:pPr>
        <w:pStyle w:val="19"/>
        <w:tabs>
          <w:tab w:val="left" w:pos="1260"/>
          <w:tab w:val="right" w:leader="dot" w:pos="8296"/>
        </w:tabs>
        <w:rPr>
          <w:rFonts w:asciiTheme="minorHAnsi" w:hAnsiTheme="minorHAnsi" w:eastAsiaTheme="minorEastAsia" w:cstheme="minorBidi"/>
          <w:szCs w:val="22"/>
        </w:rPr>
      </w:pPr>
      <w:r>
        <w:fldChar w:fldCharType="begin"/>
      </w:r>
      <w:r>
        <w:instrText xml:space="preserve"> HYPERLINK \l "_Toc342069790" </w:instrText>
      </w:r>
      <w:r>
        <w:fldChar w:fldCharType="separate"/>
      </w:r>
      <w:r>
        <w:rPr>
          <w:rStyle w:val="24"/>
          <w:rFonts w:ascii="Arial" w:hAnsi="Arial"/>
        </w:rPr>
        <w:t>2.6</w:t>
      </w:r>
      <w:r>
        <w:rPr>
          <w:rFonts w:asciiTheme="minorHAnsi" w:hAnsiTheme="minorHAnsi" w:eastAsiaTheme="minorEastAsia" w:cstheme="minorBidi"/>
          <w:szCs w:val="22"/>
        </w:rPr>
        <w:tab/>
      </w:r>
      <w:r>
        <w:rPr>
          <w:rStyle w:val="24"/>
          <w:rFonts w:hint="eastAsia"/>
        </w:rPr>
        <w:t>系统模块</w:t>
      </w:r>
      <w:r>
        <w:tab/>
      </w:r>
      <w:r>
        <w:fldChar w:fldCharType="begin"/>
      </w:r>
      <w:r>
        <w:instrText xml:space="preserve"> PAGEREF _Toc342069790 \h </w:instrText>
      </w:r>
      <w:r>
        <w:fldChar w:fldCharType="separate"/>
      </w:r>
      <w:r>
        <w:t>22</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"_Toc342069791" </w:instrText>
      </w:r>
      <w:r>
        <w:fldChar w:fldCharType="separate"/>
      </w:r>
      <w:r>
        <w:rPr>
          <w:rStyle w:val="24"/>
          <w:rFonts w:ascii="Arial" w:hAnsi="Arial"/>
        </w:rPr>
        <w:t>2.6.1</w:t>
      </w:r>
      <w:r>
        <w:rPr>
          <w:rFonts w:asciiTheme="minorHAnsi" w:hAnsiTheme="minorHAnsi" w:eastAsiaTheme="minorEastAsia" w:cstheme="minorBidi"/>
          <w:szCs w:val="22"/>
        </w:rPr>
        <w:tab/>
      </w:r>
      <w:r>
        <w:rPr>
          <w:rStyle w:val="24"/>
          <w:rFonts w:hint="eastAsia"/>
        </w:rPr>
        <w:t>守护进程模块</w:t>
      </w:r>
      <w:r>
        <w:tab/>
      </w:r>
      <w:r>
        <w:fldChar w:fldCharType="begin"/>
      </w:r>
      <w:r>
        <w:instrText xml:space="preserve"> PAGEREF _Toc342069791 \h </w:instrText>
      </w:r>
      <w:r>
        <w:fldChar w:fldCharType="separate"/>
      </w:r>
      <w:r>
        <w:t>22</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"_Toc342069792" </w:instrText>
      </w:r>
      <w:r>
        <w:fldChar w:fldCharType="separate"/>
      </w:r>
      <w:r>
        <w:rPr>
          <w:rStyle w:val="24"/>
          <w:rFonts w:ascii="Arial" w:hAnsi="Arial"/>
        </w:rPr>
        <w:t>2.6.2</w:t>
      </w:r>
      <w:r>
        <w:rPr>
          <w:rFonts w:asciiTheme="minorHAnsi" w:hAnsiTheme="minorHAnsi" w:eastAsiaTheme="minorEastAsia" w:cstheme="minorBidi"/>
          <w:szCs w:val="22"/>
        </w:rPr>
        <w:tab/>
      </w:r>
      <w:r>
        <w:rPr>
          <w:rStyle w:val="24"/>
          <w:rFonts w:hint="eastAsia"/>
        </w:rPr>
        <w:t>通讯服务模块</w:t>
      </w:r>
      <w:r>
        <w:tab/>
      </w:r>
      <w:r>
        <w:fldChar w:fldCharType="begin"/>
      </w:r>
      <w:r>
        <w:instrText xml:space="preserve"> PAGEREF _Toc342069792 \h </w:instrText>
      </w:r>
      <w:r>
        <w:fldChar w:fldCharType="separate"/>
      </w:r>
      <w:r>
        <w:t>23</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"_Toc342069793" </w:instrText>
      </w:r>
      <w:r>
        <w:fldChar w:fldCharType="separate"/>
      </w:r>
      <w:r>
        <w:rPr>
          <w:rStyle w:val="24"/>
          <w:rFonts w:ascii="Arial" w:hAnsi="Arial"/>
        </w:rPr>
        <w:t>2.6.3</w:t>
      </w:r>
      <w:r>
        <w:rPr>
          <w:rFonts w:asciiTheme="minorHAnsi" w:hAnsiTheme="minorHAnsi" w:eastAsiaTheme="minorEastAsia" w:cstheme="minorBidi"/>
          <w:szCs w:val="22"/>
        </w:rPr>
        <w:tab/>
      </w:r>
      <w:r>
        <w:rPr>
          <w:rStyle w:val="24"/>
          <w:rFonts w:hint="eastAsia"/>
        </w:rPr>
        <w:t>桥接路由模块</w:t>
      </w:r>
      <w:r>
        <w:tab/>
      </w:r>
      <w:r>
        <w:fldChar w:fldCharType="begin"/>
      </w:r>
      <w:r>
        <w:instrText xml:space="preserve"> PAGEREF _Toc342069793 \h </w:instrText>
      </w:r>
      <w:r>
        <w:fldChar w:fldCharType="separate"/>
      </w:r>
      <w:r>
        <w:t>23</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"_Toc342069794" </w:instrText>
      </w:r>
      <w:r>
        <w:fldChar w:fldCharType="separate"/>
      </w:r>
      <w:r>
        <w:rPr>
          <w:rStyle w:val="24"/>
          <w:rFonts w:ascii="Arial" w:hAnsi="Arial"/>
        </w:rPr>
        <w:t>2.6.4</w:t>
      </w:r>
      <w:r>
        <w:rPr>
          <w:rFonts w:asciiTheme="minorHAnsi" w:hAnsiTheme="minorHAnsi" w:eastAsiaTheme="minorEastAsia" w:cstheme="minorBidi"/>
          <w:szCs w:val="22"/>
        </w:rPr>
        <w:tab/>
      </w:r>
      <w:r>
        <w:rPr>
          <w:rStyle w:val="24"/>
          <w:rFonts w:hint="eastAsia"/>
        </w:rPr>
        <w:t>核心交换模块</w:t>
      </w:r>
      <w:r>
        <w:tab/>
      </w:r>
      <w:r>
        <w:fldChar w:fldCharType="begin"/>
      </w:r>
      <w:r>
        <w:instrText xml:space="preserve"> PAGEREF _Toc342069794 \h </w:instrText>
      </w:r>
      <w:r>
        <w:fldChar w:fldCharType="separate"/>
      </w:r>
      <w:r>
        <w:t>24</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"_Toc342069795" </w:instrText>
      </w:r>
      <w:r>
        <w:fldChar w:fldCharType="separate"/>
      </w:r>
      <w:r>
        <w:rPr>
          <w:rStyle w:val="24"/>
          <w:rFonts w:ascii="Arial" w:hAnsi="Arial"/>
        </w:rPr>
        <w:t>2.6.5</w:t>
      </w:r>
      <w:r>
        <w:rPr>
          <w:rFonts w:asciiTheme="minorHAnsi" w:hAnsiTheme="minorHAnsi" w:eastAsiaTheme="minorEastAsia" w:cstheme="minorBidi"/>
          <w:szCs w:val="22"/>
        </w:rPr>
        <w:tab/>
      </w:r>
      <w:r>
        <w:rPr>
          <w:rStyle w:val="24"/>
          <w:rFonts w:hint="eastAsia"/>
        </w:rPr>
        <w:t>管理交易模块</w:t>
      </w:r>
      <w:r>
        <w:tab/>
      </w:r>
      <w:r>
        <w:fldChar w:fldCharType="begin"/>
      </w:r>
      <w:r>
        <w:instrText xml:space="preserve"> PAGEREF _Toc342069795 \h </w:instrText>
      </w:r>
      <w:r>
        <w:fldChar w:fldCharType="separate"/>
      </w:r>
      <w:r>
        <w:t>26</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"_Toc342069796" </w:instrText>
      </w:r>
      <w:r>
        <w:fldChar w:fldCharType="separate"/>
      </w:r>
      <w:r>
        <w:rPr>
          <w:rStyle w:val="24"/>
          <w:rFonts w:ascii="Arial" w:hAnsi="Arial"/>
        </w:rPr>
        <w:t>2.6.6</w:t>
      </w:r>
      <w:r>
        <w:rPr>
          <w:rFonts w:asciiTheme="minorHAnsi" w:hAnsiTheme="minorHAnsi" w:eastAsiaTheme="minorEastAsia" w:cstheme="minorBidi"/>
          <w:szCs w:val="22"/>
        </w:rPr>
        <w:tab/>
      </w:r>
      <w:r>
        <w:rPr>
          <w:rStyle w:val="24"/>
        </w:rPr>
        <w:t>POS</w:t>
      </w:r>
      <w:r>
        <w:rPr>
          <w:rStyle w:val="24"/>
          <w:rFonts w:hint="eastAsia"/>
        </w:rPr>
        <w:t>管理交易模块</w:t>
      </w:r>
      <w:r>
        <w:tab/>
      </w:r>
      <w:r>
        <w:fldChar w:fldCharType="begin"/>
      </w:r>
      <w:r>
        <w:instrText xml:space="preserve"> PAGEREF _Toc342069796 \h </w:instrText>
      </w:r>
      <w:r>
        <w:fldChar w:fldCharType="separate"/>
      </w:r>
      <w:r>
        <w:t>26</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"_Toc342069797" </w:instrText>
      </w:r>
      <w:r>
        <w:fldChar w:fldCharType="separate"/>
      </w:r>
      <w:r>
        <w:rPr>
          <w:rStyle w:val="24"/>
          <w:rFonts w:ascii="Arial" w:hAnsi="Arial"/>
        </w:rPr>
        <w:t>2.6.7</w:t>
      </w:r>
      <w:r>
        <w:rPr>
          <w:rFonts w:asciiTheme="minorHAnsi" w:hAnsiTheme="minorHAnsi" w:eastAsiaTheme="minorEastAsia" w:cstheme="minorBidi"/>
          <w:szCs w:val="22"/>
        </w:rPr>
        <w:tab/>
      </w:r>
      <w:r>
        <w:rPr>
          <w:rStyle w:val="24"/>
          <w:rFonts w:hint="eastAsia"/>
        </w:rPr>
        <w:t>报文组装模块</w:t>
      </w:r>
      <w:r>
        <w:tab/>
      </w:r>
      <w:r>
        <w:fldChar w:fldCharType="begin"/>
      </w:r>
      <w:r>
        <w:instrText xml:space="preserve"> PAGEREF _Toc342069797 \h </w:instrText>
      </w:r>
      <w:r>
        <w:fldChar w:fldCharType="separate"/>
      </w:r>
      <w:r>
        <w:t>27</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"_Toc342069798" </w:instrText>
      </w:r>
      <w:r>
        <w:fldChar w:fldCharType="separate"/>
      </w:r>
      <w:r>
        <w:rPr>
          <w:rStyle w:val="24"/>
          <w:rFonts w:ascii="Arial" w:hAnsi="Arial"/>
        </w:rPr>
        <w:t>2.6.8</w:t>
      </w:r>
      <w:r>
        <w:rPr>
          <w:rFonts w:asciiTheme="minorHAnsi" w:hAnsiTheme="minorHAnsi" w:eastAsiaTheme="minorEastAsia" w:cstheme="minorBidi"/>
          <w:szCs w:val="22"/>
        </w:rPr>
        <w:tab/>
      </w:r>
      <w:r>
        <w:rPr>
          <w:rStyle w:val="24"/>
          <w:rFonts w:hint="eastAsia"/>
        </w:rPr>
        <w:t>存储转发模块</w:t>
      </w:r>
      <w:r>
        <w:tab/>
      </w:r>
      <w:r>
        <w:fldChar w:fldCharType="begin"/>
      </w:r>
      <w:r>
        <w:instrText xml:space="preserve"> PAGEREF _Toc342069798 \h </w:instrText>
      </w:r>
      <w:r>
        <w:fldChar w:fldCharType="separate"/>
      </w:r>
      <w:r>
        <w:t>28</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"_Toc342069799" </w:instrText>
      </w:r>
      <w:r>
        <w:fldChar w:fldCharType="separate"/>
      </w:r>
      <w:r>
        <w:rPr>
          <w:rStyle w:val="24"/>
          <w:rFonts w:ascii="Arial" w:hAnsi="Arial"/>
        </w:rPr>
        <w:t>2.6.9</w:t>
      </w:r>
      <w:r>
        <w:rPr>
          <w:rFonts w:asciiTheme="minorHAnsi" w:hAnsiTheme="minorHAnsi" w:eastAsiaTheme="minorEastAsia" w:cstheme="minorBidi"/>
          <w:szCs w:val="22"/>
        </w:rPr>
        <w:tab/>
      </w:r>
      <w:r>
        <w:rPr>
          <w:rStyle w:val="24"/>
          <w:rFonts w:hint="eastAsia"/>
        </w:rPr>
        <w:t>超时处理模块</w:t>
      </w:r>
      <w:r>
        <w:tab/>
      </w:r>
      <w:r>
        <w:fldChar w:fldCharType="begin"/>
      </w:r>
      <w:r>
        <w:instrText xml:space="preserve"> PAGEREF _Toc342069799 \h </w:instrText>
      </w:r>
      <w:r>
        <w:fldChar w:fldCharType="separate"/>
      </w:r>
      <w:r>
        <w:t>29</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"_Toc342069800" </w:instrText>
      </w:r>
      <w:r>
        <w:fldChar w:fldCharType="separate"/>
      </w:r>
      <w:r>
        <w:rPr>
          <w:rStyle w:val="24"/>
          <w:rFonts w:ascii="Arial" w:hAnsi="Arial"/>
        </w:rPr>
        <w:t>2.6.10</w:t>
      </w:r>
      <w:r>
        <w:rPr>
          <w:rFonts w:asciiTheme="minorHAnsi" w:hAnsiTheme="minorHAnsi" w:eastAsiaTheme="minorEastAsia" w:cstheme="minorBidi"/>
          <w:szCs w:val="22"/>
        </w:rPr>
        <w:tab/>
      </w:r>
      <w:r>
        <w:rPr>
          <w:rStyle w:val="24"/>
          <w:rFonts w:hint="eastAsia"/>
        </w:rPr>
        <w:t>加密服务模块</w:t>
      </w:r>
      <w:r>
        <w:tab/>
      </w:r>
      <w:r>
        <w:fldChar w:fldCharType="begin"/>
      </w:r>
      <w:r>
        <w:instrText xml:space="preserve"> PAGEREF _Toc342069800 \h </w:instrText>
      </w:r>
      <w:r>
        <w:fldChar w:fldCharType="separate"/>
      </w:r>
      <w:r>
        <w:t>29</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"_Toc342069801" </w:instrText>
      </w:r>
      <w:r>
        <w:fldChar w:fldCharType="separate"/>
      </w:r>
      <w:r>
        <w:rPr>
          <w:rStyle w:val="24"/>
          <w:rFonts w:ascii="Arial" w:hAnsi="Arial"/>
        </w:rPr>
        <w:t>2.6.11</w:t>
      </w:r>
      <w:r>
        <w:rPr>
          <w:rFonts w:asciiTheme="minorHAnsi" w:hAnsiTheme="minorHAnsi" w:eastAsiaTheme="minorEastAsia" w:cstheme="minorBidi"/>
          <w:szCs w:val="22"/>
        </w:rPr>
        <w:tab/>
      </w:r>
      <w:r>
        <w:rPr>
          <w:rStyle w:val="24"/>
          <w:rFonts w:hint="eastAsia"/>
        </w:rPr>
        <w:t>加密监控模块</w:t>
      </w:r>
      <w:r>
        <w:tab/>
      </w:r>
      <w:r>
        <w:fldChar w:fldCharType="begin"/>
      </w:r>
      <w:r>
        <w:instrText xml:space="preserve"> PAGEREF _Toc342069801 \h </w:instrText>
      </w:r>
      <w:r>
        <w:fldChar w:fldCharType="separate"/>
      </w:r>
      <w:r>
        <w:t>30</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"_Toc342069802" </w:instrText>
      </w:r>
      <w:r>
        <w:fldChar w:fldCharType="separate"/>
      </w:r>
      <w:r>
        <w:rPr>
          <w:rStyle w:val="24"/>
          <w:rFonts w:ascii="Arial" w:hAnsi="Arial"/>
        </w:rPr>
        <w:t>2.6.12</w:t>
      </w:r>
      <w:r>
        <w:rPr>
          <w:rFonts w:asciiTheme="minorHAnsi" w:hAnsiTheme="minorHAnsi" w:eastAsiaTheme="minorEastAsia" w:cstheme="minorBidi"/>
          <w:szCs w:val="22"/>
        </w:rPr>
        <w:tab/>
      </w:r>
      <w:r>
        <w:rPr>
          <w:rStyle w:val="24"/>
          <w:rFonts w:hint="eastAsia"/>
        </w:rPr>
        <w:t>联机监控模块</w:t>
      </w:r>
      <w:r>
        <w:tab/>
      </w:r>
      <w:r>
        <w:fldChar w:fldCharType="begin"/>
      </w:r>
      <w:r>
        <w:instrText xml:space="preserve"> PAGEREF _Toc342069802 \h </w:instrText>
      </w:r>
      <w:r>
        <w:fldChar w:fldCharType="separate"/>
      </w:r>
      <w:r>
        <w:t>31</w:t>
      </w:r>
      <w:r>
        <w:fldChar w:fldCharType="end"/>
      </w:r>
      <w:r>
        <w:fldChar w:fldCharType="end"/>
      </w:r>
    </w:p>
    <w:p>
      <w:pPr>
        <w:pStyle w:val="16"/>
        <w:rPr>
          <w:rFonts w:asciiTheme="minorHAnsi" w:hAnsiTheme="minorHAnsi" w:eastAsiaTheme="minorEastAsia" w:cstheme="minorBidi"/>
          <w:szCs w:val="22"/>
        </w:rPr>
      </w:pPr>
      <w:r>
        <w:fldChar w:fldCharType="begin"/>
      </w:r>
      <w:r>
        <w:instrText xml:space="preserve"> HYPERLINK \l "_Toc342069803" </w:instrText>
      </w:r>
      <w:r>
        <w:fldChar w:fldCharType="separate"/>
      </w:r>
      <w:r>
        <w:rPr>
          <w:rStyle w:val="24"/>
          <w:rFonts w:ascii="Arial" w:hAnsi="Arial"/>
        </w:rPr>
        <w:t>3</w:t>
      </w:r>
      <w:r>
        <w:rPr>
          <w:rFonts w:asciiTheme="minorHAnsi" w:hAnsiTheme="minorHAnsi" w:eastAsiaTheme="minorEastAsia" w:cstheme="minorBidi"/>
          <w:szCs w:val="22"/>
        </w:rPr>
        <w:tab/>
      </w:r>
      <w:r>
        <w:rPr>
          <w:rStyle w:val="24"/>
          <w:rFonts w:hint="eastAsia"/>
        </w:rPr>
        <w:t>清算部分（</w:t>
      </w:r>
      <w:r>
        <w:rPr>
          <w:rStyle w:val="24"/>
        </w:rPr>
        <w:t>settle</w:t>
      </w:r>
      <w:r>
        <w:rPr>
          <w:rStyle w:val="24"/>
          <w:rFonts w:hint="eastAsia"/>
        </w:rPr>
        <w:t>）</w:t>
      </w:r>
      <w:r>
        <w:tab/>
      </w:r>
      <w:r>
        <w:fldChar w:fldCharType="begin"/>
      </w:r>
      <w:r>
        <w:instrText xml:space="preserve"> PAGEREF _Toc342069803 \h </w:instrText>
      </w:r>
      <w:r>
        <w:fldChar w:fldCharType="separate"/>
      </w:r>
      <w:r>
        <w:t>31</w:t>
      </w:r>
      <w:r>
        <w:fldChar w:fldCharType="end"/>
      </w:r>
      <w:r>
        <w:fldChar w:fldCharType="end"/>
      </w:r>
    </w:p>
    <w:p>
      <w:pPr>
        <w:pStyle w:val="19"/>
        <w:tabs>
          <w:tab w:val="left" w:pos="1260"/>
          <w:tab w:val="right" w:leader="dot" w:pos="8296"/>
        </w:tabs>
        <w:rPr>
          <w:rFonts w:asciiTheme="minorHAnsi" w:hAnsiTheme="minorHAnsi" w:eastAsiaTheme="minorEastAsia" w:cstheme="minorBidi"/>
          <w:szCs w:val="22"/>
        </w:rPr>
      </w:pPr>
      <w:r>
        <w:fldChar w:fldCharType="begin"/>
      </w:r>
      <w:r>
        <w:instrText xml:space="preserve"> HYPERLINK \l "_Toc342069804" </w:instrText>
      </w:r>
      <w:r>
        <w:fldChar w:fldCharType="separate"/>
      </w:r>
      <w:r>
        <w:rPr>
          <w:rStyle w:val="24"/>
          <w:rFonts w:ascii="Arial" w:hAnsi="Arial"/>
        </w:rPr>
        <w:t>3.1</w:t>
      </w:r>
      <w:r>
        <w:rPr>
          <w:rFonts w:asciiTheme="minorHAnsi" w:hAnsiTheme="minorHAnsi" w:eastAsiaTheme="minorEastAsia" w:cstheme="minorBidi"/>
          <w:szCs w:val="22"/>
        </w:rPr>
        <w:tab/>
      </w:r>
      <w:r>
        <w:rPr>
          <w:rStyle w:val="24"/>
          <w:rFonts w:hint="eastAsia"/>
        </w:rPr>
        <w:t>清算模式</w:t>
      </w:r>
      <w:r>
        <w:tab/>
      </w:r>
      <w:r>
        <w:fldChar w:fldCharType="begin"/>
      </w:r>
      <w:r>
        <w:instrText xml:space="preserve"> PAGEREF _Toc342069804 \h </w:instrText>
      </w:r>
      <w:r>
        <w:fldChar w:fldCharType="separate"/>
      </w:r>
      <w:r>
        <w:t>31</w:t>
      </w:r>
      <w:r>
        <w:fldChar w:fldCharType="end"/>
      </w:r>
      <w:r>
        <w:fldChar w:fldCharType="end"/>
      </w:r>
    </w:p>
    <w:p>
      <w:pPr>
        <w:pStyle w:val="19"/>
        <w:tabs>
          <w:tab w:val="left" w:pos="1260"/>
          <w:tab w:val="right" w:leader="dot" w:pos="8296"/>
        </w:tabs>
        <w:rPr>
          <w:rFonts w:asciiTheme="minorHAnsi" w:hAnsiTheme="minorHAnsi" w:eastAsiaTheme="minorEastAsia" w:cstheme="minorBidi"/>
          <w:szCs w:val="22"/>
        </w:rPr>
      </w:pPr>
      <w:r>
        <w:fldChar w:fldCharType="begin"/>
      </w:r>
      <w:r>
        <w:instrText xml:space="preserve"> HYPERLINK \l "_Toc342069805" </w:instrText>
      </w:r>
      <w:r>
        <w:fldChar w:fldCharType="separate"/>
      </w:r>
      <w:r>
        <w:rPr>
          <w:rStyle w:val="24"/>
          <w:rFonts w:ascii="Arial" w:hAnsi="Arial"/>
        </w:rPr>
        <w:t>3.2</w:t>
      </w:r>
      <w:r>
        <w:rPr>
          <w:rFonts w:asciiTheme="minorHAnsi" w:hAnsiTheme="minorHAnsi" w:eastAsiaTheme="minorEastAsia" w:cstheme="minorBidi"/>
          <w:szCs w:val="22"/>
        </w:rPr>
        <w:tab/>
      </w:r>
      <w:r>
        <w:rPr>
          <w:rStyle w:val="24"/>
          <w:rFonts w:hint="eastAsia"/>
        </w:rPr>
        <w:t>清算过程监控和结果的查询</w:t>
      </w:r>
      <w:r>
        <w:tab/>
      </w:r>
      <w:r>
        <w:fldChar w:fldCharType="begin"/>
      </w:r>
      <w:r>
        <w:instrText xml:space="preserve"> PAGEREF _Toc342069805 \h </w:instrText>
      </w:r>
      <w:r>
        <w:fldChar w:fldCharType="separate"/>
      </w:r>
      <w:r>
        <w:t>31</w:t>
      </w:r>
      <w:r>
        <w:fldChar w:fldCharType="end"/>
      </w:r>
      <w:r>
        <w:fldChar w:fldCharType="end"/>
      </w:r>
    </w:p>
    <w:p>
      <w:pPr>
        <w:pStyle w:val="19"/>
        <w:tabs>
          <w:tab w:val="left" w:pos="1260"/>
          <w:tab w:val="right" w:leader="dot" w:pos="8296"/>
        </w:tabs>
        <w:rPr>
          <w:rFonts w:asciiTheme="minorHAnsi" w:hAnsiTheme="minorHAnsi" w:eastAsiaTheme="minorEastAsia" w:cstheme="minorBidi"/>
          <w:szCs w:val="22"/>
        </w:rPr>
      </w:pPr>
      <w:r>
        <w:fldChar w:fldCharType="begin"/>
      </w:r>
      <w:r>
        <w:instrText xml:space="preserve"> HYPERLINK \l "_Toc342069806" </w:instrText>
      </w:r>
      <w:r>
        <w:fldChar w:fldCharType="separate"/>
      </w:r>
      <w:r>
        <w:rPr>
          <w:rStyle w:val="24"/>
          <w:rFonts w:ascii="Arial" w:hAnsi="Arial"/>
        </w:rPr>
        <w:t>3.3</w:t>
      </w:r>
      <w:r>
        <w:rPr>
          <w:rFonts w:asciiTheme="minorHAnsi" w:hAnsiTheme="minorHAnsi" w:eastAsiaTheme="minorEastAsia" w:cstheme="minorBidi"/>
          <w:szCs w:val="22"/>
        </w:rPr>
        <w:tab/>
      </w:r>
      <w:r>
        <w:rPr>
          <w:rStyle w:val="24"/>
          <w:rFonts w:hint="eastAsia"/>
        </w:rPr>
        <w:t>清算流程说明</w:t>
      </w:r>
      <w:r>
        <w:tab/>
      </w:r>
      <w:r>
        <w:fldChar w:fldCharType="begin"/>
      </w:r>
      <w:r>
        <w:instrText xml:space="preserve"> PAGEREF _Toc342069806 \h </w:instrText>
      </w:r>
      <w:r>
        <w:fldChar w:fldCharType="separate"/>
      </w:r>
      <w:r>
        <w:t>33</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"_Toc342069807" </w:instrText>
      </w:r>
      <w:r>
        <w:fldChar w:fldCharType="separate"/>
      </w:r>
      <w:r>
        <w:rPr>
          <w:rStyle w:val="24"/>
          <w:rFonts w:ascii="Arial" w:hAnsi="Arial"/>
        </w:rPr>
        <w:t>3.3.1</w:t>
      </w:r>
      <w:r>
        <w:rPr>
          <w:rFonts w:asciiTheme="minorHAnsi" w:hAnsiTheme="minorHAnsi" w:eastAsiaTheme="minorEastAsia" w:cstheme="minorBidi"/>
          <w:szCs w:val="22"/>
        </w:rPr>
        <w:tab/>
      </w:r>
      <w:r>
        <w:rPr>
          <w:rStyle w:val="24"/>
          <w:rFonts w:hint="eastAsia"/>
        </w:rPr>
        <w:t>日切处理</w:t>
      </w:r>
      <w:r>
        <w:tab/>
      </w:r>
      <w:r>
        <w:fldChar w:fldCharType="begin"/>
      </w:r>
      <w:r>
        <w:instrText xml:space="preserve"> PAGEREF _Toc342069807 \h </w:instrText>
      </w:r>
      <w:r>
        <w:fldChar w:fldCharType="separate"/>
      </w:r>
      <w:r>
        <w:t>33</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"_Toc342069808" </w:instrText>
      </w:r>
      <w:r>
        <w:fldChar w:fldCharType="separate"/>
      </w:r>
      <w:r>
        <w:rPr>
          <w:rStyle w:val="24"/>
          <w:rFonts w:ascii="Arial" w:hAnsi="Arial"/>
        </w:rPr>
        <w:t>3.3.2</w:t>
      </w:r>
      <w:r>
        <w:rPr>
          <w:rFonts w:asciiTheme="minorHAnsi" w:hAnsiTheme="minorHAnsi" w:eastAsiaTheme="minorEastAsia" w:cstheme="minorBidi"/>
          <w:szCs w:val="22"/>
        </w:rPr>
        <w:tab/>
      </w:r>
      <w:r>
        <w:rPr>
          <w:rStyle w:val="24"/>
          <w:rFonts w:hint="eastAsia"/>
        </w:rPr>
        <w:t>装载流水处理</w:t>
      </w:r>
      <w:r>
        <w:tab/>
      </w:r>
      <w:r>
        <w:fldChar w:fldCharType="begin"/>
      </w:r>
      <w:r>
        <w:instrText xml:space="preserve"> PAGEREF _Toc342069808 \h </w:instrText>
      </w:r>
      <w:r>
        <w:fldChar w:fldCharType="separate"/>
      </w:r>
      <w:r>
        <w:t>33</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"_Toc342069809" </w:instrText>
      </w:r>
      <w:r>
        <w:fldChar w:fldCharType="separate"/>
      </w:r>
      <w:r>
        <w:rPr>
          <w:rStyle w:val="24"/>
          <w:rFonts w:ascii="Arial" w:hAnsi="Arial"/>
        </w:rPr>
        <w:t>3.3.3</w:t>
      </w:r>
      <w:r>
        <w:rPr>
          <w:rFonts w:asciiTheme="minorHAnsi" w:hAnsiTheme="minorHAnsi" w:eastAsiaTheme="minorEastAsia" w:cstheme="minorBidi"/>
          <w:szCs w:val="22"/>
        </w:rPr>
        <w:tab/>
      </w:r>
      <w:r>
        <w:rPr>
          <w:rStyle w:val="24"/>
          <w:rFonts w:hint="eastAsia"/>
        </w:rPr>
        <w:t>流水记录清分</w:t>
      </w:r>
      <w:r>
        <w:tab/>
      </w:r>
      <w:r>
        <w:fldChar w:fldCharType="begin"/>
      </w:r>
      <w:r>
        <w:instrText xml:space="preserve"> PAGEREF _Toc342069809 \h </w:instrText>
      </w:r>
      <w:r>
        <w:fldChar w:fldCharType="separate"/>
      </w:r>
      <w:r>
        <w:t>33</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"_Toc342069810" </w:instrText>
      </w:r>
      <w:r>
        <w:fldChar w:fldCharType="separate"/>
      </w:r>
      <w:r>
        <w:rPr>
          <w:rStyle w:val="24"/>
          <w:rFonts w:ascii="Arial" w:hAnsi="Arial"/>
        </w:rPr>
        <w:t>3.3.4</w:t>
      </w:r>
      <w:r>
        <w:rPr>
          <w:rFonts w:asciiTheme="minorHAnsi" w:hAnsiTheme="minorHAnsi" w:eastAsiaTheme="minorEastAsia" w:cstheme="minorBidi"/>
          <w:szCs w:val="22"/>
        </w:rPr>
        <w:tab/>
      </w:r>
      <w:r>
        <w:rPr>
          <w:rStyle w:val="24"/>
          <w:rFonts w:hint="eastAsia"/>
        </w:rPr>
        <w:t>生成送备援文件</w:t>
      </w:r>
      <w:r>
        <w:tab/>
      </w:r>
      <w:r>
        <w:fldChar w:fldCharType="begin"/>
      </w:r>
      <w:r>
        <w:instrText xml:space="preserve"> PAGEREF _Toc342069810 \h </w:instrText>
      </w:r>
      <w:r>
        <w:fldChar w:fldCharType="separate"/>
      </w:r>
      <w:r>
        <w:t>33</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"_Toc342069811" </w:instrText>
      </w:r>
      <w:r>
        <w:fldChar w:fldCharType="separate"/>
      </w:r>
      <w:r>
        <w:rPr>
          <w:rStyle w:val="24"/>
          <w:rFonts w:ascii="Arial" w:hAnsi="Arial"/>
        </w:rPr>
        <w:t>3.3.5</w:t>
      </w:r>
      <w:r>
        <w:rPr>
          <w:rFonts w:asciiTheme="minorHAnsi" w:hAnsiTheme="minorHAnsi" w:eastAsiaTheme="minorEastAsia" w:cstheme="minorBidi"/>
          <w:szCs w:val="22"/>
        </w:rPr>
        <w:tab/>
      </w:r>
      <w:r>
        <w:rPr>
          <w:rStyle w:val="24"/>
          <w:rFonts w:hint="eastAsia"/>
        </w:rPr>
        <w:t>生成平安借记卡对账接口文件</w:t>
      </w:r>
      <w:r>
        <w:tab/>
      </w:r>
      <w:r>
        <w:fldChar w:fldCharType="begin"/>
      </w:r>
      <w:r>
        <w:instrText xml:space="preserve"> PAGEREF _Toc342069811 \h </w:instrText>
      </w:r>
      <w:r>
        <w:fldChar w:fldCharType="separate"/>
      </w:r>
      <w:r>
        <w:t>33</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"_Toc342069812" </w:instrText>
      </w:r>
      <w:r>
        <w:fldChar w:fldCharType="separate"/>
      </w:r>
      <w:r>
        <w:rPr>
          <w:rStyle w:val="24"/>
          <w:rFonts w:ascii="Arial" w:hAnsi="Arial"/>
        </w:rPr>
        <w:t>3.3.6</w:t>
      </w:r>
      <w:r>
        <w:rPr>
          <w:rFonts w:asciiTheme="minorHAnsi" w:hAnsiTheme="minorHAnsi" w:eastAsiaTheme="minorEastAsia" w:cstheme="minorBidi"/>
          <w:szCs w:val="22"/>
        </w:rPr>
        <w:tab/>
      </w:r>
      <w:r>
        <w:rPr>
          <w:rStyle w:val="24"/>
          <w:rFonts w:hint="eastAsia"/>
        </w:rPr>
        <w:t>生成平安商户对账单文件</w:t>
      </w:r>
      <w:r>
        <w:tab/>
      </w:r>
      <w:r>
        <w:fldChar w:fldCharType="begin"/>
      </w:r>
      <w:r>
        <w:instrText xml:space="preserve"> PAGEREF _Toc342069812 \h </w:instrText>
      </w:r>
      <w:r>
        <w:fldChar w:fldCharType="separate"/>
      </w:r>
      <w:r>
        <w:t>33</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"_Toc342069813" </w:instrText>
      </w:r>
      <w:r>
        <w:fldChar w:fldCharType="separate"/>
      </w:r>
      <w:r>
        <w:rPr>
          <w:rStyle w:val="24"/>
          <w:rFonts w:ascii="Arial" w:hAnsi="Arial"/>
        </w:rPr>
        <w:t>3.3.7</w:t>
      </w:r>
      <w:r>
        <w:rPr>
          <w:rFonts w:asciiTheme="minorHAnsi" w:hAnsiTheme="minorHAnsi" w:eastAsiaTheme="minorEastAsia" w:cstheme="minorBidi"/>
          <w:szCs w:val="22"/>
        </w:rPr>
        <w:tab/>
      </w:r>
      <w:r>
        <w:rPr>
          <w:rStyle w:val="24"/>
          <w:rFonts w:hint="eastAsia"/>
        </w:rPr>
        <w:t>生成平安商户对账单列表文件</w:t>
      </w:r>
      <w:r>
        <w:tab/>
      </w:r>
      <w:r>
        <w:fldChar w:fldCharType="begin"/>
      </w:r>
      <w:r>
        <w:instrText xml:space="preserve"> PAGEREF _Toc342069813 \h </w:instrText>
      </w:r>
      <w:r>
        <w:fldChar w:fldCharType="separate"/>
      </w:r>
      <w:r>
        <w:t>34</w:t>
      </w:r>
      <w:r>
        <w:fldChar w:fldCharType="end"/>
      </w:r>
      <w:r>
        <w:fldChar w:fldCharType="end"/>
      </w:r>
    </w:p>
    <w:p>
      <w:pPr>
        <w:pStyle w:val="19"/>
        <w:tabs>
          <w:tab w:val="left" w:pos="1260"/>
          <w:tab w:val="right" w:leader="dot" w:pos="8296"/>
        </w:tabs>
        <w:rPr>
          <w:rFonts w:asciiTheme="minorHAnsi" w:hAnsiTheme="minorHAnsi" w:eastAsiaTheme="minorEastAsia" w:cstheme="minorBidi"/>
          <w:szCs w:val="22"/>
        </w:rPr>
      </w:pPr>
      <w:r>
        <w:fldChar w:fldCharType="begin"/>
      </w:r>
      <w:r>
        <w:instrText xml:space="preserve"> HYPERLINK \l "_Toc342069814" </w:instrText>
      </w:r>
      <w:r>
        <w:fldChar w:fldCharType="separate"/>
      </w:r>
      <w:r>
        <w:rPr>
          <w:rStyle w:val="24"/>
          <w:rFonts w:ascii="Arial" w:hAnsi="Arial"/>
        </w:rPr>
        <w:t>3.4</w:t>
      </w:r>
      <w:r>
        <w:rPr>
          <w:rFonts w:asciiTheme="minorHAnsi" w:hAnsiTheme="minorHAnsi" w:eastAsiaTheme="minorEastAsia" w:cstheme="minorBidi"/>
          <w:szCs w:val="22"/>
        </w:rPr>
        <w:tab/>
      </w:r>
      <w:r>
        <w:rPr>
          <w:rStyle w:val="24"/>
          <w:rFonts w:hint="eastAsia"/>
        </w:rPr>
        <w:t>存放清算文件的目录结构</w:t>
      </w:r>
      <w:r>
        <w:tab/>
      </w:r>
      <w:r>
        <w:fldChar w:fldCharType="begin"/>
      </w:r>
      <w:r>
        <w:instrText xml:space="preserve"> PAGEREF _Toc342069814 \h </w:instrText>
      </w:r>
      <w:r>
        <w:fldChar w:fldCharType="separate"/>
      </w:r>
      <w:r>
        <w:t>34</w:t>
      </w:r>
      <w:r>
        <w:fldChar w:fldCharType="end"/>
      </w:r>
      <w:r>
        <w:fldChar w:fldCharType="end"/>
      </w:r>
    </w:p>
    <w:p>
      <w:pPr>
        <w:pStyle w:val="19"/>
        <w:tabs>
          <w:tab w:val="left" w:pos="1260"/>
          <w:tab w:val="right" w:leader="dot" w:pos="8296"/>
        </w:tabs>
        <w:rPr>
          <w:rFonts w:asciiTheme="minorHAnsi" w:hAnsiTheme="minorHAnsi" w:eastAsiaTheme="minorEastAsia" w:cstheme="minorBidi"/>
          <w:szCs w:val="22"/>
        </w:rPr>
      </w:pPr>
      <w:r>
        <w:fldChar w:fldCharType="begin"/>
      </w:r>
      <w:r>
        <w:instrText xml:space="preserve"> HYPERLINK \l "_Toc342069815" </w:instrText>
      </w:r>
      <w:r>
        <w:fldChar w:fldCharType="separate"/>
      </w:r>
      <w:r>
        <w:rPr>
          <w:rStyle w:val="24"/>
          <w:rFonts w:ascii="Arial" w:hAnsi="Arial"/>
        </w:rPr>
        <w:t>3.5</w:t>
      </w:r>
      <w:r>
        <w:rPr>
          <w:rFonts w:asciiTheme="minorHAnsi" w:hAnsiTheme="minorHAnsi" w:eastAsiaTheme="minorEastAsia" w:cstheme="minorBidi"/>
          <w:szCs w:val="22"/>
        </w:rPr>
        <w:tab/>
      </w:r>
      <w:r>
        <w:rPr>
          <w:rStyle w:val="24"/>
          <w:rFonts w:hint="eastAsia"/>
        </w:rPr>
        <w:t>批量清算相关脚本</w:t>
      </w:r>
      <w:r>
        <w:tab/>
      </w:r>
      <w:r>
        <w:fldChar w:fldCharType="begin"/>
      </w:r>
      <w:r>
        <w:instrText xml:space="preserve"> PAGEREF _Toc342069815 \h </w:instrText>
      </w:r>
      <w:r>
        <w:fldChar w:fldCharType="separate"/>
      </w:r>
      <w:r>
        <w:t>34</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"_Toc342069816" </w:instrText>
      </w:r>
      <w:r>
        <w:fldChar w:fldCharType="separate"/>
      </w:r>
      <w:r>
        <w:rPr>
          <w:rStyle w:val="24"/>
          <w:rFonts w:ascii="Arial" w:hAnsi="Arial"/>
        </w:rPr>
        <w:t>3.5.1</w:t>
      </w:r>
      <w:r>
        <w:rPr>
          <w:rFonts w:asciiTheme="minorHAnsi" w:hAnsiTheme="minorHAnsi" w:eastAsiaTheme="minorEastAsia" w:cstheme="minorBidi"/>
          <w:szCs w:val="22"/>
        </w:rPr>
        <w:tab/>
      </w:r>
      <w:r>
        <w:rPr>
          <w:rStyle w:val="24"/>
          <w:rFonts w:hint="eastAsia"/>
        </w:rPr>
        <w:t>执行日切清算脚本</w:t>
      </w:r>
      <w:r>
        <w:tab/>
      </w:r>
      <w:r>
        <w:fldChar w:fldCharType="begin"/>
      </w:r>
      <w:r>
        <w:instrText xml:space="preserve"> PAGEREF _Toc342069816 \h </w:instrText>
      </w:r>
      <w:r>
        <w:fldChar w:fldCharType="separate"/>
      </w:r>
      <w:r>
        <w:t>35</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"_Toc342069817" </w:instrText>
      </w:r>
      <w:r>
        <w:fldChar w:fldCharType="separate"/>
      </w:r>
      <w:r>
        <w:rPr>
          <w:rStyle w:val="24"/>
          <w:rFonts w:ascii="Arial" w:hAnsi="Arial"/>
        </w:rPr>
        <w:t>3.5.2</w:t>
      </w:r>
      <w:r>
        <w:rPr>
          <w:rFonts w:asciiTheme="minorHAnsi" w:hAnsiTheme="minorHAnsi" w:eastAsiaTheme="minorEastAsia" w:cstheme="minorBidi"/>
          <w:szCs w:val="22"/>
        </w:rPr>
        <w:tab/>
      </w:r>
      <w:r>
        <w:rPr>
          <w:rStyle w:val="24"/>
          <w:rFonts w:hint="eastAsia"/>
        </w:rPr>
        <w:t>向备援系统传送文件脚本</w:t>
      </w:r>
      <w:r>
        <w:tab/>
      </w:r>
      <w:r>
        <w:fldChar w:fldCharType="begin"/>
      </w:r>
      <w:r>
        <w:instrText xml:space="preserve"> PAGEREF _Toc342069817 \h </w:instrText>
      </w:r>
      <w:r>
        <w:fldChar w:fldCharType="separate"/>
      </w:r>
      <w:r>
        <w:t>35</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"_Toc342069818" </w:instrText>
      </w:r>
      <w:r>
        <w:fldChar w:fldCharType="separate"/>
      </w:r>
      <w:r>
        <w:rPr>
          <w:rStyle w:val="24"/>
          <w:rFonts w:ascii="Arial" w:hAnsi="Arial"/>
        </w:rPr>
        <w:t>3.5.3</w:t>
      </w:r>
      <w:r>
        <w:rPr>
          <w:rFonts w:asciiTheme="minorHAnsi" w:hAnsiTheme="minorHAnsi" w:eastAsiaTheme="minorEastAsia" w:cstheme="minorBidi"/>
          <w:szCs w:val="22"/>
        </w:rPr>
        <w:tab/>
      </w:r>
      <w:r>
        <w:rPr>
          <w:rStyle w:val="24"/>
          <w:rFonts w:hint="eastAsia"/>
        </w:rPr>
        <w:t>向借记卡系统传送文件</w:t>
      </w:r>
      <w:r>
        <w:tab/>
      </w:r>
      <w:r>
        <w:fldChar w:fldCharType="begin"/>
      </w:r>
      <w:r>
        <w:instrText xml:space="preserve"> PAGEREF _Toc342069818 \h </w:instrText>
      </w:r>
      <w:r>
        <w:fldChar w:fldCharType="separate"/>
      </w:r>
      <w:r>
        <w:t>35</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"_Toc342069819" </w:instrText>
      </w:r>
      <w:r>
        <w:fldChar w:fldCharType="separate"/>
      </w:r>
      <w:r>
        <w:rPr>
          <w:rStyle w:val="24"/>
          <w:rFonts w:ascii="Arial" w:hAnsi="Arial"/>
        </w:rPr>
        <w:t>3.5.4</w:t>
      </w:r>
      <w:r>
        <w:rPr>
          <w:rFonts w:asciiTheme="minorHAnsi" w:hAnsiTheme="minorHAnsi" w:eastAsiaTheme="minorEastAsia" w:cstheme="minorBidi"/>
          <w:szCs w:val="22"/>
        </w:rPr>
        <w:tab/>
      </w:r>
      <w:r>
        <w:rPr>
          <w:rStyle w:val="24"/>
          <w:rFonts w:hint="eastAsia"/>
        </w:rPr>
        <w:t>传送商户对账单列表文件</w:t>
      </w:r>
      <w:r>
        <w:tab/>
      </w:r>
      <w:r>
        <w:fldChar w:fldCharType="begin"/>
      </w:r>
      <w:r>
        <w:instrText xml:space="preserve"> PAGEREF _Toc342069819 \h </w:instrText>
      </w:r>
      <w:r>
        <w:fldChar w:fldCharType="separate"/>
      </w:r>
      <w:r>
        <w:t>35</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"_Toc342069820" </w:instrText>
      </w:r>
      <w:r>
        <w:fldChar w:fldCharType="separate"/>
      </w:r>
      <w:r>
        <w:rPr>
          <w:rStyle w:val="24"/>
          <w:rFonts w:ascii="Arial" w:hAnsi="Arial"/>
        </w:rPr>
        <w:t>3.5.5</w:t>
      </w:r>
      <w:r>
        <w:rPr>
          <w:rFonts w:asciiTheme="minorHAnsi" w:hAnsiTheme="minorHAnsi" w:eastAsiaTheme="minorEastAsia" w:cstheme="minorBidi"/>
          <w:szCs w:val="22"/>
        </w:rPr>
        <w:tab/>
      </w:r>
      <w:r>
        <w:rPr>
          <w:rStyle w:val="24"/>
          <w:rFonts w:hint="eastAsia"/>
        </w:rPr>
        <w:t>启动批量清算进程</w:t>
      </w:r>
      <w:r>
        <w:tab/>
      </w:r>
      <w:r>
        <w:fldChar w:fldCharType="begin"/>
      </w:r>
      <w:r>
        <w:instrText xml:space="preserve"> PAGEREF _Toc342069820 \h </w:instrText>
      </w:r>
      <w:r>
        <w:fldChar w:fldCharType="separate"/>
      </w:r>
      <w:r>
        <w:t>35</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"_Toc342069821" </w:instrText>
      </w:r>
      <w:r>
        <w:fldChar w:fldCharType="separate"/>
      </w:r>
      <w:r>
        <w:rPr>
          <w:rStyle w:val="24"/>
          <w:rFonts w:ascii="Arial" w:hAnsi="Arial"/>
        </w:rPr>
        <w:t>3.5.6</w:t>
      </w:r>
      <w:r>
        <w:rPr>
          <w:rFonts w:asciiTheme="minorHAnsi" w:hAnsiTheme="minorHAnsi" w:eastAsiaTheme="minorEastAsia" w:cstheme="minorBidi"/>
          <w:szCs w:val="22"/>
        </w:rPr>
        <w:tab/>
      </w:r>
      <w:r>
        <w:rPr>
          <w:rStyle w:val="24"/>
          <w:rFonts w:hint="eastAsia"/>
        </w:rPr>
        <w:t>关闭批量清算进程</w:t>
      </w:r>
      <w:r>
        <w:tab/>
      </w:r>
      <w:r>
        <w:fldChar w:fldCharType="begin"/>
      </w:r>
      <w:r>
        <w:instrText xml:space="preserve"> PAGEREF _Toc342069821 \h </w:instrText>
      </w:r>
      <w:r>
        <w:fldChar w:fldCharType="separate"/>
      </w:r>
      <w:r>
        <w:t>35</w:t>
      </w:r>
      <w:r>
        <w:fldChar w:fldCharType="end"/>
      </w:r>
      <w:r>
        <w:fldChar w:fldCharType="end"/>
      </w:r>
    </w:p>
    <w:p>
      <w:pPr>
        <w:pStyle w:val="19"/>
        <w:tabs>
          <w:tab w:val="left" w:pos="1260"/>
          <w:tab w:val="right" w:leader="dot" w:pos="8296"/>
        </w:tabs>
        <w:rPr>
          <w:rFonts w:asciiTheme="minorHAnsi" w:hAnsiTheme="minorHAnsi" w:eastAsiaTheme="minorEastAsia" w:cstheme="minorBidi"/>
          <w:szCs w:val="22"/>
        </w:rPr>
      </w:pPr>
      <w:r>
        <w:fldChar w:fldCharType="begin"/>
      </w:r>
      <w:r>
        <w:instrText xml:space="preserve"> HYPERLINK \l "_Toc342069822" </w:instrText>
      </w:r>
      <w:r>
        <w:fldChar w:fldCharType="separate"/>
      </w:r>
      <w:r>
        <w:rPr>
          <w:rStyle w:val="24"/>
          <w:rFonts w:ascii="Arial" w:hAnsi="Arial"/>
        </w:rPr>
        <w:t>3.6</w:t>
      </w:r>
      <w:r>
        <w:rPr>
          <w:rFonts w:asciiTheme="minorHAnsi" w:hAnsiTheme="minorHAnsi" w:eastAsiaTheme="minorEastAsia" w:cstheme="minorBidi"/>
          <w:szCs w:val="22"/>
        </w:rPr>
        <w:tab/>
      </w:r>
      <w:r>
        <w:rPr>
          <w:rStyle w:val="24"/>
          <w:rFonts w:hint="eastAsia"/>
        </w:rPr>
        <w:t>批量清算程序</w:t>
      </w:r>
      <w:r>
        <w:tab/>
      </w:r>
      <w:r>
        <w:fldChar w:fldCharType="begin"/>
      </w:r>
      <w:r>
        <w:instrText xml:space="preserve"> PAGEREF _Toc342069822 \h </w:instrText>
      </w:r>
      <w:r>
        <w:fldChar w:fldCharType="separate"/>
      </w:r>
      <w:r>
        <w:t>36</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"_Toc342069823" </w:instrText>
      </w:r>
      <w:r>
        <w:fldChar w:fldCharType="separate"/>
      </w:r>
      <w:r>
        <w:rPr>
          <w:rStyle w:val="24"/>
          <w:rFonts w:ascii="Arial" w:hAnsi="Arial"/>
        </w:rPr>
        <w:t>3.6.1</w:t>
      </w:r>
      <w:r>
        <w:rPr>
          <w:rFonts w:asciiTheme="minorHAnsi" w:hAnsiTheme="minorHAnsi" w:eastAsiaTheme="minorEastAsia" w:cstheme="minorBidi"/>
          <w:szCs w:val="22"/>
        </w:rPr>
        <w:tab/>
      </w:r>
      <w:r>
        <w:rPr>
          <w:rStyle w:val="24"/>
          <w:rFonts w:hint="eastAsia"/>
        </w:rPr>
        <w:t>清算总控调度服务</w:t>
      </w:r>
      <w:r>
        <w:tab/>
      </w:r>
      <w:r>
        <w:fldChar w:fldCharType="begin"/>
      </w:r>
      <w:r>
        <w:instrText xml:space="preserve"> PAGEREF _Toc342069823 \h </w:instrText>
      </w:r>
      <w:r>
        <w:fldChar w:fldCharType="separate"/>
      </w:r>
      <w:r>
        <w:t>36</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"_Toc342069824" </w:instrText>
      </w:r>
      <w:r>
        <w:fldChar w:fldCharType="separate"/>
      </w:r>
      <w:r>
        <w:rPr>
          <w:rStyle w:val="24"/>
          <w:rFonts w:ascii="Arial" w:hAnsi="Arial"/>
        </w:rPr>
        <w:t>3.6.2</w:t>
      </w:r>
      <w:r>
        <w:rPr>
          <w:rFonts w:asciiTheme="minorHAnsi" w:hAnsiTheme="minorHAnsi" w:eastAsiaTheme="minorEastAsia" w:cstheme="minorBidi"/>
          <w:szCs w:val="22"/>
        </w:rPr>
        <w:tab/>
      </w:r>
      <w:r>
        <w:rPr>
          <w:rStyle w:val="24"/>
          <w:rFonts w:hint="eastAsia"/>
        </w:rPr>
        <w:t>清算流水导入</w:t>
      </w:r>
      <w:r>
        <w:tab/>
      </w:r>
      <w:r>
        <w:fldChar w:fldCharType="begin"/>
      </w:r>
      <w:r>
        <w:instrText xml:space="preserve"> PAGEREF _Toc342069824 \h </w:instrText>
      </w:r>
      <w:r>
        <w:fldChar w:fldCharType="separate"/>
      </w:r>
      <w:r>
        <w:t>36</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"_Toc342069825" </w:instrText>
      </w:r>
      <w:r>
        <w:fldChar w:fldCharType="separate"/>
      </w:r>
      <w:r>
        <w:rPr>
          <w:rStyle w:val="24"/>
          <w:rFonts w:ascii="Arial" w:hAnsi="Arial"/>
        </w:rPr>
        <w:t>3.6.3</w:t>
      </w:r>
      <w:r>
        <w:rPr>
          <w:rFonts w:asciiTheme="minorHAnsi" w:hAnsiTheme="minorHAnsi" w:eastAsiaTheme="minorEastAsia" w:cstheme="minorBidi"/>
          <w:szCs w:val="22"/>
        </w:rPr>
        <w:tab/>
      </w:r>
      <w:r>
        <w:rPr>
          <w:rStyle w:val="24"/>
          <w:rFonts w:hint="eastAsia"/>
        </w:rPr>
        <w:t>清算流水清分</w:t>
      </w:r>
      <w:r>
        <w:tab/>
      </w:r>
      <w:r>
        <w:fldChar w:fldCharType="begin"/>
      </w:r>
      <w:r>
        <w:instrText xml:space="preserve"> PAGEREF _Toc342069825 \h </w:instrText>
      </w:r>
      <w:r>
        <w:fldChar w:fldCharType="separate"/>
      </w:r>
      <w:r>
        <w:t>36</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"_Toc342069826" </w:instrText>
      </w:r>
      <w:r>
        <w:fldChar w:fldCharType="separate"/>
      </w:r>
      <w:r>
        <w:rPr>
          <w:rStyle w:val="24"/>
          <w:rFonts w:ascii="Arial" w:hAnsi="Arial"/>
        </w:rPr>
        <w:t>3.6.4</w:t>
      </w:r>
      <w:r>
        <w:rPr>
          <w:rFonts w:asciiTheme="minorHAnsi" w:hAnsiTheme="minorHAnsi" w:eastAsiaTheme="minorEastAsia" w:cstheme="minorBidi"/>
          <w:szCs w:val="22"/>
        </w:rPr>
        <w:tab/>
      </w:r>
      <w:r>
        <w:rPr>
          <w:rStyle w:val="24"/>
          <w:rFonts w:hint="eastAsia"/>
        </w:rPr>
        <w:t>生成送备援文件</w:t>
      </w:r>
      <w:r>
        <w:tab/>
      </w:r>
      <w:r>
        <w:fldChar w:fldCharType="begin"/>
      </w:r>
      <w:r>
        <w:instrText xml:space="preserve"> PAGEREF _Toc342069826 \h </w:instrText>
      </w:r>
      <w:r>
        <w:fldChar w:fldCharType="separate"/>
      </w:r>
      <w:r>
        <w:t>36</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"_Toc342069827" </w:instrText>
      </w:r>
      <w:r>
        <w:fldChar w:fldCharType="separate"/>
      </w:r>
      <w:r>
        <w:rPr>
          <w:rStyle w:val="24"/>
          <w:rFonts w:ascii="Arial" w:hAnsi="Arial"/>
        </w:rPr>
        <w:t>3.6.5</w:t>
      </w:r>
      <w:r>
        <w:rPr>
          <w:rFonts w:asciiTheme="minorHAnsi" w:hAnsiTheme="minorHAnsi" w:eastAsiaTheme="minorEastAsia" w:cstheme="minorBidi"/>
          <w:szCs w:val="22"/>
        </w:rPr>
        <w:tab/>
      </w:r>
      <w:r>
        <w:rPr>
          <w:rStyle w:val="24"/>
          <w:rFonts w:hint="eastAsia"/>
        </w:rPr>
        <w:t>生成入账文件</w:t>
      </w:r>
      <w:r>
        <w:tab/>
      </w:r>
      <w:r>
        <w:fldChar w:fldCharType="begin"/>
      </w:r>
      <w:r>
        <w:instrText xml:space="preserve"> PAGEREF _Toc342069827 \h </w:instrText>
      </w:r>
      <w:r>
        <w:fldChar w:fldCharType="separate"/>
      </w:r>
      <w:r>
        <w:t>36</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"_Toc342069828" </w:instrText>
      </w:r>
      <w:r>
        <w:fldChar w:fldCharType="separate"/>
      </w:r>
      <w:r>
        <w:rPr>
          <w:rStyle w:val="24"/>
          <w:rFonts w:ascii="Arial" w:hAnsi="Arial"/>
        </w:rPr>
        <w:t>3.6.6</w:t>
      </w:r>
      <w:r>
        <w:rPr>
          <w:rFonts w:asciiTheme="minorHAnsi" w:hAnsiTheme="minorHAnsi" w:eastAsiaTheme="minorEastAsia" w:cstheme="minorBidi"/>
          <w:szCs w:val="22"/>
        </w:rPr>
        <w:tab/>
      </w:r>
      <w:r>
        <w:rPr>
          <w:rStyle w:val="24"/>
          <w:rFonts w:hint="eastAsia"/>
        </w:rPr>
        <w:t>生成一帐通仿银联交易文件</w:t>
      </w:r>
      <w:r>
        <w:tab/>
      </w:r>
      <w:r>
        <w:fldChar w:fldCharType="begin"/>
      </w:r>
      <w:r>
        <w:instrText xml:space="preserve"> PAGEREF _Toc342069828 \h </w:instrText>
      </w:r>
      <w:r>
        <w:fldChar w:fldCharType="separate"/>
      </w:r>
      <w:r>
        <w:t>36</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"_Toc342069829" </w:instrText>
      </w:r>
      <w:r>
        <w:fldChar w:fldCharType="separate"/>
      </w:r>
      <w:r>
        <w:rPr>
          <w:rStyle w:val="24"/>
          <w:rFonts w:ascii="Arial" w:hAnsi="Arial"/>
        </w:rPr>
        <w:t>3.6.7</w:t>
      </w:r>
      <w:r>
        <w:rPr>
          <w:rFonts w:asciiTheme="minorHAnsi" w:hAnsiTheme="minorHAnsi" w:eastAsiaTheme="minorEastAsia" w:cstheme="minorBidi"/>
          <w:szCs w:val="22"/>
        </w:rPr>
        <w:tab/>
      </w:r>
      <w:r>
        <w:rPr>
          <w:rStyle w:val="24"/>
          <w:rFonts w:hint="eastAsia"/>
        </w:rPr>
        <w:t>生成一账通资金清算文件</w:t>
      </w:r>
      <w:r>
        <w:tab/>
      </w:r>
      <w:r>
        <w:fldChar w:fldCharType="begin"/>
      </w:r>
      <w:r>
        <w:instrText xml:space="preserve"> PAGEREF _Toc342069829 \h </w:instrText>
      </w:r>
      <w:r>
        <w:fldChar w:fldCharType="separate"/>
      </w:r>
      <w:r>
        <w:t>37</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"_Toc342069830" </w:instrText>
      </w:r>
      <w:r>
        <w:fldChar w:fldCharType="separate"/>
      </w:r>
      <w:r>
        <w:rPr>
          <w:rStyle w:val="24"/>
          <w:rFonts w:ascii="Arial" w:hAnsi="Arial"/>
        </w:rPr>
        <w:t>3.6.8</w:t>
      </w:r>
      <w:r>
        <w:rPr>
          <w:rFonts w:asciiTheme="minorHAnsi" w:hAnsiTheme="minorHAnsi" w:eastAsiaTheme="minorEastAsia" w:cstheme="minorBidi"/>
          <w:szCs w:val="22"/>
        </w:rPr>
        <w:tab/>
      </w:r>
      <w:r>
        <w:rPr>
          <w:rStyle w:val="24"/>
          <w:rFonts w:hint="eastAsia"/>
        </w:rPr>
        <w:t>生成借记卡对账接口文件</w:t>
      </w:r>
      <w:r>
        <w:tab/>
      </w:r>
      <w:r>
        <w:fldChar w:fldCharType="begin"/>
      </w:r>
      <w:r>
        <w:instrText xml:space="preserve"> PAGEREF _Toc342069830 \h </w:instrText>
      </w:r>
      <w:r>
        <w:fldChar w:fldCharType="separate"/>
      </w:r>
      <w:r>
        <w:t>37</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"_Toc342069831" </w:instrText>
      </w:r>
      <w:r>
        <w:fldChar w:fldCharType="separate"/>
      </w:r>
      <w:r>
        <w:rPr>
          <w:rStyle w:val="24"/>
          <w:rFonts w:ascii="Arial" w:hAnsi="Arial"/>
        </w:rPr>
        <w:t>3.6.9</w:t>
      </w:r>
      <w:r>
        <w:rPr>
          <w:rFonts w:asciiTheme="minorHAnsi" w:hAnsiTheme="minorHAnsi" w:eastAsiaTheme="minorEastAsia" w:cstheme="minorBidi"/>
          <w:szCs w:val="22"/>
        </w:rPr>
        <w:tab/>
      </w:r>
      <w:r>
        <w:rPr>
          <w:rStyle w:val="24"/>
          <w:rFonts w:hint="eastAsia"/>
        </w:rPr>
        <w:t>生成对账单文件</w:t>
      </w:r>
      <w:r>
        <w:tab/>
      </w:r>
      <w:r>
        <w:fldChar w:fldCharType="begin"/>
      </w:r>
      <w:r>
        <w:instrText xml:space="preserve"> PAGEREF _Toc342069831 \h </w:instrText>
      </w:r>
      <w:r>
        <w:fldChar w:fldCharType="separate"/>
      </w:r>
      <w:r>
        <w:t>37</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"_Toc342069832" </w:instrText>
      </w:r>
      <w:r>
        <w:fldChar w:fldCharType="separate"/>
      </w:r>
      <w:r>
        <w:rPr>
          <w:rStyle w:val="24"/>
          <w:rFonts w:ascii="Arial" w:hAnsi="Arial"/>
        </w:rPr>
        <w:t>3.6.10</w:t>
      </w:r>
      <w:r>
        <w:rPr>
          <w:rFonts w:asciiTheme="minorHAnsi" w:hAnsiTheme="minorHAnsi" w:eastAsiaTheme="minorEastAsia" w:cstheme="minorBidi"/>
          <w:szCs w:val="22"/>
        </w:rPr>
        <w:tab/>
      </w:r>
      <w:r>
        <w:rPr>
          <w:rStyle w:val="24"/>
          <w:rFonts w:hint="eastAsia"/>
        </w:rPr>
        <w:t>生成对账单列表文件</w:t>
      </w:r>
      <w:r>
        <w:tab/>
      </w:r>
      <w:r>
        <w:fldChar w:fldCharType="begin"/>
      </w:r>
      <w:r>
        <w:instrText xml:space="preserve"> PAGEREF _Toc342069832 \h </w:instrText>
      </w:r>
      <w:r>
        <w:fldChar w:fldCharType="separate"/>
      </w:r>
      <w:r>
        <w:t>37</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"_Toc342069833" </w:instrText>
      </w:r>
      <w:r>
        <w:fldChar w:fldCharType="separate"/>
      </w:r>
      <w:r>
        <w:rPr>
          <w:rStyle w:val="24"/>
          <w:rFonts w:ascii="Arial" w:hAnsi="Arial"/>
        </w:rPr>
        <w:t>3.6.11</w:t>
      </w:r>
      <w:r>
        <w:rPr>
          <w:rFonts w:asciiTheme="minorHAnsi" w:hAnsiTheme="minorHAnsi" w:eastAsiaTheme="minorEastAsia" w:cstheme="minorBidi"/>
          <w:szCs w:val="22"/>
        </w:rPr>
        <w:tab/>
      </w:r>
      <w:r>
        <w:rPr>
          <w:rStyle w:val="24"/>
          <w:rFonts w:hint="eastAsia"/>
        </w:rPr>
        <w:t>日切并运行批量清算</w:t>
      </w:r>
      <w:r>
        <w:tab/>
      </w:r>
      <w:r>
        <w:fldChar w:fldCharType="begin"/>
      </w:r>
      <w:r>
        <w:instrText xml:space="preserve"> PAGEREF _Toc342069833 \h </w:instrText>
      </w:r>
      <w:r>
        <w:fldChar w:fldCharType="separate"/>
      </w:r>
      <w:r>
        <w:t>37</w:t>
      </w:r>
      <w:r>
        <w:fldChar w:fldCharType="end"/>
      </w:r>
      <w:r>
        <w:fldChar w:fldCharType="end"/>
      </w:r>
    </w:p>
    <w:p>
      <w:pPr>
        <w:pStyle w:val="16"/>
        <w:rPr>
          <w:rFonts w:asciiTheme="minorHAnsi" w:hAnsiTheme="minorHAnsi" w:eastAsiaTheme="minorEastAsia" w:cstheme="minorBidi"/>
          <w:szCs w:val="22"/>
        </w:rPr>
      </w:pPr>
      <w:r>
        <w:fldChar w:fldCharType="begin"/>
      </w:r>
      <w:r>
        <w:instrText xml:space="preserve"> HYPERLINK \l "_Toc342069834" </w:instrText>
      </w:r>
      <w:r>
        <w:fldChar w:fldCharType="separate"/>
      </w:r>
      <w:r>
        <w:rPr>
          <w:rStyle w:val="24"/>
          <w:rFonts w:ascii="Arial" w:hAnsi="Arial"/>
        </w:rPr>
        <w:t>4</w:t>
      </w:r>
      <w:r>
        <w:rPr>
          <w:rFonts w:asciiTheme="minorHAnsi" w:hAnsiTheme="minorHAnsi" w:eastAsiaTheme="minorEastAsia" w:cstheme="minorBidi"/>
          <w:szCs w:val="22"/>
        </w:rPr>
        <w:tab/>
      </w:r>
      <w:r>
        <w:rPr>
          <w:rStyle w:val="24"/>
          <w:rFonts w:hint="eastAsia"/>
        </w:rPr>
        <w:t>对账部分（</w:t>
      </w:r>
      <w:r>
        <w:rPr>
          <w:rStyle w:val="24"/>
        </w:rPr>
        <w:t>batch</w:t>
      </w:r>
      <w:r>
        <w:rPr>
          <w:rStyle w:val="24"/>
          <w:rFonts w:hint="eastAsia"/>
        </w:rPr>
        <w:t>）</w:t>
      </w:r>
      <w:r>
        <w:tab/>
      </w:r>
      <w:r>
        <w:fldChar w:fldCharType="begin"/>
      </w:r>
      <w:r>
        <w:instrText xml:space="preserve"> PAGEREF _Toc342069834 \h </w:instrText>
      </w:r>
      <w:r>
        <w:fldChar w:fldCharType="separate"/>
      </w:r>
      <w:r>
        <w:t>37</w:t>
      </w:r>
      <w:r>
        <w:fldChar w:fldCharType="end"/>
      </w:r>
      <w:r>
        <w:fldChar w:fldCharType="end"/>
      </w:r>
    </w:p>
    <w:p>
      <w:pPr>
        <w:pStyle w:val="19"/>
        <w:tabs>
          <w:tab w:val="left" w:pos="1260"/>
          <w:tab w:val="right" w:leader="dot" w:pos="8296"/>
        </w:tabs>
        <w:rPr>
          <w:rFonts w:asciiTheme="minorHAnsi" w:hAnsiTheme="minorHAnsi" w:eastAsiaTheme="minorEastAsia" w:cstheme="minorBidi"/>
          <w:szCs w:val="22"/>
        </w:rPr>
      </w:pPr>
      <w:r>
        <w:fldChar w:fldCharType="begin"/>
      </w:r>
      <w:r>
        <w:instrText xml:space="preserve"> HYPERLINK \l "_Toc342069835" </w:instrText>
      </w:r>
      <w:r>
        <w:fldChar w:fldCharType="separate"/>
      </w:r>
      <w:r>
        <w:rPr>
          <w:rStyle w:val="24"/>
          <w:rFonts w:ascii="Arial" w:hAnsi="Arial"/>
        </w:rPr>
        <w:t>4.1</w:t>
      </w:r>
      <w:r>
        <w:rPr>
          <w:rFonts w:asciiTheme="minorHAnsi" w:hAnsiTheme="minorHAnsi" w:eastAsiaTheme="minorEastAsia" w:cstheme="minorBidi"/>
          <w:szCs w:val="22"/>
        </w:rPr>
        <w:tab/>
      </w:r>
      <w:r>
        <w:rPr>
          <w:rStyle w:val="24"/>
          <w:rFonts w:hint="eastAsia"/>
        </w:rPr>
        <w:t>银联对账流程</w:t>
      </w:r>
      <w:r>
        <w:tab/>
      </w:r>
      <w:r>
        <w:fldChar w:fldCharType="begin"/>
      </w:r>
      <w:r>
        <w:instrText xml:space="preserve"> PAGEREF _Toc342069835 \h </w:instrText>
      </w:r>
      <w:r>
        <w:fldChar w:fldCharType="separate"/>
      </w:r>
      <w:r>
        <w:t>38</w:t>
      </w:r>
      <w:r>
        <w:fldChar w:fldCharType="end"/>
      </w:r>
      <w:r>
        <w:fldChar w:fldCharType="end"/>
      </w:r>
    </w:p>
    <w:p>
      <w:pPr>
        <w:pStyle w:val="19"/>
        <w:tabs>
          <w:tab w:val="left" w:pos="1260"/>
          <w:tab w:val="right" w:leader="dot" w:pos="8296"/>
        </w:tabs>
        <w:rPr>
          <w:rFonts w:asciiTheme="minorHAnsi" w:hAnsiTheme="minorHAnsi" w:eastAsiaTheme="minorEastAsia" w:cstheme="minorBidi"/>
          <w:szCs w:val="22"/>
        </w:rPr>
      </w:pPr>
      <w:r>
        <w:fldChar w:fldCharType="begin"/>
      </w:r>
      <w:r>
        <w:instrText xml:space="preserve"> HYPERLINK \l "_Toc342069836" </w:instrText>
      </w:r>
      <w:r>
        <w:fldChar w:fldCharType="separate"/>
      </w:r>
      <w:r>
        <w:rPr>
          <w:rStyle w:val="24"/>
          <w:rFonts w:ascii="Arial" w:hAnsi="Arial"/>
        </w:rPr>
        <w:t>4.2</w:t>
      </w:r>
      <w:r>
        <w:rPr>
          <w:rFonts w:asciiTheme="minorHAnsi" w:hAnsiTheme="minorHAnsi" w:eastAsiaTheme="minorEastAsia" w:cstheme="minorBidi"/>
          <w:szCs w:val="22"/>
        </w:rPr>
        <w:tab/>
      </w:r>
      <w:r>
        <w:rPr>
          <w:rStyle w:val="24"/>
          <w:rFonts w:hint="eastAsia"/>
        </w:rPr>
        <w:t>收单存放银联文件目录结构</w:t>
      </w:r>
      <w:r>
        <w:tab/>
      </w:r>
      <w:r>
        <w:fldChar w:fldCharType="begin"/>
      </w:r>
      <w:r>
        <w:instrText xml:space="preserve"> PAGEREF _Toc342069836 \h </w:instrText>
      </w:r>
      <w:r>
        <w:fldChar w:fldCharType="separate"/>
      </w:r>
      <w:r>
        <w:t>38</w:t>
      </w:r>
      <w:r>
        <w:fldChar w:fldCharType="end"/>
      </w:r>
      <w:r>
        <w:fldChar w:fldCharType="end"/>
      </w:r>
    </w:p>
    <w:p>
      <w:pPr>
        <w:pStyle w:val="19"/>
        <w:tabs>
          <w:tab w:val="left" w:pos="1260"/>
          <w:tab w:val="right" w:leader="dot" w:pos="8296"/>
        </w:tabs>
        <w:rPr>
          <w:rFonts w:asciiTheme="minorHAnsi" w:hAnsiTheme="minorHAnsi" w:eastAsiaTheme="minorEastAsia" w:cstheme="minorBidi"/>
          <w:szCs w:val="22"/>
        </w:rPr>
      </w:pPr>
      <w:r>
        <w:fldChar w:fldCharType="begin"/>
      </w:r>
      <w:r>
        <w:instrText xml:space="preserve"> HYPERLINK \l "_Toc342069837" </w:instrText>
      </w:r>
      <w:r>
        <w:fldChar w:fldCharType="separate"/>
      </w:r>
      <w:r>
        <w:rPr>
          <w:rStyle w:val="24"/>
          <w:rFonts w:ascii="Arial" w:hAnsi="Arial"/>
        </w:rPr>
        <w:t>4.3</w:t>
      </w:r>
      <w:r>
        <w:rPr>
          <w:rFonts w:asciiTheme="minorHAnsi" w:hAnsiTheme="minorHAnsi" w:eastAsiaTheme="minorEastAsia" w:cstheme="minorBidi"/>
          <w:szCs w:val="22"/>
        </w:rPr>
        <w:tab/>
      </w:r>
      <w:r>
        <w:rPr>
          <w:rStyle w:val="24"/>
        </w:rPr>
        <w:t>CAP</w:t>
      </w:r>
      <w:r>
        <w:rPr>
          <w:rStyle w:val="24"/>
          <w:rFonts w:hint="eastAsia"/>
        </w:rPr>
        <w:t>机存放银联文件目录结构</w:t>
      </w:r>
      <w:r>
        <w:tab/>
      </w:r>
      <w:r>
        <w:fldChar w:fldCharType="begin"/>
      </w:r>
      <w:r>
        <w:instrText xml:space="preserve"> PAGEREF _Toc342069837 \h </w:instrText>
      </w:r>
      <w:r>
        <w:fldChar w:fldCharType="separate"/>
      </w:r>
      <w:r>
        <w:t>38</w:t>
      </w:r>
      <w:r>
        <w:fldChar w:fldCharType="end"/>
      </w:r>
      <w:r>
        <w:fldChar w:fldCharType="end"/>
      </w:r>
    </w:p>
    <w:p>
      <w:pPr>
        <w:pStyle w:val="19"/>
        <w:tabs>
          <w:tab w:val="left" w:pos="1260"/>
          <w:tab w:val="right" w:leader="dot" w:pos="8296"/>
        </w:tabs>
        <w:rPr>
          <w:rFonts w:asciiTheme="minorHAnsi" w:hAnsiTheme="minorHAnsi" w:eastAsiaTheme="minorEastAsia" w:cstheme="minorBidi"/>
          <w:szCs w:val="22"/>
        </w:rPr>
      </w:pPr>
      <w:r>
        <w:fldChar w:fldCharType="begin"/>
      </w:r>
      <w:r>
        <w:instrText xml:space="preserve"> HYPERLINK \l "_Toc342069838" </w:instrText>
      </w:r>
      <w:r>
        <w:fldChar w:fldCharType="separate"/>
      </w:r>
      <w:r>
        <w:rPr>
          <w:rStyle w:val="24"/>
          <w:rFonts w:ascii="Arial" w:hAnsi="Arial"/>
        </w:rPr>
        <w:t>4.4</w:t>
      </w:r>
      <w:r>
        <w:rPr>
          <w:rFonts w:asciiTheme="minorHAnsi" w:hAnsiTheme="minorHAnsi" w:eastAsiaTheme="minorEastAsia" w:cstheme="minorBidi"/>
          <w:szCs w:val="22"/>
        </w:rPr>
        <w:tab/>
      </w:r>
      <w:r>
        <w:rPr>
          <w:rStyle w:val="24"/>
          <w:rFonts w:hint="eastAsia"/>
        </w:rPr>
        <w:t>对帐监控和结果查询</w:t>
      </w:r>
      <w:r>
        <w:tab/>
      </w:r>
      <w:r>
        <w:fldChar w:fldCharType="begin"/>
      </w:r>
      <w:r>
        <w:instrText xml:space="preserve"> PAGEREF _Toc342069838 \h </w:instrText>
      </w:r>
      <w:r>
        <w:fldChar w:fldCharType="separate"/>
      </w:r>
      <w:r>
        <w:t>39</w:t>
      </w:r>
      <w:r>
        <w:fldChar w:fldCharType="end"/>
      </w:r>
      <w:r>
        <w:fldChar w:fldCharType="end"/>
      </w:r>
    </w:p>
    <w:p>
      <w:pPr>
        <w:pStyle w:val="19"/>
        <w:tabs>
          <w:tab w:val="left" w:pos="1260"/>
          <w:tab w:val="right" w:leader="dot" w:pos="8296"/>
        </w:tabs>
        <w:rPr>
          <w:rFonts w:asciiTheme="minorHAnsi" w:hAnsiTheme="minorHAnsi" w:eastAsiaTheme="minorEastAsia" w:cstheme="minorBidi"/>
          <w:szCs w:val="22"/>
        </w:rPr>
      </w:pPr>
      <w:r>
        <w:fldChar w:fldCharType="begin"/>
      </w:r>
      <w:r>
        <w:instrText xml:space="preserve"> HYPERLINK \l "_Toc342069839" </w:instrText>
      </w:r>
      <w:r>
        <w:fldChar w:fldCharType="separate"/>
      </w:r>
      <w:r>
        <w:rPr>
          <w:rStyle w:val="24"/>
          <w:rFonts w:ascii="Arial" w:hAnsi="Arial"/>
        </w:rPr>
        <w:t>4.5</w:t>
      </w:r>
      <w:r>
        <w:rPr>
          <w:rFonts w:asciiTheme="minorHAnsi" w:hAnsiTheme="minorHAnsi" w:eastAsiaTheme="minorEastAsia" w:cstheme="minorBidi"/>
          <w:szCs w:val="22"/>
        </w:rPr>
        <w:tab/>
      </w:r>
      <w:r>
        <w:rPr>
          <w:rStyle w:val="24"/>
          <w:rFonts w:hint="eastAsia"/>
        </w:rPr>
        <w:t>对帐异常处理</w:t>
      </w:r>
      <w:r>
        <w:tab/>
      </w:r>
      <w:r>
        <w:fldChar w:fldCharType="begin"/>
      </w:r>
      <w:r>
        <w:instrText xml:space="preserve"> PAGEREF _Toc342069839 \h </w:instrText>
      </w:r>
      <w:r>
        <w:fldChar w:fldCharType="separate"/>
      </w:r>
      <w:r>
        <w:t>39</w:t>
      </w:r>
      <w:r>
        <w:fldChar w:fldCharType="end"/>
      </w:r>
      <w:r>
        <w:fldChar w:fldCharType="end"/>
      </w:r>
    </w:p>
    <w:p>
      <w:pPr>
        <w:pStyle w:val="19"/>
        <w:tabs>
          <w:tab w:val="left" w:pos="1260"/>
          <w:tab w:val="right" w:leader="dot" w:pos="8296"/>
        </w:tabs>
        <w:rPr>
          <w:rFonts w:asciiTheme="minorHAnsi" w:hAnsiTheme="minorHAnsi" w:eastAsiaTheme="minorEastAsia" w:cstheme="minorBidi"/>
          <w:szCs w:val="22"/>
        </w:rPr>
      </w:pPr>
      <w:r>
        <w:fldChar w:fldCharType="begin"/>
      </w:r>
      <w:r>
        <w:instrText xml:space="preserve"> HYPERLINK \l "_Toc342069840" </w:instrText>
      </w:r>
      <w:r>
        <w:fldChar w:fldCharType="separate"/>
      </w:r>
      <w:r>
        <w:rPr>
          <w:rStyle w:val="24"/>
          <w:rFonts w:ascii="Arial" w:hAnsi="Arial"/>
        </w:rPr>
        <w:t>4.6</w:t>
      </w:r>
      <w:r>
        <w:rPr>
          <w:rFonts w:asciiTheme="minorHAnsi" w:hAnsiTheme="minorHAnsi" w:eastAsiaTheme="minorEastAsia" w:cstheme="minorBidi"/>
          <w:szCs w:val="22"/>
        </w:rPr>
        <w:tab/>
      </w:r>
      <w:r>
        <w:rPr>
          <w:rStyle w:val="24"/>
          <w:rFonts w:hint="eastAsia"/>
        </w:rPr>
        <w:t>银联境内批量对帐说明</w:t>
      </w:r>
      <w:r>
        <w:tab/>
      </w:r>
      <w:r>
        <w:fldChar w:fldCharType="begin"/>
      </w:r>
      <w:r>
        <w:instrText xml:space="preserve"> PAGEREF _Toc342069840 \h </w:instrText>
      </w:r>
      <w:r>
        <w:fldChar w:fldCharType="separate"/>
      </w:r>
      <w:r>
        <w:t>40</w:t>
      </w:r>
      <w:r>
        <w:fldChar w:fldCharType="end"/>
      </w:r>
      <w:r>
        <w:fldChar w:fldCharType="end"/>
      </w:r>
    </w:p>
    <w:p>
      <w:pPr>
        <w:pStyle w:val="19"/>
        <w:tabs>
          <w:tab w:val="left" w:pos="1260"/>
          <w:tab w:val="right" w:leader="dot" w:pos="8296"/>
        </w:tabs>
        <w:rPr>
          <w:rFonts w:asciiTheme="minorHAnsi" w:hAnsiTheme="minorHAnsi" w:eastAsiaTheme="minorEastAsia" w:cstheme="minorBidi"/>
          <w:szCs w:val="22"/>
        </w:rPr>
      </w:pPr>
      <w:r>
        <w:fldChar w:fldCharType="begin"/>
      </w:r>
      <w:r>
        <w:instrText xml:space="preserve"> HYPERLINK \l "_Toc342069841" </w:instrText>
      </w:r>
      <w:r>
        <w:fldChar w:fldCharType="separate"/>
      </w:r>
      <w:r>
        <w:rPr>
          <w:rStyle w:val="24"/>
          <w:rFonts w:ascii="Arial" w:hAnsi="Arial"/>
        </w:rPr>
        <w:t>4.7</w:t>
      </w:r>
      <w:r>
        <w:rPr>
          <w:rFonts w:asciiTheme="minorHAnsi" w:hAnsiTheme="minorHAnsi" w:eastAsiaTheme="minorEastAsia" w:cstheme="minorBidi"/>
          <w:szCs w:val="22"/>
        </w:rPr>
        <w:tab/>
      </w:r>
      <w:r>
        <w:rPr>
          <w:rStyle w:val="24"/>
          <w:rFonts w:hint="eastAsia"/>
        </w:rPr>
        <w:t>对账相关脚本</w:t>
      </w:r>
      <w:r>
        <w:tab/>
      </w:r>
      <w:r>
        <w:fldChar w:fldCharType="begin"/>
      </w:r>
      <w:r>
        <w:instrText xml:space="preserve"> PAGEREF _Toc342069841 \h </w:instrText>
      </w:r>
      <w:r>
        <w:fldChar w:fldCharType="separate"/>
      </w:r>
      <w:r>
        <w:t>41</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"_Toc342069842" </w:instrText>
      </w:r>
      <w:r>
        <w:fldChar w:fldCharType="separate"/>
      </w:r>
      <w:r>
        <w:rPr>
          <w:rStyle w:val="24"/>
          <w:rFonts w:ascii="Arial" w:hAnsi="Arial"/>
        </w:rPr>
        <w:t>4.7.1</w:t>
      </w:r>
      <w:r>
        <w:rPr>
          <w:rFonts w:asciiTheme="minorHAnsi" w:hAnsiTheme="minorHAnsi" w:eastAsiaTheme="minorEastAsia" w:cstheme="minorBidi"/>
          <w:szCs w:val="22"/>
        </w:rPr>
        <w:tab/>
      </w:r>
      <w:r>
        <w:rPr>
          <w:rStyle w:val="24"/>
          <w:rFonts w:hint="eastAsia"/>
        </w:rPr>
        <w:t>执行银联对帐脚本</w:t>
      </w:r>
      <w:r>
        <w:tab/>
      </w:r>
      <w:r>
        <w:fldChar w:fldCharType="begin"/>
      </w:r>
      <w:r>
        <w:instrText xml:space="preserve"> PAGEREF _Toc342069842 \h </w:instrText>
      </w:r>
      <w:r>
        <w:fldChar w:fldCharType="separate"/>
      </w:r>
      <w:r>
        <w:t>41</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"_Toc342069843" </w:instrText>
      </w:r>
      <w:r>
        <w:fldChar w:fldCharType="separate"/>
      </w:r>
      <w:r>
        <w:rPr>
          <w:rStyle w:val="24"/>
          <w:rFonts w:ascii="Arial" w:hAnsi="Arial"/>
        </w:rPr>
        <w:t>4.7.2</w:t>
      </w:r>
      <w:r>
        <w:rPr>
          <w:rFonts w:asciiTheme="minorHAnsi" w:hAnsiTheme="minorHAnsi" w:eastAsiaTheme="minorEastAsia" w:cstheme="minorBidi"/>
          <w:szCs w:val="22"/>
        </w:rPr>
        <w:tab/>
      </w:r>
      <w:r>
        <w:rPr>
          <w:rStyle w:val="24"/>
          <w:rFonts w:hint="eastAsia"/>
        </w:rPr>
        <w:t>取银联流水文件列表脚本</w:t>
      </w:r>
      <w:r>
        <w:tab/>
      </w:r>
      <w:r>
        <w:fldChar w:fldCharType="begin"/>
      </w:r>
      <w:r>
        <w:instrText xml:space="preserve"> PAGEREF _Toc342069843 \h </w:instrText>
      </w:r>
      <w:r>
        <w:fldChar w:fldCharType="separate"/>
      </w:r>
      <w:r>
        <w:t>41</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"_Toc342069844" </w:instrText>
      </w:r>
      <w:r>
        <w:fldChar w:fldCharType="separate"/>
      </w:r>
      <w:r>
        <w:rPr>
          <w:rStyle w:val="24"/>
          <w:rFonts w:ascii="Arial" w:hAnsi="Arial"/>
        </w:rPr>
        <w:t>4.7.3</w:t>
      </w:r>
      <w:r>
        <w:rPr>
          <w:rFonts w:asciiTheme="minorHAnsi" w:hAnsiTheme="minorHAnsi" w:eastAsiaTheme="minorEastAsia" w:cstheme="minorBidi"/>
          <w:szCs w:val="22"/>
        </w:rPr>
        <w:tab/>
      </w:r>
      <w:r>
        <w:rPr>
          <w:rStyle w:val="24"/>
          <w:rFonts w:hint="eastAsia"/>
        </w:rPr>
        <w:t>取银联流水文件脚本</w:t>
      </w:r>
      <w:r>
        <w:tab/>
      </w:r>
      <w:r>
        <w:fldChar w:fldCharType="begin"/>
      </w:r>
      <w:r>
        <w:instrText xml:space="preserve"> PAGEREF _Toc342069844 \h </w:instrText>
      </w:r>
      <w:r>
        <w:fldChar w:fldCharType="separate"/>
      </w:r>
      <w:r>
        <w:t>41</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"_Toc342069845" </w:instrText>
      </w:r>
      <w:r>
        <w:fldChar w:fldCharType="separate"/>
      </w:r>
      <w:r>
        <w:rPr>
          <w:rStyle w:val="24"/>
          <w:rFonts w:ascii="Arial" w:hAnsi="Arial"/>
        </w:rPr>
        <w:t>4.7.4</w:t>
      </w:r>
      <w:r>
        <w:rPr>
          <w:rFonts w:asciiTheme="minorHAnsi" w:hAnsiTheme="minorHAnsi" w:eastAsiaTheme="minorEastAsia" w:cstheme="minorBidi"/>
          <w:szCs w:val="22"/>
        </w:rPr>
        <w:tab/>
      </w:r>
      <w:r>
        <w:rPr>
          <w:rStyle w:val="24"/>
          <w:rFonts w:hint="eastAsia"/>
        </w:rPr>
        <w:t>银联对帐进程关闭</w:t>
      </w:r>
      <w:r>
        <w:tab/>
      </w:r>
      <w:r>
        <w:fldChar w:fldCharType="begin"/>
      </w:r>
      <w:r>
        <w:instrText xml:space="preserve"> PAGEREF _Toc342069845 \h </w:instrText>
      </w:r>
      <w:r>
        <w:fldChar w:fldCharType="separate"/>
      </w:r>
      <w:r>
        <w:t>41</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"_Toc342069846" </w:instrText>
      </w:r>
      <w:r>
        <w:fldChar w:fldCharType="separate"/>
      </w:r>
      <w:r>
        <w:rPr>
          <w:rStyle w:val="24"/>
          <w:rFonts w:ascii="Arial" w:hAnsi="Arial"/>
        </w:rPr>
        <w:t>4.7.5</w:t>
      </w:r>
      <w:r>
        <w:rPr>
          <w:rFonts w:asciiTheme="minorHAnsi" w:hAnsiTheme="minorHAnsi" w:eastAsiaTheme="minorEastAsia" w:cstheme="minorBidi"/>
          <w:szCs w:val="22"/>
        </w:rPr>
        <w:tab/>
      </w:r>
      <w:r>
        <w:rPr>
          <w:rStyle w:val="24"/>
          <w:rFonts w:hint="eastAsia"/>
        </w:rPr>
        <w:t>对账数据清理脚本</w:t>
      </w:r>
      <w:r>
        <w:tab/>
      </w:r>
      <w:r>
        <w:fldChar w:fldCharType="begin"/>
      </w:r>
      <w:r>
        <w:instrText xml:space="preserve"> PAGEREF _Toc342069846 \h </w:instrText>
      </w:r>
      <w:r>
        <w:fldChar w:fldCharType="separate"/>
      </w:r>
      <w:r>
        <w:t>41</w:t>
      </w:r>
      <w:r>
        <w:fldChar w:fldCharType="end"/>
      </w:r>
      <w:r>
        <w:fldChar w:fldCharType="end"/>
      </w:r>
    </w:p>
    <w:p>
      <w:pPr>
        <w:pStyle w:val="19"/>
        <w:tabs>
          <w:tab w:val="left" w:pos="1260"/>
          <w:tab w:val="right" w:leader="dot" w:pos="8296"/>
        </w:tabs>
        <w:rPr>
          <w:rFonts w:asciiTheme="minorHAnsi" w:hAnsiTheme="minorHAnsi" w:eastAsiaTheme="minorEastAsia" w:cstheme="minorBidi"/>
          <w:szCs w:val="22"/>
        </w:rPr>
      </w:pPr>
      <w:r>
        <w:fldChar w:fldCharType="begin"/>
      </w:r>
      <w:r>
        <w:instrText xml:space="preserve"> HYPERLINK \l "_Toc342069847" </w:instrText>
      </w:r>
      <w:r>
        <w:fldChar w:fldCharType="separate"/>
      </w:r>
      <w:r>
        <w:rPr>
          <w:rStyle w:val="24"/>
          <w:rFonts w:ascii="Arial" w:hAnsi="Arial"/>
        </w:rPr>
        <w:t>4.8</w:t>
      </w:r>
      <w:r>
        <w:rPr>
          <w:rFonts w:asciiTheme="minorHAnsi" w:hAnsiTheme="minorHAnsi" w:eastAsiaTheme="minorEastAsia" w:cstheme="minorBidi"/>
          <w:szCs w:val="22"/>
        </w:rPr>
        <w:tab/>
      </w:r>
      <w:r>
        <w:rPr>
          <w:rStyle w:val="24"/>
          <w:rFonts w:hint="eastAsia"/>
        </w:rPr>
        <w:t>对账相关程序</w:t>
      </w:r>
      <w:r>
        <w:tab/>
      </w:r>
      <w:r>
        <w:fldChar w:fldCharType="begin"/>
      </w:r>
      <w:r>
        <w:instrText xml:space="preserve"> PAGEREF _Toc342069847 \h </w:instrText>
      </w:r>
      <w:r>
        <w:fldChar w:fldCharType="separate"/>
      </w:r>
      <w:r>
        <w:t>42</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"_Toc342069848" </w:instrText>
      </w:r>
      <w:r>
        <w:fldChar w:fldCharType="separate"/>
      </w:r>
      <w:r>
        <w:rPr>
          <w:rStyle w:val="24"/>
          <w:rFonts w:ascii="Arial" w:hAnsi="Arial"/>
        </w:rPr>
        <w:t>4.8.1</w:t>
      </w:r>
      <w:r>
        <w:rPr>
          <w:rFonts w:asciiTheme="minorHAnsi" w:hAnsiTheme="minorHAnsi" w:eastAsiaTheme="minorEastAsia" w:cstheme="minorBidi"/>
          <w:szCs w:val="22"/>
        </w:rPr>
        <w:tab/>
      </w:r>
      <w:r>
        <w:rPr>
          <w:rStyle w:val="24"/>
          <w:rFonts w:hint="eastAsia"/>
        </w:rPr>
        <w:t>银联对帐总控</w:t>
      </w:r>
      <w:r>
        <w:tab/>
      </w:r>
      <w:r>
        <w:fldChar w:fldCharType="begin"/>
      </w:r>
      <w:r>
        <w:instrText xml:space="preserve"> PAGEREF _Toc342069848 \h </w:instrText>
      </w:r>
      <w:r>
        <w:fldChar w:fldCharType="separate"/>
      </w:r>
      <w:r>
        <w:t>42</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"_Toc342069849" </w:instrText>
      </w:r>
      <w:r>
        <w:fldChar w:fldCharType="separate"/>
      </w:r>
      <w:r>
        <w:rPr>
          <w:rStyle w:val="24"/>
          <w:rFonts w:ascii="Arial" w:hAnsi="Arial"/>
        </w:rPr>
        <w:t>4.8.2</w:t>
      </w:r>
      <w:r>
        <w:rPr>
          <w:rFonts w:asciiTheme="minorHAnsi" w:hAnsiTheme="minorHAnsi" w:eastAsiaTheme="minorEastAsia" w:cstheme="minorBidi"/>
          <w:szCs w:val="22"/>
        </w:rPr>
        <w:tab/>
      </w:r>
      <w:r>
        <w:rPr>
          <w:rStyle w:val="24"/>
          <w:rFonts w:hint="eastAsia"/>
        </w:rPr>
        <w:t>银联对帐子控</w:t>
      </w:r>
      <w:r>
        <w:tab/>
      </w:r>
      <w:r>
        <w:fldChar w:fldCharType="begin"/>
      </w:r>
      <w:r>
        <w:instrText xml:space="preserve"> PAGEREF _Toc342069849 \h </w:instrText>
      </w:r>
      <w:r>
        <w:fldChar w:fldCharType="separate"/>
      </w:r>
      <w:r>
        <w:t>42</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"_Toc342069850" </w:instrText>
      </w:r>
      <w:r>
        <w:fldChar w:fldCharType="separate"/>
      </w:r>
      <w:r>
        <w:rPr>
          <w:rStyle w:val="24"/>
          <w:rFonts w:ascii="Arial" w:hAnsi="Arial"/>
        </w:rPr>
        <w:t>4.8.3</w:t>
      </w:r>
      <w:r>
        <w:rPr>
          <w:rFonts w:asciiTheme="minorHAnsi" w:hAnsiTheme="minorHAnsi" w:eastAsiaTheme="minorEastAsia" w:cstheme="minorBidi"/>
          <w:szCs w:val="22"/>
        </w:rPr>
        <w:tab/>
      </w:r>
      <w:r>
        <w:rPr>
          <w:rStyle w:val="24"/>
          <w:rFonts w:hint="eastAsia"/>
        </w:rPr>
        <w:t>对帐任务初始化</w:t>
      </w:r>
      <w:r>
        <w:tab/>
      </w:r>
      <w:r>
        <w:fldChar w:fldCharType="begin"/>
      </w:r>
      <w:r>
        <w:instrText xml:space="preserve"> PAGEREF _Toc342069850 \h </w:instrText>
      </w:r>
      <w:r>
        <w:fldChar w:fldCharType="separate"/>
      </w:r>
      <w:r>
        <w:t>42</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"_Toc342069851" </w:instrText>
      </w:r>
      <w:r>
        <w:fldChar w:fldCharType="separate"/>
      </w:r>
      <w:r>
        <w:rPr>
          <w:rStyle w:val="24"/>
          <w:rFonts w:ascii="Arial" w:hAnsi="Arial"/>
        </w:rPr>
        <w:t>4.8.4</w:t>
      </w:r>
      <w:r>
        <w:rPr>
          <w:rFonts w:asciiTheme="minorHAnsi" w:hAnsiTheme="minorHAnsi" w:eastAsiaTheme="minorEastAsia" w:cstheme="minorBidi"/>
          <w:szCs w:val="22"/>
        </w:rPr>
        <w:tab/>
      </w:r>
      <w:r>
        <w:rPr>
          <w:rStyle w:val="24"/>
          <w:rFonts w:hint="eastAsia"/>
        </w:rPr>
        <w:t>对帐结果数据清理维护</w:t>
      </w:r>
      <w:r>
        <w:tab/>
      </w:r>
      <w:r>
        <w:fldChar w:fldCharType="begin"/>
      </w:r>
      <w:r>
        <w:instrText xml:space="preserve"> PAGEREF _Toc342069851 \h </w:instrText>
      </w:r>
      <w:r>
        <w:fldChar w:fldCharType="separate"/>
      </w:r>
      <w:r>
        <w:t>42</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"_Toc342069852" </w:instrText>
      </w:r>
      <w:r>
        <w:fldChar w:fldCharType="separate"/>
      </w:r>
      <w:r>
        <w:rPr>
          <w:rStyle w:val="24"/>
          <w:rFonts w:ascii="Arial" w:hAnsi="Arial"/>
        </w:rPr>
        <w:t>4.8.5</w:t>
      </w:r>
      <w:r>
        <w:rPr>
          <w:rFonts w:asciiTheme="minorHAnsi" w:hAnsiTheme="minorHAnsi" w:eastAsiaTheme="minorEastAsia" w:cstheme="minorBidi"/>
          <w:szCs w:val="22"/>
        </w:rPr>
        <w:tab/>
      </w:r>
      <w:r>
        <w:rPr>
          <w:rStyle w:val="24"/>
          <w:rFonts w:hint="eastAsia"/>
        </w:rPr>
        <w:t>检查银联流水文件</w:t>
      </w:r>
      <w:r>
        <w:tab/>
      </w:r>
      <w:r>
        <w:fldChar w:fldCharType="begin"/>
      </w:r>
      <w:r>
        <w:instrText xml:space="preserve"> PAGEREF _Toc342069852 \h </w:instrText>
      </w:r>
      <w:r>
        <w:fldChar w:fldCharType="separate"/>
      </w:r>
      <w:r>
        <w:t>42</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"_Toc342069853" </w:instrText>
      </w:r>
      <w:r>
        <w:fldChar w:fldCharType="separate"/>
      </w:r>
      <w:r>
        <w:rPr>
          <w:rStyle w:val="24"/>
          <w:rFonts w:ascii="Arial" w:hAnsi="Arial"/>
        </w:rPr>
        <w:t>4.8.6</w:t>
      </w:r>
      <w:r>
        <w:rPr>
          <w:rFonts w:asciiTheme="minorHAnsi" w:hAnsiTheme="minorHAnsi" w:eastAsiaTheme="minorEastAsia" w:cstheme="minorBidi"/>
          <w:szCs w:val="22"/>
        </w:rPr>
        <w:tab/>
      </w:r>
      <w:r>
        <w:rPr>
          <w:rStyle w:val="24"/>
          <w:rFonts w:hint="eastAsia"/>
        </w:rPr>
        <w:t>接受银联流水文件</w:t>
      </w:r>
      <w:r>
        <w:tab/>
      </w:r>
      <w:r>
        <w:fldChar w:fldCharType="begin"/>
      </w:r>
      <w:r>
        <w:instrText xml:space="preserve"> PAGEREF _Toc342069853 \h </w:instrText>
      </w:r>
      <w:r>
        <w:fldChar w:fldCharType="separate"/>
      </w:r>
      <w:r>
        <w:t>43</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"_Toc342069854" </w:instrText>
      </w:r>
      <w:r>
        <w:fldChar w:fldCharType="separate"/>
      </w:r>
      <w:r>
        <w:rPr>
          <w:rStyle w:val="24"/>
          <w:rFonts w:ascii="Arial" w:hAnsi="Arial"/>
        </w:rPr>
        <w:t>4.8.7</w:t>
      </w:r>
      <w:r>
        <w:rPr>
          <w:rFonts w:asciiTheme="minorHAnsi" w:hAnsiTheme="minorHAnsi" w:eastAsiaTheme="minorEastAsia" w:cstheme="minorBidi"/>
          <w:szCs w:val="22"/>
        </w:rPr>
        <w:tab/>
      </w:r>
      <w:r>
        <w:rPr>
          <w:rStyle w:val="24"/>
          <w:rFonts w:hint="eastAsia"/>
        </w:rPr>
        <w:t>对帐前数据清理</w:t>
      </w:r>
      <w:r>
        <w:tab/>
      </w:r>
      <w:r>
        <w:fldChar w:fldCharType="begin"/>
      </w:r>
      <w:r>
        <w:instrText xml:space="preserve"> PAGEREF _Toc342069854 \h </w:instrText>
      </w:r>
      <w:r>
        <w:fldChar w:fldCharType="separate"/>
      </w:r>
      <w:r>
        <w:t>43</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"_Toc342069855" </w:instrText>
      </w:r>
      <w:r>
        <w:fldChar w:fldCharType="separate"/>
      </w:r>
      <w:r>
        <w:rPr>
          <w:rStyle w:val="24"/>
          <w:rFonts w:ascii="Arial" w:hAnsi="Arial"/>
        </w:rPr>
        <w:t>4.8.8</w:t>
      </w:r>
      <w:r>
        <w:rPr>
          <w:rFonts w:asciiTheme="minorHAnsi" w:hAnsiTheme="minorHAnsi" w:eastAsiaTheme="minorEastAsia" w:cstheme="minorBidi"/>
          <w:szCs w:val="22"/>
        </w:rPr>
        <w:tab/>
      </w:r>
      <w:r>
        <w:rPr>
          <w:rStyle w:val="24"/>
          <w:rFonts w:hint="eastAsia"/>
        </w:rPr>
        <w:t>生成收单成功流水文件</w:t>
      </w:r>
      <w:r>
        <w:tab/>
      </w:r>
      <w:r>
        <w:fldChar w:fldCharType="begin"/>
      </w:r>
      <w:r>
        <w:instrText xml:space="preserve"> PAGEREF _Toc342069855 \h </w:instrText>
      </w:r>
      <w:r>
        <w:fldChar w:fldCharType="separate"/>
      </w:r>
      <w:r>
        <w:t>43</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"_Toc342069856" </w:instrText>
      </w:r>
      <w:r>
        <w:fldChar w:fldCharType="separate"/>
      </w:r>
      <w:r>
        <w:rPr>
          <w:rStyle w:val="24"/>
          <w:rFonts w:ascii="Arial" w:hAnsi="Arial"/>
        </w:rPr>
        <w:t>4.8.9</w:t>
      </w:r>
      <w:r>
        <w:rPr>
          <w:rFonts w:asciiTheme="minorHAnsi" w:hAnsiTheme="minorHAnsi" w:eastAsiaTheme="minorEastAsia" w:cstheme="minorBidi"/>
          <w:szCs w:val="22"/>
        </w:rPr>
        <w:tab/>
      </w:r>
      <w:r>
        <w:rPr>
          <w:rStyle w:val="24"/>
          <w:rFonts w:hint="eastAsia"/>
        </w:rPr>
        <w:t>生成收单失败流水文件</w:t>
      </w:r>
      <w:r>
        <w:tab/>
      </w:r>
      <w:r>
        <w:fldChar w:fldCharType="begin"/>
      </w:r>
      <w:r>
        <w:instrText xml:space="preserve"> PAGEREF _Toc342069856 \h </w:instrText>
      </w:r>
      <w:r>
        <w:fldChar w:fldCharType="separate"/>
      </w:r>
      <w:r>
        <w:t>43</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"_Toc342069857" </w:instrText>
      </w:r>
      <w:r>
        <w:fldChar w:fldCharType="separate"/>
      </w:r>
      <w:r>
        <w:rPr>
          <w:rStyle w:val="24"/>
          <w:rFonts w:ascii="Arial" w:hAnsi="Arial"/>
        </w:rPr>
        <w:t>4.8.10</w:t>
      </w:r>
      <w:r>
        <w:rPr>
          <w:rFonts w:asciiTheme="minorHAnsi" w:hAnsiTheme="minorHAnsi" w:eastAsiaTheme="minorEastAsia" w:cstheme="minorBidi"/>
          <w:szCs w:val="22"/>
        </w:rPr>
        <w:tab/>
      </w:r>
      <w:r>
        <w:rPr>
          <w:rStyle w:val="24"/>
          <w:rFonts w:hint="eastAsia"/>
        </w:rPr>
        <w:t>装载收单成功流水</w:t>
      </w:r>
      <w:r>
        <w:tab/>
      </w:r>
      <w:r>
        <w:fldChar w:fldCharType="begin"/>
      </w:r>
      <w:r>
        <w:instrText xml:space="preserve"> PAGEREF _Toc342069857 \h </w:instrText>
      </w:r>
      <w:r>
        <w:fldChar w:fldCharType="separate"/>
      </w:r>
      <w:r>
        <w:t>43</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"_Toc342069858" </w:instrText>
      </w:r>
      <w:r>
        <w:fldChar w:fldCharType="separate"/>
      </w:r>
      <w:r>
        <w:rPr>
          <w:rStyle w:val="24"/>
          <w:rFonts w:ascii="Arial" w:hAnsi="Arial"/>
        </w:rPr>
        <w:t>4.8.11</w:t>
      </w:r>
      <w:r>
        <w:rPr>
          <w:rFonts w:asciiTheme="minorHAnsi" w:hAnsiTheme="minorHAnsi" w:eastAsiaTheme="minorEastAsia" w:cstheme="minorBidi"/>
          <w:szCs w:val="22"/>
        </w:rPr>
        <w:tab/>
      </w:r>
      <w:r>
        <w:rPr>
          <w:rStyle w:val="24"/>
          <w:rFonts w:hint="eastAsia"/>
        </w:rPr>
        <w:t>装载收单失败流水</w:t>
      </w:r>
      <w:r>
        <w:tab/>
      </w:r>
      <w:r>
        <w:fldChar w:fldCharType="begin"/>
      </w:r>
      <w:r>
        <w:instrText xml:space="preserve"> PAGEREF _Toc342069858 \h </w:instrText>
      </w:r>
      <w:r>
        <w:fldChar w:fldCharType="separate"/>
      </w:r>
      <w:r>
        <w:t>43</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"_Toc342069859" </w:instrText>
      </w:r>
      <w:r>
        <w:fldChar w:fldCharType="separate"/>
      </w:r>
      <w:r>
        <w:rPr>
          <w:rStyle w:val="24"/>
          <w:rFonts w:ascii="Arial" w:hAnsi="Arial"/>
        </w:rPr>
        <w:t>4.8.12</w:t>
      </w:r>
      <w:r>
        <w:rPr>
          <w:rFonts w:asciiTheme="minorHAnsi" w:hAnsiTheme="minorHAnsi" w:eastAsiaTheme="minorEastAsia" w:cstheme="minorBidi"/>
          <w:szCs w:val="22"/>
        </w:rPr>
        <w:tab/>
      </w:r>
      <w:r>
        <w:rPr>
          <w:rStyle w:val="24"/>
          <w:rFonts w:hint="eastAsia"/>
        </w:rPr>
        <w:t>装载银联本代他流水</w:t>
      </w:r>
      <w:r>
        <w:tab/>
      </w:r>
      <w:r>
        <w:fldChar w:fldCharType="begin"/>
      </w:r>
      <w:r>
        <w:instrText xml:space="preserve"> PAGEREF _Toc342069859 \h </w:instrText>
      </w:r>
      <w:r>
        <w:fldChar w:fldCharType="separate"/>
      </w:r>
      <w:r>
        <w:t>43</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"_Toc342069860" </w:instrText>
      </w:r>
      <w:r>
        <w:fldChar w:fldCharType="separate"/>
      </w:r>
      <w:r>
        <w:rPr>
          <w:rStyle w:val="24"/>
          <w:rFonts w:ascii="Arial" w:hAnsi="Arial"/>
        </w:rPr>
        <w:t>4.8.13</w:t>
      </w:r>
      <w:r>
        <w:rPr>
          <w:rFonts w:asciiTheme="minorHAnsi" w:hAnsiTheme="minorHAnsi" w:eastAsiaTheme="minorEastAsia" w:cstheme="minorBidi"/>
          <w:szCs w:val="22"/>
        </w:rPr>
        <w:tab/>
      </w:r>
      <w:r>
        <w:rPr>
          <w:rStyle w:val="24"/>
          <w:rFonts w:hint="eastAsia"/>
        </w:rPr>
        <w:t>装载银联差错流水</w:t>
      </w:r>
      <w:r>
        <w:tab/>
      </w:r>
      <w:r>
        <w:fldChar w:fldCharType="begin"/>
      </w:r>
      <w:r>
        <w:instrText xml:space="preserve"> PAGEREF _Toc342069860 \h </w:instrText>
      </w:r>
      <w:r>
        <w:fldChar w:fldCharType="separate"/>
      </w:r>
      <w:r>
        <w:t>44</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"_Toc342069861" </w:instrText>
      </w:r>
      <w:r>
        <w:fldChar w:fldCharType="separate"/>
      </w:r>
      <w:r>
        <w:rPr>
          <w:rStyle w:val="24"/>
          <w:rFonts w:ascii="Arial" w:hAnsi="Arial"/>
        </w:rPr>
        <w:t>4.8.14</w:t>
      </w:r>
      <w:r>
        <w:rPr>
          <w:rFonts w:asciiTheme="minorHAnsi" w:hAnsiTheme="minorHAnsi" w:eastAsiaTheme="minorEastAsia" w:cstheme="minorBidi"/>
          <w:szCs w:val="22"/>
        </w:rPr>
        <w:tab/>
      </w:r>
      <w:r>
        <w:rPr>
          <w:rStyle w:val="24"/>
          <w:rFonts w:hint="eastAsia"/>
        </w:rPr>
        <w:t>装载银联品牌服务费流水</w:t>
      </w:r>
      <w:r>
        <w:tab/>
      </w:r>
      <w:r>
        <w:fldChar w:fldCharType="begin"/>
      </w:r>
      <w:r>
        <w:instrText xml:space="preserve"> PAGEREF _Toc342069861 \h </w:instrText>
      </w:r>
      <w:r>
        <w:fldChar w:fldCharType="separate"/>
      </w:r>
      <w:r>
        <w:t>44</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"_Toc342069862" </w:instrText>
      </w:r>
      <w:r>
        <w:fldChar w:fldCharType="separate"/>
      </w:r>
      <w:r>
        <w:rPr>
          <w:rStyle w:val="24"/>
          <w:rFonts w:ascii="Arial" w:hAnsi="Arial"/>
        </w:rPr>
        <w:t>4.8.15</w:t>
      </w:r>
      <w:r>
        <w:rPr>
          <w:rFonts w:asciiTheme="minorHAnsi" w:hAnsiTheme="minorHAnsi" w:eastAsiaTheme="minorEastAsia" w:cstheme="minorBidi"/>
          <w:szCs w:val="22"/>
        </w:rPr>
        <w:tab/>
      </w:r>
      <w:r>
        <w:rPr>
          <w:rStyle w:val="24"/>
          <w:rFonts w:hint="eastAsia"/>
        </w:rPr>
        <w:t>装载银联补分润流水</w:t>
      </w:r>
      <w:r>
        <w:tab/>
      </w:r>
      <w:r>
        <w:fldChar w:fldCharType="begin"/>
      </w:r>
      <w:r>
        <w:instrText xml:space="preserve"> PAGEREF _Toc342069862 \h </w:instrText>
      </w:r>
      <w:r>
        <w:fldChar w:fldCharType="separate"/>
      </w:r>
      <w:r>
        <w:t>44</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"_Toc342069863" </w:instrText>
      </w:r>
      <w:r>
        <w:fldChar w:fldCharType="separate"/>
      </w:r>
      <w:r>
        <w:rPr>
          <w:rStyle w:val="24"/>
          <w:rFonts w:ascii="Arial" w:hAnsi="Arial"/>
        </w:rPr>
        <w:t>4.8.16</w:t>
      </w:r>
      <w:r>
        <w:rPr>
          <w:rFonts w:asciiTheme="minorHAnsi" w:hAnsiTheme="minorHAnsi" w:eastAsiaTheme="minorEastAsia" w:cstheme="minorBidi"/>
          <w:szCs w:val="22"/>
        </w:rPr>
        <w:tab/>
      </w:r>
      <w:r>
        <w:rPr>
          <w:rStyle w:val="24"/>
          <w:rFonts w:hint="eastAsia"/>
        </w:rPr>
        <w:t>本代他对账冲正交易预处理</w:t>
      </w:r>
      <w:r>
        <w:tab/>
      </w:r>
      <w:r>
        <w:fldChar w:fldCharType="begin"/>
      </w:r>
      <w:r>
        <w:instrText xml:space="preserve"> PAGEREF _Toc342069863 \h </w:instrText>
      </w:r>
      <w:r>
        <w:fldChar w:fldCharType="separate"/>
      </w:r>
      <w:r>
        <w:t>44</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"_Toc342069864" </w:instrText>
      </w:r>
      <w:r>
        <w:fldChar w:fldCharType="separate"/>
      </w:r>
      <w:r>
        <w:rPr>
          <w:rStyle w:val="24"/>
          <w:rFonts w:ascii="Arial" w:hAnsi="Arial"/>
        </w:rPr>
        <w:t>4.8.17</w:t>
      </w:r>
      <w:r>
        <w:rPr>
          <w:rFonts w:asciiTheme="minorHAnsi" w:hAnsiTheme="minorHAnsi" w:eastAsiaTheme="minorEastAsia" w:cstheme="minorBidi"/>
          <w:szCs w:val="22"/>
        </w:rPr>
        <w:tab/>
      </w:r>
      <w:r>
        <w:rPr>
          <w:rStyle w:val="24"/>
          <w:rFonts w:hint="eastAsia"/>
        </w:rPr>
        <w:t>本代他对账撤销交易预处理</w:t>
      </w:r>
      <w:r>
        <w:tab/>
      </w:r>
      <w:r>
        <w:fldChar w:fldCharType="begin"/>
      </w:r>
      <w:r>
        <w:instrText xml:space="preserve"> PAGEREF _Toc342069864 \h </w:instrText>
      </w:r>
      <w:r>
        <w:fldChar w:fldCharType="separate"/>
      </w:r>
      <w:r>
        <w:t>44</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"_Toc342069865" </w:instrText>
      </w:r>
      <w:r>
        <w:fldChar w:fldCharType="separate"/>
      </w:r>
      <w:r>
        <w:rPr>
          <w:rStyle w:val="24"/>
          <w:rFonts w:ascii="Arial" w:hAnsi="Arial"/>
        </w:rPr>
        <w:t>4.8.18</w:t>
      </w:r>
      <w:r>
        <w:rPr>
          <w:rFonts w:asciiTheme="minorHAnsi" w:hAnsiTheme="minorHAnsi" w:eastAsiaTheme="minorEastAsia" w:cstheme="minorBidi"/>
          <w:szCs w:val="22"/>
        </w:rPr>
        <w:tab/>
      </w:r>
      <w:r>
        <w:rPr>
          <w:rStyle w:val="24"/>
          <w:rFonts w:hint="eastAsia"/>
        </w:rPr>
        <w:t>本代他对账</w:t>
      </w:r>
      <w:r>
        <w:tab/>
      </w:r>
      <w:r>
        <w:fldChar w:fldCharType="begin"/>
      </w:r>
      <w:r>
        <w:instrText xml:space="preserve"> PAGEREF _Toc342069865 \h </w:instrText>
      </w:r>
      <w:r>
        <w:fldChar w:fldCharType="separate"/>
      </w:r>
      <w:r>
        <w:t>44</w:t>
      </w:r>
      <w:r>
        <w:fldChar w:fldCharType="end"/>
      </w:r>
      <w:r>
        <w:fldChar w:fldCharType="end"/>
      </w:r>
    </w:p>
    <w:p>
      <w:pPr>
        <w:pStyle w:val="11"/>
        <w:tabs>
          <w:tab w:val="left" w:pos="1680"/>
          <w:tab w:val="right" w:leader="dot" w:pos="8296"/>
        </w:tabs>
        <w:rPr>
          <w:rFonts w:asciiTheme="minorHAnsi" w:hAnsiTheme="minorHAnsi" w:eastAsiaTheme="minorEastAsia" w:cstheme="minorBidi"/>
          <w:szCs w:val="22"/>
        </w:rPr>
      </w:pPr>
      <w:r>
        <w:fldChar w:fldCharType="begin"/>
      </w:r>
      <w:r>
        <w:instrText xml:space="preserve"> HYPERLINK \l "_Toc342069866" </w:instrText>
      </w:r>
      <w:r>
        <w:fldChar w:fldCharType="separate"/>
      </w:r>
      <w:r>
        <w:rPr>
          <w:rStyle w:val="24"/>
          <w:rFonts w:ascii="Arial" w:hAnsi="Arial"/>
        </w:rPr>
        <w:t>4.8.19</w:t>
      </w:r>
      <w:r>
        <w:rPr>
          <w:rFonts w:asciiTheme="minorHAnsi" w:hAnsiTheme="minorHAnsi" w:eastAsiaTheme="minorEastAsia" w:cstheme="minorBidi"/>
          <w:szCs w:val="22"/>
        </w:rPr>
        <w:tab/>
      </w:r>
      <w:r>
        <w:rPr>
          <w:rStyle w:val="24"/>
        </w:rPr>
        <w:t>CAP</w:t>
      </w:r>
      <w:r>
        <w:rPr>
          <w:rStyle w:val="24"/>
          <w:rFonts w:hint="eastAsia"/>
        </w:rPr>
        <w:t>机上的接收银联文件脚本</w:t>
      </w:r>
      <w:r>
        <w:tab/>
      </w:r>
      <w:r>
        <w:fldChar w:fldCharType="begin"/>
      </w:r>
      <w:r>
        <w:instrText xml:space="preserve"> PAGEREF _Toc342069866 \h </w:instrText>
      </w:r>
      <w:r>
        <w:fldChar w:fldCharType="separate"/>
      </w:r>
      <w:r>
        <w:t>45</w:t>
      </w:r>
      <w:r>
        <w:fldChar w:fldCharType="end"/>
      </w:r>
      <w:r>
        <w:fldChar w:fldCharType="end"/>
      </w:r>
    </w:p>
    <w:p>
      <w:pPr>
        <w:ind w:firstLine="420" w:firstLineChars="200"/>
      </w:pPr>
      <w:r>
        <w:fldChar w:fldCharType="end"/>
      </w:r>
    </w:p>
    <w:p>
      <w:pPr>
        <w:widowControl/>
        <w:jc w:val="center"/>
        <w:rPr>
          <w:b/>
          <w:sz w:val="44"/>
          <w:szCs w:val="44"/>
        </w:rPr>
      </w:pPr>
      <w:r>
        <w:br w:type="page"/>
      </w:r>
      <w:r>
        <w:rPr>
          <w:rFonts w:hint="eastAsia"/>
          <w:b/>
          <w:sz w:val="44"/>
          <w:szCs w:val="44"/>
        </w:rPr>
        <w:t>前  言</w:t>
      </w:r>
    </w:p>
    <w:p>
      <w:pPr>
        <w:ind w:firstLine="420" w:firstLineChars="200"/>
      </w:pPr>
      <w:r>
        <w:t>收单业务是指签约机构或银行向商户提供的本外币资金结算服务。就是最终持卡人在银行签约商户那里刷卡消费，银行结算。收单机构结算的过程就是从商户那边得到交易</w:t>
      </w:r>
      <w:r>
        <w:fldChar w:fldCharType="begin"/>
      </w:r>
      <w:r>
        <w:instrText xml:space="preserve"> HYPERLINK "http://baike.baidu.com/view/559232.htm" \t "_blank" </w:instrText>
      </w:r>
      <w:r>
        <w:fldChar w:fldCharType="separate"/>
      </w:r>
      <w:r>
        <w:t>单据</w:t>
      </w:r>
      <w:r>
        <w:fldChar w:fldCharType="end"/>
      </w:r>
      <w:r>
        <w:t>和交易数据，扣除按</w:t>
      </w:r>
      <w:r>
        <w:fldChar w:fldCharType="begin"/>
      </w:r>
      <w:r>
        <w:instrText xml:space="preserve"> HYPERLINK "http://baike.baidu.com/view/394398.htm" \t "_blank" </w:instrText>
      </w:r>
      <w:r>
        <w:fldChar w:fldCharType="separate"/>
      </w:r>
      <w:r>
        <w:t>费率</w:t>
      </w:r>
      <w:r>
        <w:fldChar w:fldCharType="end"/>
      </w:r>
      <w:r>
        <w:t>计算出的费用后打款给商户。</w:t>
      </w:r>
    </w:p>
    <w:p>
      <w:pPr>
        <w:ind w:firstLine="420" w:firstLineChars="200"/>
      </w:pPr>
      <w:r>
        <w:rPr>
          <w:rFonts w:hint="eastAsia"/>
        </w:rPr>
        <w:t>请按照以下计划执行：</w:t>
      </w:r>
    </w:p>
    <w:tbl>
      <w:tblPr>
        <w:tblStyle w:val="25"/>
        <w:tblW w:w="8320" w:type="dxa"/>
        <w:tblInd w:w="93" w:type="dxa"/>
        <w:tblLayout w:type="fixed"/>
        <w:tblCellMar>
          <w:top w:w="0" w:type="dxa"/>
          <w:left w:w="108" w:type="dxa"/>
          <w:bottom w:w="0" w:type="dxa"/>
          <w:right w:w="108" w:type="dxa"/>
        </w:tblCellMar>
      </w:tblPr>
      <w:tblGrid>
        <w:gridCol w:w="1480"/>
        <w:gridCol w:w="1940"/>
        <w:gridCol w:w="1380"/>
        <w:gridCol w:w="3520"/>
      </w:tblGrid>
      <w:tr>
        <w:tblPrEx>
          <w:tblLayout w:type="fixed"/>
          <w:tblCellMar>
            <w:top w:w="0" w:type="dxa"/>
            <w:left w:w="108" w:type="dxa"/>
            <w:bottom w:w="0" w:type="dxa"/>
            <w:right w:w="108" w:type="dxa"/>
          </w:tblCellMar>
        </w:tblPrEx>
        <w:trPr>
          <w:trHeight w:val="270" w:hRule="atLeast"/>
        </w:trPr>
        <w:tc>
          <w:tcPr>
            <w:tcW w:w="1480" w:type="dxa"/>
            <w:tcBorders>
              <w:top w:val="single" w:color="auto" w:sz="4" w:space="0"/>
              <w:left w:val="single" w:color="auto" w:sz="4" w:space="0"/>
              <w:bottom w:val="single" w:color="auto" w:sz="4" w:space="0"/>
              <w:right w:val="single" w:color="auto" w:sz="4" w:space="0"/>
            </w:tcBorders>
            <w:shd w:val="clear" w:color="000000" w:fill="00B0F0"/>
            <w:vAlign w:val="center"/>
          </w:tcPr>
          <w:p>
            <w:r>
              <w:rPr>
                <w:rFonts w:hint="eastAsia"/>
              </w:rPr>
              <w:t>工时（h)</w:t>
            </w:r>
          </w:p>
        </w:tc>
        <w:tc>
          <w:tcPr>
            <w:tcW w:w="1940" w:type="dxa"/>
            <w:tcBorders>
              <w:top w:val="single" w:color="auto" w:sz="4" w:space="0"/>
              <w:left w:val="nil"/>
              <w:bottom w:val="single" w:color="auto" w:sz="4" w:space="0"/>
              <w:right w:val="single" w:color="auto" w:sz="4" w:space="0"/>
            </w:tcBorders>
            <w:shd w:val="clear" w:color="000000" w:fill="00B0F0"/>
            <w:vAlign w:val="center"/>
          </w:tcPr>
          <w:p>
            <w:r>
              <w:rPr>
                <w:rFonts w:hint="eastAsia"/>
              </w:rPr>
              <w:t>学习内容</w:t>
            </w:r>
          </w:p>
        </w:tc>
        <w:tc>
          <w:tcPr>
            <w:tcW w:w="1380" w:type="dxa"/>
            <w:tcBorders>
              <w:top w:val="single" w:color="auto" w:sz="4" w:space="0"/>
              <w:left w:val="nil"/>
              <w:bottom w:val="single" w:color="auto" w:sz="4" w:space="0"/>
              <w:right w:val="single" w:color="auto" w:sz="4" w:space="0"/>
            </w:tcBorders>
            <w:shd w:val="clear" w:color="000000" w:fill="00B0F0"/>
            <w:vAlign w:val="center"/>
          </w:tcPr>
          <w:p>
            <w:r>
              <w:rPr>
                <w:rFonts w:hint="eastAsia"/>
              </w:rPr>
              <w:t>掌握程度</w:t>
            </w:r>
          </w:p>
        </w:tc>
        <w:tc>
          <w:tcPr>
            <w:tcW w:w="3520" w:type="dxa"/>
            <w:tcBorders>
              <w:top w:val="single" w:color="auto" w:sz="4" w:space="0"/>
              <w:left w:val="nil"/>
              <w:bottom w:val="single" w:color="auto" w:sz="4" w:space="0"/>
              <w:right w:val="single" w:color="auto" w:sz="4" w:space="0"/>
            </w:tcBorders>
            <w:shd w:val="clear" w:color="000000" w:fill="00B0F0"/>
            <w:vAlign w:val="center"/>
          </w:tcPr>
          <w:p>
            <w:r>
              <w:rPr>
                <w:rFonts w:hint="eastAsia"/>
              </w:rPr>
              <w:t>备注</w:t>
            </w:r>
          </w:p>
        </w:tc>
      </w:tr>
      <w:tr>
        <w:tblPrEx>
          <w:tblLayout w:type="fixed"/>
          <w:tblCellMar>
            <w:top w:w="0" w:type="dxa"/>
            <w:left w:w="108" w:type="dxa"/>
            <w:bottom w:w="0" w:type="dxa"/>
            <w:right w:w="108" w:type="dxa"/>
          </w:tblCellMar>
        </w:tblPrEx>
        <w:trPr>
          <w:trHeight w:val="270" w:hRule="atLeast"/>
        </w:trPr>
        <w:tc>
          <w:tcPr>
            <w:tcW w:w="1480" w:type="dxa"/>
            <w:tcBorders>
              <w:top w:val="nil"/>
              <w:left w:val="single" w:color="auto" w:sz="4" w:space="0"/>
              <w:bottom w:val="single" w:color="auto" w:sz="4" w:space="0"/>
              <w:right w:val="single" w:color="auto" w:sz="4" w:space="0"/>
            </w:tcBorders>
            <w:shd w:val="clear" w:color="auto" w:fill="auto"/>
            <w:vAlign w:val="center"/>
          </w:tcPr>
          <w:p>
            <w:r>
              <w:rPr>
                <w:rFonts w:hint="eastAsia"/>
              </w:rPr>
              <w:t>3</w:t>
            </w:r>
          </w:p>
        </w:tc>
        <w:tc>
          <w:tcPr>
            <w:tcW w:w="1940" w:type="dxa"/>
            <w:tcBorders>
              <w:top w:val="nil"/>
              <w:left w:val="nil"/>
              <w:bottom w:val="single" w:color="auto" w:sz="4" w:space="0"/>
              <w:right w:val="single" w:color="auto" w:sz="4" w:space="0"/>
            </w:tcBorders>
            <w:shd w:val="clear" w:color="auto" w:fill="auto"/>
            <w:vAlign w:val="center"/>
          </w:tcPr>
          <w:p>
            <w:r>
              <w:rPr>
                <w:rFonts w:hint="eastAsia"/>
              </w:rPr>
              <w:t>TOPLINK产品</w:t>
            </w:r>
          </w:p>
        </w:tc>
        <w:tc>
          <w:tcPr>
            <w:tcW w:w="1380" w:type="dxa"/>
            <w:tcBorders>
              <w:top w:val="nil"/>
              <w:left w:val="nil"/>
              <w:bottom w:val="single" w:color="auto" w:sz="4" w:space="0"/>
              <w:right w:val="single" w:color="auto" w:sz="4" w:space="0"/>
            </w:tcBorders>
            <w:shd w:val="clear" w:color="auto" w:fill="auto"/>
            <w:vAlign w:val="center"/>
          </w:tcPr>
          <w:p>
            <w:r>
              <w:rPr>
                <w:rFonts w:hint="eastAsia"/>
              </w:rPr>
              <w:t>了解</w:t>
            </w:r>
          </w:p>
        </w:tc>
        <w:tc>
          <w:tcPr>
            <w:tcW w:w="3520" w:type="dxa"/>
            <w:tcBorders>
              <w:top w:val="nil"/>
              <w:left w:val="nil"/>
              <w:bottom w:val="single" w:color="auto" w:sz="4" w:space="0"/>
              <w:right w:val="single" w:color="auto" w:sz="4" w:space="0"/>
            </w:tcBorders>
            <w:shd w:val="clear" w:color="auto" w:fill="auto"/>
            <w:vAlign w:val="center"/>
          </w:tcPr>
          <w:p/>
        </w:tc>
      </w:tr>
      <w:tr>
        <w:tblPrEx>
          <w:tblLayout w:type="fixed"/>
          <w:tblCellMar>
            <w:top w:w="0" w:type="dxa"/>
            <w:left w:w="108" w:type="dxa"/>
            <w:bottom w:w="0" w:type="dxa"/>
            <w:right w:w="108" w:type="dxa"/>
          </w:tblCellMar>
        </w:tblPrEx>
        <w:trPr>
          <w:trHeight w:val="540" w:hRule="atLeast"/>
        </w:trPr>
        <w:tc>
          <w:tcPr>
            <w:tcW w:w="1480" w:type="dxa"/>
            <w:tcBorders>
              <w:top w:val="nil"/>
              <w:left w:val="single" w:color="auto" w:sz="4" w:space="0"/>
              <w:bottom w:val="single" w:color="auto" w:sz="4" w:space="0"/>
              <w:right w:val="single" w:color="auto" w:sz="4" w:space="0"/>
            </w:tcBorders>
            <w:shd w:val="clear" w:color="auto" w:fill="auto"/>
            <w:vAlign w:val="center"/>
          </w:tcPr>
          <w:p>
            <w:r>
              <w:rPr>
                <w:rFonts w:hint="eastAsia"/>
              </w:rPr>
              <w:t>5</w:t>
            </w:r>
          </w:p>
        </w:tc>
        <w:tc>
          <w:tcPr>
            <w:tcW w:w="1940" w:type="dxa"/>
            <w:tcBorders>
              <w:top w:val="nil"/>
              <w:left w:val="nil"/>
              <w:bottom w:val="single" w:color="auto" w:sz="4" w:space="0"/>
              <w:right w:val="single" w:color="auto" w:sz="4" w:space="0"/>
            </w:tcBorders>
            <w:shd w:val="clear" w:color="auto" w:fill="auto"/>
            <w:vAlign w:val="center"/>
          </w:tcPr>
          <w:p>
            <w:r>
              <w:rPr>
                <w:rFonts w:hint="eastAsia"/>
              </w:rPr>
              <w:t>联机部分</w:t>
            </w:r>
          </w:p>
        </w:tc>
        <w:tc>
          <w:tcPr>
            <w:tcW w:w="1380" w:type="dxa"/>
            <w:tcBorders>
              <w:top w:val="nil"/>
              <w:left w:val="nil"/>
              <w:bottom w:val="single" w:color="auto" w:sz="4" w:space="0"/>
              <w:right w:val="single" w:color="auto" w:sz="4" w:space="0"/>
            </w:tcBorders>
            <w:shd w:val="clear" w:color="auto" w:fill="auto"/>
            <w:vAlign w:val="center"/>
          </w:tcPr>
          <w:p>
            <w:r>
              <w:rPr>
                <w:rFonts w:hint="eastAsia"/>
              </w:rPr>
              <w:t>熟练</w:t>
            </w:r>
          </w:p>
        </w:tc>
        <w:tc>
          <w:tcPr>
            <w:tcW w:w="3520" w:type="dxa"/>
            <w:tcBorders>
              <w:top w:val="nil"/>
              <w:left w:val="nil"/>
              <w:bottom w:val="single" w:color="auto" w:sz="4" w:space="0"/>
              <w:right w:val="single" w:color="auto" w:sz="4" w:space="0"/>
            </w:tcBorders>
            <w:shd w:val="clear" w:color="auto" w:fill="auto"/>
            <w:vAlign w:val="center"/>
          </w:tcPr>
          <w:p>
            <w:r>
              <w:rPr>
                <w:rFonts w:hint="eastAsia"/>
              </w:rPr>
              <w:t>熟练掌握系统间架构及系统内架构，每个模块的作用</w:t>
            </w:r>
          </w:p>
        </w:tc>
      </w:tr>
      <w:tr>
        <w:tblPrEx>
          <w:tblLayout w:type="fixed"/>
          <w:tblCellMar>
            <w:top w:w="0" w:type="dxa"/>
            <w:left w:w="108" w:type="dxa"/>
            <w:bottom w:w="0" w:type="dxa"/>
            <w:right w:w="108" w:type="dxa"/>
          </w:tblCellMar>
        </w:tblPrEx>
        <w:trPr>
          <w:trHeight w:val="270" w:hRule="atLeast"/>
        </w:trPr>
        <w:tc>
          <w:tcPr>
            <w:tcW w:w="1480" w:type="dxa"/>
            <w:tcBorders>
              <w:top w:val="nil"/>
              <w:left w:val="single" w:color="auto" w:sz="4" w:space="0"/>
              <w:bottom w:val="single" w:color="auto" w:sz="4" w:space="0"/>
              <w:right w:val="single" w:color="auto" w:sz="4" w:space="0"/>
            </w:tcBorders>
            <w:shd w:val="clear" w:color="auto" w:fill="auto"/>
            <w:vAlign w:val="center"/>
          </w:tcPr>
          <w:p>
            <w:r>
              <w:rPr>
                <w:rFonts w:hint="eastAsia"/>
              </w:rPr>
              <w:t>4</w:t>
            </w:r>
          </w:p>
        </w:tc>
        <w:tc>
          <w:tcPr>
            <w:tcW w:w="1940" w:type="dxa"/>
            <w:tcBorders>
              <w:top w:val="nil"/>
              <w:left w:val="nil"/>
              <w:bottom w:val="single" w:color="auto" w:sz="4" w:space="0"/>
              <w:right w:val="single" w:color="auto" w:sz="4" w:space="0"/>
            </w:tcBorders>
            <w:shd w:val="clear" w:color="auto" w:fill="auto"/>
            <w:vAlign w:val="center"/>
          </w:tcPr>
          <w:p>
            <w:r>
              <w:rPr>
                <w:rFonts w:hint="eastAsia"/>
              </w:rPr>
              <w:t>清算部分</w:t>
            </w:r>
          </w:p>
        </w:tc>
        <w:tc>
          <w:tcPr>
            <w:tcW w:w="1380" w:type="dxa"/>
            <w:tcBorders>
              <w:top w:val="nil"/>
              <w:left w:val="nil"/>
              <w:bottom w:val="single" w:color="auto" w:sz="4" w:space="0"/>
              <w:right w:val="single" w:color="auto" w:sz="4" w:space="0"/>
            </w:tcBorders>
            <w:shd w:val="clear" w:color="auto" w:fill="auto"/>
            <w:vAlign w:val="center"/>
          </w:tcPr>
          <w:p>
            <w:r>
              <w:rPr>
                <w:rFonts w:hint="eastAsia"/>
              </w:rPr>
              <w:t>熟练</w:t>
            </w:r>
          </w:p>
        </w:tc>
        <w:tc>
          <w:tcPr>
            <w:tcW w:w="3520" w:type="dxa"/>
            <w:tcBorders>
              <w:top w:val="nil"/>
              <w:left w:val="nil"/>
              <w:bottom w:val="single" w:color="auto" w:sz="4" w:space="0"/>
              <w:right w:val="single" w:color="auto" w:sz="4" w:space="0"/>
            </w:tcBorders>
            <w:shd w:val="clear" w:color="auto" w:fill="auto"/>
            <w:vAlign w:val="center"/>
          </w:tcPr>
          <w:p/>
        </w:tc>
      </w:tr>
      <w:tr>
        <w:tblPrEx>
          <w:tblLayout w:type="fixed"/>
          <w:tblCellMar>
            <w:top w:w="0" w:type="dxa"/>
            <w:left w:w="108" w:type="dxa"/>
            <w:bottom w:w="0" w:type="dxa"/>
            <w:right w:w="108" w:type="dxa"/>
          </w:tblCellMar>
        </w:tblPrEx>
        <w:trPr>
          <w:trHeight w:val="270" w:hRule="atLeast"/>
        </w:trPr>
        <w:tc>
          <w:tcPr>
            <w:tcW w:w="1480" w:type="dxa"/>
            <w:tcBorders>
              <w:top w:val="nil"/>
              <w:left w:val="single" w:color="auto" w:sz="4" w:space="0"/>
              <w:bottom w:val="single" w:color="auto" w:sz="4" w:space="0"/>
              <w:right w:val="single" w:color="auto" w:sz="4" w:space="0"/>
            </w:tcBorders>
            <w:shd w:val="clear" w:color="auto" w:fill="auto"/>
            <w:vAlign w:val="center"/>
          </w:tcPr>
          <w:p>
            <w:r>
              <w:rPr>
                <w:rFonts w:hint="eastAsia"/>
              </w:rPr>
              <w:t>4</w:t>
            </w:r>
          </w:p>
        </w:tc>
        <w:tc>
          <w:tcPr>
            <w:tcW w:w="1940" w:type="dxa"/>
            <w:tcBorders>
              <w:top w:val="nil"/>
              <w:left w:val="nil"/>
              <w:bottom w:val="single" w:color="auto" w:sz="4" w:space="0"/>
              <w:right w:val="single" w:color="auto" w:sz="4" w:space="0"/>
            </w:tcBorders>
            <w:shd w:val="clear" w:color="auto" w:fill="auto"/>
            <w:vAlign w:val="center"/>
          </w:tcPr>
          <w:p>
            <w:r>
              <w:rPr>
                <w:rFonts w:hint="eastAsia"/>
              </w:rPr>
              <w:t>对账部分</w:t>
            </w:r>
          </w:p>
        </w:tc>
        <w:tc>
          <w:tcPr>
            <w:tcW w:w="1380" w:type="dxa"/>
            <w:tcBorders>
              <w:top w:val="nil"/>
              <w:left w:val="nil"/>
              <w:bottom w:val="single" w:color="auto" w:sz="4" w:space="0"/>
              <w:right w:val="single" w:color="auto" w:sz="4" w:space="0"/>
            </w:tcBorders>
            <w:shd w:val="clear" w:color="auto" w:fill="auto"/>
            <w:vAlign w:val="center"/>
          </w:tcPr>
          <w:p>
            <w:r>
              <w:rPr>
                <w:rFonts w:hint="eastAsia"/>
              </w:rPr>
              <w:t>熟练</w:t>
            </w:r>
          </w:p>
        </w:tc>
        <w:tc>
          <w:tcPr>
            <w:tcW w:w="3520" w:type="dxa"/>
            <w:tcBorders>
              <w:top w:val="nil"/>
              <w:left w:val="nil"/>
              <w:bottom w:val="single" w:color="auto" w:sz="4" w:space="0"/>
              <w:right w:val="single" w:color="auto" w:sz="4" w:space="0"/>
            </w:tcBorders>
            <w:shd w:val="clear" w:color="auto" w:fill="auto"/>
            <w:vAlign w:val="center"/>
          </w:tcPr>
          <w:p/>
        </w:tc>
      </w:tr>
    </w:tbl>
    <w:p/>
    <w:p>
      <w:pPr>
        <w:widowControl/>
        <w:jc w:val="left"/>
      </w:pPr>
      <w:r>
        <w:br w:type="page"/>
      </w:r>
    </w:p>
    <w:p/>
    <w:p>
      <w:pPr>
        <w:pStyle w:val="2"/>
      </w:pPr>
      <w:bookmarkStart w:id="2" w:name="_Toc342069738"/>
      <w:bookmarkStart w:id="3" w:name="_Toc6039417"/>
      <w:r>
        <w:rPr>
          <w:rFonts w:hint="eastAsia"/>
        </w:rPr>
        <w:t>TOPLINK产品</w:t>
      </w:r>
      <w:bookmarkEnd w:id="2"/>
    </w:p>
    <w:p>
      <w:pPr>
        <w:pStyle w:val="3"/>
      </w:pPr>
      <w:bookmarkStart w:id="4" w:name="_Toc342069739"/>
      <w:r>
        <w:t>TOPLINK®</w:t>
      </w:r>
      <w:r>
        <w:rPr>
          <w:rFonts w:hint="eastAsia"/>
        </w:rPr>
        <w:t>简介</w:t>
      </w:r>
      <w:bookmarkEnd w:id="3"/>
      <w:bookmarkEnd w:id="4"/>
    </w:p>
    <w:p>
      <w:pPr>
        <w:ind w:firstLine="420" w:firstLineChars="200"/>
      </w:pPr>
      <w:r>
        <w:rPr>
          <w:rFonts w:hint="eastAsia"/>
        </w:rPr>
        <w:t>TOPLINK</w:t>
      </w:r>
      <w:r>
        <w:t>®</w:t>
      </w:r>
      <w:r>
        <w:rPr>
          <w:rFonts w:hint="eastAsia"/>
        </w:rPr>
        <w:t>系统是运行在UNIX开放环境下的信息交换平台。本产品是一个消息交换中间件产品，同时也是一个交易中间件产品。</w:t>
      </w:r>
    </w:p>
    <w:p>
      <w:pPr>
        <w:pStyle w:val="4"/>
      </w:pPr>
      <w:bookmarkStart w:id="5" w:name="_Toc342069740"/>
      <w:bookmarkStart w:id="6" w:name="_Toc6039418"/>
      <w:r>
        <w:rPr>
          <w:rFonts w:hint="eastAsia"/>
        </w:rPr>
        <w:t>发展历史</w:t>
      </w:r>
      <w:bookmarkEnd w:id="5"/>
      <w:bookmarkEnd w:id="6"/>
    </w:p>
    <w:p>
      <w:pPr>
        <w:ind w:firstLine="420" w:firstLineChars="200"/>
      </w:pPr>
      <w:r>
        <w:rPr>
          <w:rFonts w:hint="eastAsia"/>
        </w:rPr>
        <w:t>华腾公司成立伊始，就独立开发了区域金卡交换系统，它实际是今天TOPLINK</w:t>
      </w:r>
      <w:r>
        <w:t>®</w:t>
      </w:r>
      <w:r>
        <w:rPr>
          <w:rFonts w:hint="eastAsia"/>
        </w:rPr>
        <w:t>产品的雏形。</w:t>
      </w:r>
    </w:p>
    <w:p>
      <w:pPr>
        <w:ind w:firstLine="420" w:firstLineChars="200"/>
      </w:pPr>
      <w:r>
        <w:rPr>
          <w:rFonts w:hint="eastAsia"/>
        </w:rPr>
        <w:t>1993年2月，华腾公司成为了上海银行卡交换系统的应用软件开发商，在经过两年多的努力后，由华腾公司开发的银行卡业务交换系统正式投产运行。由于这一项目的成功，使得华腾公司成为了金卡交换系统最具竞争力的开发商，并在其后的江苏、山东、杭州、福建等地的区域金卡交换系统和全国信息总中心的建设中陆续取得了成功。通过一系列的项目，华腾公司逐步完善这一软件，1995年9月19日在中国软件登记中心登记注册为软件产品。由于在诸多项目中的成功应用，TOPL</w:t>
      </w:r>
      <w:r>
        <w:t>INK®</w:t>
      </w:r>
      <w:r>
        <w:rPr>
          <w:rFonts w:hint="eastAsia"/>
        </w:rPr>
        <w:t>产品在1997年11月，1998年12月，1998年12月分别获得了上海市科技成果证书，98’上海优秀软件产品，以及上海市科技技术进步一等奖的荣誉。以上这一系列的系统都是基于</w:t>
      </w:r>
      <w:r>
        <w:t>TANDEM</w:t>
      </w:r>
      <w:r>
        <w:rPr>
          <w:rFonts w:hint="eastAsia"/>
        </w:rPr>
        <w:t>容错平台的。</w:t>
      </w:r>
    </w:p>
    <w:p>
      <w:pPr>
        <w:ind w:firstLine="420" w:firstLineChars="200"/>
      </w:pPr>
      <w:r>
        <w:rPr>
          <w:rFonts w:hint="eastAsia"/>
        </w:rPr>
        <w:t>近年来，随着华腾公司项目开发领域的广度和深度的发展，系统集成经验的不断积累，使得</w:t>
      </w:r>
      <w:r>
        <w:t>TOPLINK®</w:t>
      </w:r>
      <w:r>
        <w:rPr>
          <w:rFonts w:hint="eastAsia"/>
        </w:rPr>
        <w:t>进一步产品化，并且推广到</w:t>
      </w:r>
      <w:r>
        <w:t>UNIX</w:t>
      </w:r>
      <w:r>
        <w:rPr>
          <w:rFonts w:hint="eastAsia"/>
        </w:rPr>
        <w:t>平台，同时在非金融领域得到拓展。</w:t>
      </w:r>
    </w:p>
    <w:p>
      <w:pPr>
        <w:ind w:firstLine="420" w:firstLineChars="200"/>
      </w:pPr>
      <w:r>
        <w:rPr>
          <w:rFonts w:hint="eastAsia"/>
        </w:rPr>
        <w:t>现在，在多种类型的业务系统中，都能看到</w:t>
      </w:r>
      <w:r>
        <w:t>TOPLINK®</w:t>
      </w:r>
      <w:r>
        <w:rPr>
          <w:rFonts w:hint="eastAsia"/>
        </w:rPr>
        <w:t>活跃的身影，我们深信未来</w:t>
      </w:r>
      <w:r>
        <w:t>TOPLINK®</w:t>
      </w:r>
      <w:r>
        <w:rPr>
          <w:rFonts w:hint="eastAsia"/>
        </w:rPr>
        <w:t>必将被更广泛地使用到各种技术和业务领域中。</w:t>
      </w:r>
    </w:p>
    <w:p>
      <w:pPr>
        <w:pStyle w:val="4"/>
      </w:pPr>
      <w:bookmarkStart w:id="7" w:name="_Toc6039419"/>
      <w:bookmarkStart w:id="8" w:name="_Toc342069741"/>
      <w:r>
        <w:rPr>
          <w:rFonts w:hint="eastAsia"/>
        </w:rPr>
        <w:t>产品背景</w:t>
      </w:r>
      <w:bookmarkEnd w:id="7"/>
      <w:bookmarkEnd w:id="8"/>
    </w:p>
    <w:p>
      <w:pPr>
        <w:ind w:firstLine="420" w:firstLineChars="200"/>
      </w:pPr>
      <w:r>
        <w:rPr>
          <w:rFonts w:hint="eastAsia"/>
        </w:rPr>
        <w:t>在星型结构的网络交换系统中，交换枢纽的作用不言自明，所以，传统的信息交换中心应用系统大多数建立在具有高性能和高可用性的专用系统上，如</w:t>
      </w:r>
      <w:r>
        <w:t>TANDEM</w:t>
      </w:r>
      <w:r>
        <w:rPr>
          <w:rFonts w:hint="eastAsia"/>
        </w:rPr>
        <w:t>公司的容错机等。随着计算机技术的迅速发展，当今U</w:t>
      </w:r>
      <w:r>
        <w:t>NIX</w:t>
      </w:r>
      <w:r>
        <w:rPr>
          <w:rFonts w:hint="eastAsia"/>
        </w:rPr>
        <w:t>服务器不仅在处理能力远远超过这些专用系统，而其可靠性也足以满足交换中心应用系统对高可用性的需求。</w:t>
      </w:r>
      <w:r>
        <w:t>UNIX</w:t>
      </w:r>
      <w:r>
        <w:rPr>
          <w:rFonts w:hint="eastAsia"/>
        </w:rPr>
        <w:t>服务器在开放性、互连性、应用软件的可选择性、Internet新技术应用、性价比、运行成本等许多方面具有专用系统无法比拟的优势。因此，在U</w:t>
      </w:r>
      <w:r>
        <w:t>NIX</w:t>
      </w:r>
      <w:r>
        <w:rPr>
          <w:rFonts w:hint="eastAsia"/>
        </w:rPr>
        <w:t>开放环境上建立更先进的交换平台系统，这种需求不仅合理，也越来越迫切。</w:t>
      </w:r>
    </w:p>
    <w:p>
      <w:pPr>
        <w:ind w:firstLine="420" w:firstLineChars="200"/>
      </w:pPr>
      <w:r>
        <w:rPr>
          <w:rFonts w:hint="eastAsia"/>
        </w:rPr>
        <w:t>经济的高速发展、市场竞争的日益剧烈以及中国加入WTO，使今天的交换系统面临着多方面的挑战：业务规模的持续高速增加，联网覆盖范围的不断扩大，拓展新业务的节奏日趋频繁。新的信息交换应用系统在业务规模、机构接入方式、开拓新业务等方面必须具有相应的处理能力和灵活性。</w:t>
      </w:r>
    </w:p>
    <w:p>
      <w:pPr>
        <w:ind w:firstLine="420" w:firstLineChars="200"/>
      </w:pPr>
      <w:r>
        <w:t>TOPLINK®</w:t>
      </w:r>
      <w:r>
        <w:rPr>
          <w:rFonts w:hint="eastAsia"/>
        </w:rPr>
        <w:t>系统试图为信息交换的参与者提供一个基于开放系统的高效、可靠、灵活的运行平台。它融合了华腾公司在信息交换应用软件开发上的长期经验和成熟技术。</w:t>
      </w:r>
    </w:p>
    <w:p>
      <w:pPr>
        <w:pStyle w:val="4"/>
      </w:pPr>
      <w:bookmarkStart w:id="9" w:name="_Toc342069742"/>
      <w:bookmarkStart w:id="10" w:name="_Toc6039420"/>
      <w:r>
        <w:rPr>
          <w:rFonts w:hint="eastAsia"/>
        </w:rPr>
        <w:t>适用范围</w:t>
      </w:r>
      <w:bookmarkEnd w:id="9"/>
      <w:bookmarkEnd w:id="10"/>
    </w:p>
    <w:p>
      <w:pPr>
        <w:ind w:firstLine="420" w:firstLineChars="200"/>
      </w:pPr>
      <w:r>
        <w:rPr>
          <w:rFonts w:hint="eastAsia"/>
        </w:rPr>
        <w:t>现今的</w:t>
      </w:r>
      <w:r>
        <w:t>TOPLINK®</w:t>
      </w:r>
      <w:r>
        <w:rPr>
          <w:rFonts w:hint="eastAsia"/>
        </w:rPr>
        <w:t>产品已不仅仅是一套交换应用系统软件，而是一个</w:t>
      </w:r>
      <w:r>
        <w:rPr>
          <w:rFonts w:hint="eastAsia"/>
          <w:b/>
          <w:bCs/>
        </w:rPr>
        <w:t>消息交换中间件</w:t>
      </w:r>
      <w:r>
        <w:rPr>
          <w:rFonts w:hint="eastAsia"/>
        </w:rPr>
        <w:t>产品，同时也是一个交易中间件产品和消息交换应用开发平台。基于</w:t>
      </w:r>
      <w:r>
        <w:t>TOPLINK®</w:t>
      </w:r>
      <w:r>
        <w:rPr>
          <w:rFonts w:hint="eastAsia"/>
        </w:rPr>
        <w:t>平台，可以方便的开发和安全有效的运行各类交换应用系统，为用户的系统配置、程序开发、系统运行、系统控制等方面带来极大的便利，减少应用系统的开发的时间和人力，提高系统运行的安全性和高效性。</w:t>
      </w:r>
    </w:p>
    <w:p>
      <w:pPr>
        <w:ind w:firstLine="420" w:firstLineChars="200"/>
      </w:pPr>
      <w:r>
        <w:rPr>
          <w:rFonts w:hint="eastAsia"/>
        </w:rPr>
        <w:t>从</w:t>
      </w:r>
      <w:r>
        <w:t>TOPLINK®</w:t>
      </w:r>
      <w:r>
        <w:rPr>
          <w:rFonts w:hint="eastAsia"/>
        </w:rPr>
        <w:t>系统的位置来看，它特别适合担当以下角色：</w:t>
      </w:r>
    </w:p>
    <w:p>
      <w:pPr>
        <w:pStyle w:val="37"/>
        <w:numPr>
          <w:ilvl w:val="0"/>
          <w:numId w:val="2"/>
        </w:numPr>
        <w:ind w:firstLineChars="0"/>
      </w:pPr>
      <w:r>
        <w:rPr>
          <w:rFonts w:hint="eastAsia"/>
        </w:rPr>
        <w:t>多主机系统间的交换平台；</w:t>
      </w:r>
    </w:p>
    <w:p>
      <w:pPr>
        <w:pStyle w:val="37"/>
        <w:numPr>
          <w:ilvl w:val="0"/>
          <w:numId w:val="2"/>
        </w:numPr>
        <w:ind w:firstLineChars="0"/>
      </w:pPr>
      <w:r>
        <w:rPr>
          <w:rFonts w:hint="eastAsia"/>
        </w:rPr>
        <w:t>只具有基本业务功能的主机拓宽业务；</w:t>
      </w:r>
    </w:p>
    <w:p>
      <w:pPr>
        <w:pStyle w:val="37"/>
        <w:numPr>
          <w:ilvl w:val="0"/>
          <w:numId w:val="2"/>
        </w:numPr>
        <w:ind w:firstLineChars="0"/>
      </w:pPr>
      <w:r>
        <w:rPr>
          <w:rFonts w:hint="eastAsia"/>
        </w:rPr>
        <w:t>网络报文不同但业务近似或相同的系统间的过渡系统；</w:t>
      </w:r>
    </w:p>
    <w:p>
      <w:pPr>
        <w:pStyle w:val="37"/>
        <w:numPr>
          <w:ilvl w:val="0"/>
          <w:numId w:val="2"/>
        </w:numPr>
        <w:ind w:firstLineChars="0"/>
      </w:pPr>
      <w:r>
        <w:rPr>
          <w:rFonts w:hint="eastAsia"/>
        </w:rPr>
        <w:t>多主机前的前置分流系统。</w:t>
      </w:r>
    </w:p>
    <w:p>
      <w:pPr>
        <w:pStyle w:val="3"/>
      </w:pPr>
      <w:bookmarkStart w:id="11" w:name="_Toc342069743"/>
      <w:r>
        <w:t>TOPLINK®</w:t>
      </w:r>
      <w:r>
        <w:rPr>
          <w:rFonts w:hint="eastAsia"/>
        </w:rPr>
        <w:t>结构</w:t>
      </w:r>
      <w:bookmarkEnd w:id="11"/>
    </w:p>
    <w:p>
      <w:pPr>
        <w:ind w:firstLine="420" w:firstLineChars="200"/>
      </w:pPr>
      <w:r>
        <w:t>TOPLINK®</w:t>
      </w:r>
      <w:r>
        <w:rPr>
          <w:rFonts w:hint="eastAsia"/>
        </w:rPr>
        <w:t>系统在设计上采用模块化、参数化和层次化技术。</w:t>
      </w:r>
    </w:p>
    <w:p>
      <w:pPr>
        <w:pStyle w:val="4"/>
      </w:pPr>
      <w:bookmarkStart w:id="12" w:name="_Toc342069744"/>
      <w:bookmarkStart w:id="13" w:name="_Toc6039422"/>
      <w:r>
        <w:rPr>
          <w:rFonts w:hint="eastAsia"/>
        </w:rPr>
        <w:t>运行结构</w:t>
      </w:r>
      <w:bookmarkEnd w:id="12"/>
      <w:bookmarkEnd w:id="13"/>
    </w:p>
    <w:p>
      <w:pPr>
        <w:ind w:firstLine="420" w:firstLineChars="200"/>
      </w:pPr>
      <w:r>
        <w:rPr>
          <w:rFonts w:hint="eastAsia"/>
        </w:rPr>
        <w:t>一个比较典型的</w:t>
      </w:r>
      <w:r>
        <w:t>TOPLINK®</w:t>
      </w:r>
      <w:r>
        <w:rPr>
          <w:rFonts w:hint="eastAsia"/>
        </w:rPr>
        <w:t>模型运行环境大致如下图所示：</w:t>
      </w:r>
    </w:p>
    <w:p>
      <w:pPr>
        <w:ind w:firstLine="420" w:firstLineChars="200"/>
      </w:pPr>
      <w:r>
        <w:rPr>
          <w:rFonts w:hint="eastAsia"/>
        </w:rPr>
        <w:drawing>
          <wp:inline distT="0" distB="0" distL="0" distR="0">
            <wp:extent cx="3679825" cy="29114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srcRect/>
                    <a:stretch>
                      <a:fillRect/>
                    </a:stretch>
                  </pic:blipFill>
                  <pic:spPr>
                    <a:xfrm>
                      <a:off x="0" y="0"/>
                      <a:ext cx="3679825" cy="2911475"/>
                    </a:xfrm>
                    <a:prstGeom prst="rect">
                      <a:avLst/>
                    </a:prstGeom>
                    <a:noFill/>
                    <a:ln w="9525">
                      <a:noFill/>
                      <a:miter lim="800000"/>
                      <a:headEnd/>
                      <a:tailEnd/>
                    </a:ln>
                  </pic:spPr>
                </pic:pic>
              </a:graphicData>
            </a:graphic>
          </wp:inline>
        </w:drawing>
      </w:r>
    </w:p>
    <w:p>
      <w:pPr>
        <w:ind w:firstLine="420" w:firstLineChars="200"/>
      </w:pPr>
      <w:r>
        <w:rPr>
          <w:rFonts w:hint="eastAsia"/>
        </w:rPr>
        <w:t>在整个系统的设计中，贯穿始终的指导思想是客户机/服务器结构。</w:t>
      </w:r>
    </w:p>
    <w:p>
      <w:pPr>
        <w:ind w:firstLine="420" w:firstLineChars="200"/>
      </w:pPr>
      <w:r>
        <w:rPr>
          <w:rFonts w:hint="eastAsia"/>
        </w:rPr>
        <w:t>在控制台和主机的整个运作过程中，控制台始终是作为一个客户进程运行在那里，它通过</w:t>
      </w:r>
      <w:r>
        <w:rPr>
          <w:b/>
          <w:bCs/>
        </w:rPr>
        <w:t>ODBC</w:t>
      </w:r>
      <w:r>
        <w:rPr>
          <w:rFonts w:hint="eastAsia"/>
        </w:rPr>
        <w:t>向运行在主机上的服务进程提交请求，并把服务进程返回的响应反馈给用户。客户机一般是基于</w:t>
      </w:r>
      <w:r>
        <w:rPr>
          <w:b/>
          <w:bCs/>
        </w:rPr>
        <w:t>WINDOWS</w:t>
      </w:r>
      <w:r>
        <w:rPr>
          <w:rFonts w:hint="eastAsia"/>
        </w:rPr>
        <w:t>系列的操作系统的，这就使得系统可以提供给用户更加直观和方便的操作界面。</w:t>
      </w:r>
    </w:p>
    <w:p>
      <w:pPr>
        <w:ind w:firstLine="420" w:firstLineChars="200"/>
      </w:pPr>
      <w:r>
        <w:rPr>
          <w:rFonts w:hint="eastAsia"/>
        </w:rPr>
        <w:t>主机的应用系统既是控制台的服务器，它本身也是一个完整的客户机/服务器系统，客户机部分是指后面将会提到的</w:t>
      </w:r>
      <w:r>
        <w:rPr>
          <w:rFonts w:hint="eastAsia"/>
          <w:b/>
          <w:bCs/>
        </w:rPr>
        <w:t>桥接模块（</w:t>
      </w:r>
      <w:r>
        <w:rPr>
          <w:b/>
          <w:bCs/>
        </w:rPr>
        <w:t>BRIDGE</w:t>
      </w:r>
      <w:r>
        <w:rPr>
          <w:rFonts w:hint="eastAsia"/>
        </w:rPr>
        <w:t>），它负责按照可以规定的格式向流程处理模块发送交易指令，并接收流程处理模块返回的应答（应答仅反映处理状况）。</w:t>
      </w:r>
    </w:p>
    <w:p>
      <w:pPr>
        <w:ind w:firstLine="420" w:firstLineChars="200"/>
      </w:pPr>
      <w:r>
        <w:rPr>
          <w:rFonts w:hint="eastAsia"/>
        </w:rPr>
        <w:t>实际上，正是由于以上设计特点，使得控制台、主机客户进程部分、主机服务进程部分组成了一个有机的整体。控制台程序可以看成是一个特殊的桥接模块，负责把用户的要求翻译成规定的格式，并通过</w:t>
      </w:r>
      <w:r>
        <w:t>ODBC</w:t>
      </w:r>
      <w:r>
        <w:rPr>
          <w:rFonts w:hint="eastAsia"/>
        </w:rPr>
        <w:t>发往主机的服务进程部分。控制台程序和主机客户进程部分的唯一差别仅仅在于命令的源头，前者是用户输入的，而后者是网络报文。</w:t>
      </w:r>
    </w:p>
    <w:p>
      <w:pPr>
        <w:ind w:firstLine="420" w:firstLineChars="200"/>
      </w:pPr>
      <w:r>
        <w:rPr>
          <w:rFonts w:hint="eastAsia"/>
        </w:rPr>
        <w:t>同时，由于采用了客户机/服务器的设计原则，系统可以非常方便地集成各种中间件产品，并利用中间件产品的优势来改善系统的处理能力或稳定性。</w:t>
      </w:r>
    </w:p>
    <w:p>
      <w:pPr>
        <w:pStyle w:val="4"/>
      </w:pPr>
      <w:bookmarkStart w:id="14" w:name="_Toc6039423"/>
      <w:bookmarkStart w:id="15" w:name="_Toc342069745"/>
      <w:r>
        <w:rPr>
          <w:rFonts w:hint="eastAsia"/>
        </w:rPr>
        <w:t>业务结构</w:t>
      </w:r>
      <w:bookmarkEnd w:id="14"/>
      <w:bookmarkEnd w:id="15"/>
    </w:p>
    <w:p>
      <w:pPr>
        <w:ind w:firstLine="420" w:firstLineChars="200"/>
      </w:pPr>
      <w:r>
        <w:rPr>
          <w:rFonts w:hint="eastAsia"/>
        </w:rPr>
        <w:t>而</w:t>
      </w:r>
      <w:r>
        <w:t>TOPLINK®</w:t>
      </w:r>
      <w:r>
        <w:rPr>
          <w:rFonts w:hint="eastAsia"/>
        </w:rPr>
        <w:t>模型的业务运作则应基本遵照下图进行：</w:t>
      </w:r>
    </w:p>
    <w:p>
      <w:pPr>
        <w:ind w:firstLine="420" w:firstLineChars="200"/>
      </w:pPr>
      <w:r>
        <w:rPr>
          <w:rFonts w:hint="eastAsia"/>
        </w:rPr>
        <w:drawing>
          <wp:inline distT="0" distB="0" distL="0" distR="0">
            <wp:extent cx="3679825" cy="359156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cstate="print"/>
                    <a:srcRect/>
                    <a:stretch>
                      <a:fillRect/>
                    </a:stretch>
                  </pic:blipFill>
                  <pic:spPr>
                    <a:xfrm>
                      <a:off x="0" y="0"/>
                      <a:ext cx="3679825" cy="3591560"/>
                    </a:xfrm>
                    <a:prstGeom prst="rect">
                      <a:avLst/>
                    </a:prstGeom>
                    <a:noFill/>
                    <a:ln w="9525">
                      <a:noFill/>
                      <a:miter lim="800000"/>
                      <a:headEnd/>
                      <a:tailEnd/>
                    </a:ln>
                  </pic:spPr>
                </pic:pic>
              </a:graphicData>
            </a:graphic>
          </wp:inline>
        </w:drawing>
      </w:r>
    </w:p>
    <w:p>
      <w:pPr>
        <w:ind w:firstLine="420" w:firstLineChars="200"/>
      </w:pPr>
      <w:r>
        <w:rPr>
          <w:rFonts w:hint="eastAsia"/>
        </w:rPr>
        <w:t>在上图中，业务框架可以粗略地分为四层。最底下的是</w:t>
      </w:r>
      <w:r>
        <w:rPr>
          <w:rFonts w:hint="eastAsia"/>
          <w:b/>
          <w:bCs/>
        </w:rPr>
        <w:t>通信层</w:t>
      </w:r>
      <w:r>
        <w:rPr>
          <w:rFonts w:hint="eastAsia"/>
        </w:rPr>
        <w:t>，主要提供多种协议的通信支持；其上是</w:t>
      </w:r>
      <w:r>
        <w:rPr>
          <w:rFonts w:hint="eastAsia"/>
          <w:b/>
          <w:bCs/>
        </w:rPr>
        <w:t>过渡层</w:t>
      </w:r>
      <w:r>
        <w:rPr>
          <w:rFonts w:hint="eastAsia"/>
        </w:rPr>
        <w:t>，由路由支持和辅助功能两部分组成，它一般不实现具体的业务处理，但可能影响信息的流向；核心部分是</w:t>
      </w:r>
      <w:r>
        <w:rPr>
          <w:rFonts w:hint="eastAsia"/>
          <w:b/>
          <w:bCs/>
        </w:rPr>
        <w:t>业务层</w:t>
      </w:r>
      <w:r>
        <w:rPr>
          <w:rFonts w:hint="eastAsia"/>
        </w:rPr>
        <w:t>，可以完整地提供所有业务的流程支持；构筑在最上端的是附加层，包括监控支持、统计支持以及延伸开来的报表支持三大功能，它们通过对业务层所产生的数据的总结抽象，把信息反映给最终用户。</w:t>
      </w:r>
    </w:p>
    <w:p>
      <w:pPr>
        <w:ind w:firstLine="420" w:firstLineChars="200"/>
      </w:pPr>
      <w:r>
        <w:rPr>
          <w:rFonts w:hint="eastAsia"/>
        </w:rPr>
        <w:t>在这个层次化模型中，除了业务层之外，其余部分都是可有可无的。</w:t>
      </w:r>
    </w:p>
    <w:p>
      <w:pPr>
        <w:pStyle w:val="3"/>
      </w:pPr>
      <w:bookmarkStart w:id="16" w:name="_Toc6039424"/>
      <w:bookmarkStart w:id="17" w:name="_Toc342069746"/>
      <w:r>
        <w:rPr>
          <w:rFonts w:hint="eastAsia"/>
        </w:rPr>
        <w:t>模块简介</w:t>
      </w:r>
      <w:bookmarkEnd w:id="16"/>
      <w:bookmarkEnd w:id="17"/>
    </w:p>
    <w:p>
      <w:pPr>
        <w:ind w:firstLine="420" w:firstLineChars="200"/>
      </w:pPr>
      <w:r>
        <w:t>TOPLINK®</w:t>
      </w:r>
      <w:r>
        <w:rPr>
          <w:rFonts w:hint="eastAsia"/>
        </w:rPr>
        <w:t>区别于其他同类型产品之处是，它不仅提供了安全可靠的消息交换机制，而且有相当一部分具有交换业务服务功能的预制模块。目前这些模块是基于华腾公司数年交换系统开发经验的，具有很强的实用性。</w:t>
      </w:r>
    </w:p>
    <w:p>
      <w:pPr>
        <w:pStyle w:val="4"/>
      </w:pPr>
      <w:bookmarkStart w:id="18" w:name="_Toc6039425"/>
      <w:bookmarkStart w:id="19" w:name="_Toc342069747"/>
      <w:r>
        <w:rPr>
          <w:rFonts w:hint="eastAsia"/>
        </w:rPr>
        <w:t>通信服务模块（通信层）</w:t>
      </w:r>
      <w:bookmarkEnd w:id="18"/>
      <w:bookmarkEnd w:id="19"/>
    </w:p>
    <w:p>
      <w:pPr>
        <w:ind w:firstLine="420" w:firstLineChars="200"/>
      </w:pPr>
      <w:r>
        <w:t>TOPLINK®</w:t>
      </w:r>
      <w:r>
        <w:rPr>
          <w:rFonts w:hint="eastAsia"/>
        </w:rPr>
        <w:t>系统的通信服务模块（</w:t>
      </w:r>
      <w:r>
        <w:rPr>
          <w:b/>
          <w:bCs/>
        </w:rPr>
        <w:t>COMM</w:t>
      </w:r>
      <w:r>
        <w:rPr>
          <w:rFonts w:hint="eastAsia"/>
        </w:rPr>
        <w:t>）由一组通信进程组成。这些通信进程负责按照通信线路配置信息建立</w:t>
      </w:r>
      <w:r>
        <w:t>TOPLINK®</w:t>
      </w:r>
      <w:r>
        <w:rPr>
          <w:rFonts w:hint="eastAsia"/>
        </w:rPr>
        <w:t>系统与相应的联网机构之间的通信连接，从通信端口接收交易消息，向通信端口发送交易消息，监视通信链路状态，报告通信链路状态变化。一旦发现通信故障，通信服务模块立即重新建立通信链路。</w:t>
      </w:r>
    </w:p>
    <w:p>
      <w:pPr>
        <w:ind w:firstLine="420" w:firstLineChars="200"/>
      </w:pPr>
      <w:r>
        <w:rPr>
          <w:rFonts w:hint="eastAsia"/>
        </w:rPr>
        <w:t>通信服务模块支持多种通信连接类型，有单工长连接、半双工长连接和全双工短连接。</w:t>
      </w:r>
      <w:r>
        <w:t>UNIX</w:t>
      </w:r>
      <w:r>
        <w:rPr>
          <w:rFonts w:hint="eastAsia"/>
        </w:rPr>
        <w:t>系统自然支持</w:t>
      </w:r>
      <w:r>
        <w:t>TCP/IP</w:t>
      </w:r>
      <w:r>
        <w:rPr>
          <w:rFonts w:hint="eastAsia"/>
        </w:rPr>
        <w:t>协议，如果需要多种协议支持，可以通过通信前置机（有相关产品），通信服务模块在保留接口不变的情况下，可以在将支持的通信协议种类扩展到</w:t>
      </w:r>
      <w:r>
        <w:t>X.25</w:t>
      </w:r>
      <w:r>
        <w:rPr>
          <w:rFonts w:hint="eastAsia"/>
        </w:rPr>
        <w:t>和</w:t>
      </w:r>
      <w:r>
        <w:t>SNA</w:t>
      </w:r>
      <w:r>
        <w:rPr>
          <w:rFonts w:hint="eastAsia"/>
        </w:rPr>
        <w:t>（包括</w:t>
      </w:r>
      <w:r>
        <w:t>LU</w:t>
      </w:r>
      <w:r>
        <w:rPr>
          <w:rFonts w:hint="eastAsia"/>
        </w:rPr>
        <w:t>0、</w:t>
      </w:r>
      <w:r>
        <w:t>LU2</w:t>
      </w:r>
      <w:r>
        <w:rPr>
          <w:rFonts w:hint="eastAsia"/>
        </w:rPr>
        <w:t>、</w:t>
      </w:r>
      <w:r>
        <w:t>LU</w:t>
      </w:r>
      <w:r>
        <w:rPr>
          <w:rFonts w:hint="eastAsia"/>
        </w:rPr>
        <w:t>6等）。</w:t>
      </w:r>
    </w:p>
    <w:p>
      <w:pPr>
        <w:pStyle w:val="4"/>
      </w:pPr>
      <w:bookmarkStart w:id="20" w:name="_Toc6039426"/>
      <w:bookmarkStart w:id="21" w:name="_Toc342069748"/>
      <w:r>
        <w:rPr>
          <w:rFonts w:hint="eastAsia"/>
        </w:rPr>
        <w:t>桥接模块（过渡层）</w:t>
      </w:r>
      <w:bookmarkEnd w:id="20"/>
      <w:bookmarkEnd w:id="21"/>
    </w:p>
    <w:p>
      <w:pPr>
        <w:ind w:firstLine="420" w:firstLineChars="200"/>
      </w:pPr>
      <w:r>
        <w:rPr>
          <w:rFonts w:hint="eastAsia"/>
        </w:rPr>
        <w:t>TOPLINK</w:t>
      </w:r>
      <w:r>
        <w:t>®</w:t>
      </w:r>
      <w:r>
        <w:rPr>
          <w:rFonts w:hint="eastAsia"/>
        </w:rPr>
        <w:t>系统的桥接模块（</w:t>
      </w:r>
      <w:r>
        <w:t>BRIDGE</w:t>
      </w:r>
      <w:r>
        <w:rPr>
          <w:rFonts w:hint="eastAsia"/>
        </w:rPr>
        <w:t>）包括一组或多组进程。每组有一个或多个处理进程。</w:t>
      </w:r>
    </w:p>
    <w:p>
      <w:pPr>
        <w:ind w:firstLine="420" w:firstLineChars="200"/>
      </w:pPr>
      <w:r>
        <w:rPr>
          <w:rFonts w:hint="eastAsia"/>
        </w:rPr>
        <w:t>桥接模块</w:t>
      </w:r>
      <w:r>
        <w:rPr>
          <w:rFonts w:hint="eastAsia"/>
          <w:b/>
          <w:bCs/>
        </w:rPr>
        <w:t>接收通信服务模块发来的网络接口格式的报文进行处理</w:t>
      </w:r>
      <w:r>
        <w:rPr>
          <w:rFonts w:hint="eastAsia"/>
        </w:rPr>
        <w:t>。</w:t>
      </w:r>
    </w:p>
    <w:p>
      <w:pPr>
        <w:ind w:firstLine="420" w:firstLineChars="200"/>
      </w:pPr>
      <w:r>
        <w:rPr>
          <w:rFonts w:hint="eastAsia"/>
        </w:rPr>
        <w:t>在桥接模块中需要配置系统接口，本模块通过嵌入格式转换库函数，可以按照用户配置的参数表，将用户制定的在网络上传输的报文转换业务层可以处理的符合系统接口规则的报文。（现在系统可以提供的格式转换库函数，一般要求网络接口格式有以下特征，用户预先定义一些有特定意义的字段，规定每个字段的取值范围并为其编号，网络上传输时用起首的位图表示特定字段是否存在，紧跟的数据应按字段的编号排列。如果用户定义的网络接口格式和上述存在较大的差距，则应当重建格式转换库函数。）</w:t>
      </w:r>
    </w:p>
    <w:p>
      <w:pPr>
        <w:ind w:firstLine="420" w:firstLineChars="200"/>
      </w:pPr>
      <w:r>
        <w:rPr>
          <w:rFonts w:hint="eastAsia"/>
        </w:rPr>
        <w:t>桥接模块和路由模块共同完成路由支持功能，桥接模块可以根据用户的设置从待处理的报文中选择出路由要素，路由模块或桥接模块可以根据路由要素确定每种报文对应的业务层服务和特征值，将转换后的消息分流到合适的流程服务进程组。</w:t>
      </w:r>
    </w:p>
    <w:p>
      <w:pPr>
        <w:pStyle w:val="4"/>
      </w:pPr>
      <w:bookmarkStart w:id="22" w:name="_Toc342069749"/>
      <w:bookmarkStart w:id="23" w:name="_Toc6039427"/>
      <w:r>
        <w:rPr>
          <w:rFonts w:hint="eastAsia"/>
        </w:rPr>
        <w:t>路由模块（过渡层）</w:t>
      </w:r>
      <w:bookmarkEnd w:id="22"/>
      <w:bookmarkEnd w:id="23"/>
    </w:p>
    <w:p>
      <w:pPr>
        <w:ind w:firstLine="420" w:firstLineChars="200"/>
        <w:rPr>
          <w:b/>
          <w:bCs/>
        </w:rPr>
      </w:pPr>
      <w:r>
        <w:rPr>
          <w:rFonts w:hint="eastAsia"/>
        </w:rPr>
        <w:t>TOPLINK</w:t>
      </w:r>
      <w:r>
        <w:t>®</w:t>
      </w:r>
      <w:r>
        <w:rPr>
          <w:rFonts w:hint="eastAsia"/>
        </w:rPr>
        <w:t>系统的路由模块（</w:t>
      </w:r>
      <w:r>
        <w:t>ROUTE</w:t>
      </w:r>
      <w:r>
        <w:rPr>
          <w:rFonts w:hint="eastAsia"/>
        </w:rPr>
        <w:t>）</w:t>
      </w:r>
      <w:r>
        <w:rPr>
          <w:rFonts w:hint="eastAsia"/>
          <w:b/>
          <w:bCs/>
        </w:rPr>
        <w:t>接收桥接模块发来的路由接口格式的报文进行处理。</w:t>
      </w:r>
    </w:p>
    <w:p>
      <w:pPr>
        <w:ind w:firstLine="420" w:firstLineChars="200"/>
      </w:pPr>
      <w:r>
        <w:rPr>
          <w:rFonts w:hint="eastAsia"/>
        </w:rPr>
        <w:t>收到按照路由接口格式的报文中传递来的路由要素后，通过查询数据库，路由模块可以返回目的机构和特征值给桥接模块，并由后者决定后继处理步骤。</w:t>
      </w:r>
    </w:p>
    <w:p>
      <w:pPr>
        <w:pStyle w:val="4"/>
      </w:pPr>
      <w:bookmarkStart w:id="24" w:name="_Toc342069750"/>
      <w:bookmarkStart w:id="25" w:name="_Toc6039428"/>
      <w:r>
        <w:rPr>
          <w:rFonts w:hint="eastAsia"/>
        </w:rPr>
        <w:t>超时控制模块（过渡层）</w:t>
      </w:r>
      <w:bookmarkEnd w:id="24"/>
      <w:bookmarkEnd w:id="25"/>
    </w:p>
    <w:p>
      <w:pPr>
        <w:ind w:firstLine="420" w:firstLineChars="200"/>
      </w:pPr>
      <w:r>
        <w:rPr>
          <w:rFonts w:hint="eastAsia"/>
        </w:rPr>
        <w:t>TOPLINK</w:t>
      </w:r>
      <w:r>
        <w:t>®</w:t>
      </w:r>
      <w:r>
        <w:rPr>
          <w:rFonts w:hint="eastAsia"/>
        </w:rPr>
        <w:t>系统的超时控制模块（</w:t>
      </w:r>
      <w:r>
        <w:t>TOCTRL</w:t>
      </w:r>
      <w:r>
        <w:rPr>
          <w:rFonts w:hint="eastAsia"/>
        </w:rPr>
        <w:t>）</w:t>
      </w:r>
      <w:r>
        <w:rPr>
          <w:rFonts w:hint="eastAsia"/>
          <w:b/>
          <w:bCs/>
        </w:rPr>
        <w:t>负责接收信息处理的超时登记</w:t>
      </w:r>
      <w:r>
        <w:rPr>
          <w:rFonts w:hint="eastAsia"/>
        </w:rPr>
        <w:t>，对于设立超时控制的一个信息处理过程，如果在规定时间内系统未收到对超时登记的</w:t>
      </w:r>
      <w:r>
        <w:rPr>
          <w:rFonts w:hint="eastAsia"/>
          <w:b/>
          <w:bCs/>
        </w:rPr>
        <w:t>解登记</w:t>
      </w:r>
      <w:r>
        <w:rPr>
          <w:rFonts w:hint="eastAsia"/>
        </w:rPr>
        <w:t>，超时控制模块会向特定的业务层服务发送后继处理通知，从而保证处理的完整性和严密性。</w:t>
      </w:r>
    </w:p>
    <w:p>
      <w:pPr>
        <w:ind w:firstLine="420" w:firstLineChars="200"/>
      </w:pPr>
      <w:r>
        <w:rPr>
          <w:rFonts w:hint="eastAsia"/>
        </w:rPr>
        <w:t>一般本模块按照接受机构设立登记制度，在某机构处理能力不足时（未解登记的信息处理过程超过警戒量），超时控制模块会向特定的业务层服务发送后继处理通知，实现流量控制。</w:t>
      </w:r>
    </w:p>
    <w:p>
      <w:pPr>
        <w:pStyle w:val="4"/>
      </w:pPr>
      <w:bookmarkStart w:id="26" w:name="_Toc6039429"/>
      <w:bookmarkStart w:id="27" w:name="_Toc342069751"/>
      <w:r>
        <w:rPr>
          <w:rFonts w:hint="eastAsia"/>
        </w:rPr>
        <w:t>存储转发模块（过渡层）</w:t>
      </w:r>
      <w:bookmarkEnd w:id="26"/>
      <w:bookmarkEnd w:id="27"/>
    </w:p>
    <w:p>
      <w:pPr>
        <w:ind w:firstLine="420" w:firstLineChars="200"/>
      </w:pPr>
      <w:r>
        <w:rPr>
          <w:rFonts w:hint="eastAsia"/>
        </w:rPr>
        <w:t>TOPLINK</w:t>
      </w:r>
      <w:r>
        <w:t>®</w:t>
      </w:r>
      <w:r>
        <w:rPr>
          <w:rFonts w:hint="eastAsia"/>
        </w:rPr>
        <w:t>系统的存储转发模块（</w:t>
      </w:r>
      <w:r>
        <w:t>SAF</w:t>
      </w:r>
      <w:r>
        <w:rPr>
          <w:rFonts w:hint="eastAsia"/>
        </w:rPr>
        <w:t>）负责报文的存储转发（重发）。当TOPLINK</w:t>
      </w:r>
      <w:r>
        <w:t>®</w:t>
      </w:r>
      <w:r>
        <w:rPr>
          <w:rFonts w:hint="eastAsia"/>
        </w:rPr>
        <w:t>系统与某联网机构之间的通信线路出现繁忙或短暂故障时，发往该机构的报文被暂存在临时文件（数据表）中，一旦通信恢复正常，存储转发模块就从临时文件（数据表）中取出暂存的消息，发往该机构。对于设定重发的消息，存储转发模块以一定时间间隔不断发送重发消息，直至收到交易应答，或达到一定的重发次数。</w:t>
      </w:r>
    </w:p>
    <w:p>
      <w:pPr>
        <w:pStyle w:val="4"/>
      </w:pPr>
      <w:bookmarkStart w:id="28" w:name="_Toc342069752"/>
      <w:bookmarkStart w:id="29" w:name="_Toc6039430"/>
      <w:r>
        <w:rPr>
          <w:rFonts w:hint="eastAsia"/>
        </w:rPr>
        <w:t>报文组装模块（过渡层）</w:t>
      </w:r>
      <w:bookmarkEnd w:id="28"/>
      <w:bookmarkEnd w:id="29"/>
    </w:p>
    <w:p>
      <w:pPr>
        <w:ind w:firstLine="420" w:firstLineChars="200"/>
      </w:pPr>
      <w:r>
        <w:rPr>
          <w:rFonts w:hint="eastAsia"/>
        </w:rPr>
        <w:t>TOPLINK</w:t>
      </w:r>
      <w:r>
        <w:t>®</w:t>
      </w:r>
      <w:r>
        <w:rPr>
          <w:rFonts w:hint="eastAsia"/>
        </w:rPr>
        <w:t>系统的报文组装模块（</w:t>
      </w:r>
      <w:r>
        <w:t>TRANS</w:t>
      </w:r>
      <w:r>
        <w:rPr>
          <w:rFonts w:hint="eastAsia"/>
        </w:rPr>
        <w:t>）包括一组或多组报文解析进程。每组有一个或多个报文解析进程，负责一种网络接口规范的报文组装。本模块通过嵌入格式转换库函数，可以按照用户配置的参数表，将符合系统接口规则的报文转换成用户制定的在网络上传输的报文，然后将此送往通信服务模块。（现在系统可以提供的格式转换库函数的特征和适用范围，与桥接模块中介绍的完全一致。）</w:t>
      </w:r>
    </w:p>
    <w:p>
      <w:pPr>
        <w:pStyle w:val="4"/>
      </w:pPr>
      <w:bookmarkStart w:id="30" w:name="_Toc6039431"/>
      <w:bookmarkStart w:id="31" w:name="_Toc342069753"/>
      <w:r>
        <w:rPr>
          <w:rFonts w:hint="eastAsia"/>
        </w:rPr>
        <w:t>流程服务模块（业务层）</w:t>
      </w:r>
      <w:bookmarkEnd w:id="30"/>
      <w:bookmarkEnd w:id="31"/>
    </w:p>
    <w:p>
      <w:pPr>
        <w:ind w:firstLine="420" w:firstLineChars="200"/>
      </w:pPr>
      <w:r>
        <w:rPr>
          <w:rFonts w:hint="eastAsia"/>
        </w:rPr>
        <w:t>TOPLINK</w:t>
      </w:r>
      <w:r>
        <w:t>®</w:t>
      </w:r>
      <w:r>
        <w:rPr>
          <w:rFonts w:hint="eastAsia"/>
        </w:rPr>
        <w:t>系统的流程服务模块（</w:t>
      </w:r>
      <w:r>
        <w:t>TXNSRV</w:t>
      </w:r>
      <w:r>
        <w:rPr>
          <w:rFonts w:hint="eastAsia"/>
        </w:rPr>
        <w:t>）由若干组流程服务进程组成。每个流程服务进程组由一个或多个流程服务进程构成。一组流程服务进程处理一种流程类型。为了减少系统资源的开销，一般可以安排一些支持不同流程的服务进程绑定在一个服务进程里面。</w:t>
      </w:r>
    </w:p>
    <w:p>
      <w:pPr>
        <w:ind w:firstLine="420" w:firstLineChars="200"/>
      </w:pPr>
      <w:r>
        <w:rPr>
          <w:rFonts w:hint="eastAsia"/>
        </w:rPr>
        <w:t>流程服务模块的进程都采用一种程序结构，通过消息队列接收的系统接口格式的待处理请求，它们由桥接模块、超时控制模块或监控模块（控制台）发起，流程服务模块经过特定处理后，将处理的结果再返回给请求的提交方或报文组装模块。</w:t>
      </w:r>
    </w:p>
    <w:p>
      <w:pPr>
        <w:ind w:firstLine="420" w:firstLineChars="200"/>
      </w:pPr>
      <w:r>
        <w:rPr>
          <w:rFonts w:hint="eastAsia"/>
        </w:rPr>
        <w:t>所谓“流程”是指完成一个交易消息处理所进行的一系列操作步骤。按照现在应用系统的发展情况和国际惯例，分为六大类。</w:t>
      </w:r>
    </w:p>
    <w:p>
      <w:pPr>
        <w:ind w:firstLine="420" w:firstLineChars="200"/>
      </w:pPr>
      <w:r>
        <w:rPr>
          <w:rFonts w:hint="eastAsia"/>
        </w:rPr>
        <w:t>1）常规转发流程是使用最频繁的流程。正常情况下，交换系统转发来自受理机构的交易请求至目的机构，并转发来自目的机构的应答至受理机构。交换系统负责超时控制，处理结果记录，请求应答匹配等工作。在超时无应答或请求应答不匹配的情况下，本流程会按照配置自动向差错补充流程发送消息，从而引发交易补足可能引起的单边交易。</w:t>
      </w:r>
    </w:p>
    <w:p>
      <w:pPr>
        <w:ind w:firstLine="420" w:firstLineChars="200"/>
      </w:pPr>
      <w:r>
        <w:rPr>
          <w:rFonts w:hint="eastAsia"/>
        </w:rPr>
        <w:t>2）差错补充流程是常规转发流程的必要补充，用来防止交换系统出现单边交易。在常规交易流程出现异常后，本流程会被受理机构或交换系统本身所引发，并转发到目的机构。交换系统负责更改处理结果记录，匹配常规转发流程的记录等工作。本流程一般有两种表现形态，一种是正向补足（使交易成功），另一种是反向补足（是交易失败），每种常规转发流程只有一种差错补充流程的表现形态与其相对应（也可以没有）。差错补充流程一旦引发，将会进入存储转发运行模式，直到目的机构给出应答或重复发送的次数超过设置的最大值。</w:t>
      </w:r>
    </w:p>
    <w:p>
      <w:pPr>
        <w:ind w:firstLine="420" w:firstLineChars="200"/>
      </w:pPr>
      <w:r>
        <w:rPr>
          <w:rFonts w:hint="eastAsia"/>
        </w:rPr>
        <w:t>3）信息库支持流程是类似目的机构处理方式的处理流程，用来支持交换系统本身可以确认的交易。在该流程的运做下，交换系统在收到来自受理机构的交易请求会直接进行信息库查询（信息库查询的次数可以为零或任何值），并按照结果返回应答给受理机构，必要时再转发一个通知消息给目的机构（如果存在）。交换系统负责信息库查询、记录处理结果等工作。</w:t>
      </w:r>
    </w:p>
    <w:p>
      <w:pPr>
        <w:ind w:firstLine="420" w:firstLineChars="200"/>
      </w:pPr>
      <w:r>
        <w:rPr>
          <w:rFonts w:hint="eastAsia"/>
        </w:rPr>
        <w:t>4）通知发送流程是一种单方触发而全域广播的流程，用来把交换系统的处理结果通知相关的各方。正常的处理过程如下，交换系统在收到受理机构的交易请求后可以进行一或零次信息库查询，将处理的结果通知交易相关的两方或所有连网机构。交换系统同样需要负责信息库查询、记录处理结果等工作。</w:t>
      </w:r>
    </w:p>
    <w:p>
      <w:pPr>
        <w:ind w:firstLine="420" w:firstLineChars="200"/>
      </w:pPr>
      <w:r>
        <w:rPr>
          <w:rFonts w:hint="eastAsia"/>
        </w:rPr>
        <w:t>5）接收批作业流程是基于文件传输的交易处理流程，其特点是一个请求引发相关的多个处理。本流程可以接收来自受理机构的交易请求文件，分别记录在案；也可以接收来自目的机构的交易应答文件，分别更新交易记录。交换系统负责文件解析、记录处理结果、更新处理结果等工作。</w:t>
      </w:r>
    </w:p>
    <w:p>
      <w:pPr>
        <w:ind w:firstLine="420" w:firstLineChars="200"/>
      </w:pPr>
      <w:r>
        <w:rPr>
          <w:rFonts w:hint="eastAsia"/>
        </w:rPr>
        <w:t>6）发送批作业流程也是基于文件传输的交易处理流程，是与接受批作业流程配合工作的流程，其特点则是定时引发。本流程可以将系统中记录的交易请求提取出来，组织成文件转发给目的机构；也可以将已经收到应答的交易提取出来，组织成文件转发给受理机构。交换系统负责处理结果的提取、文件的生成等工作。</w:t>
      </w:r>
    </w:p>
    <w:p>
      <w:pPr>
        <w:ind w:firstLine="420" w:firstLineChars="200"/>
      </w:pPr>
      <w:r>
        <w:rPr>
          <w:rFonts w:hint="eastAsia"/>
        </w:rPr>
        <w:t>需要注意的是，以上所谓的受理机构和目的机构不仅可能是一个正式的连网机构，也可能是系统的控制台，对主机系统的处理流程服务来说它们是完全一样的。</w:t>
      </w:r>
    </w:p>
    <w:p>
      <w:pPr>
        <w:pStyle w:val="4"/>
      </w:pPr>
      <w:bookmarkStart w:id="32" w:name="_Toc6039432"/>
      <w:bookmarkStart w:id="33" w:name="_Toc342069754"/>
      <w:r>
        <w:rPr>
          <w:rFonts w:hint="eastAsia"/>
        </w:rPr>
        <w:t>加密服务模块（业务层）</w:t>
      </w:r>
      <w:bookmarkEnd w:id="32"/>
      <w:bookmarkEnd w:id="33"/>
    </w:p>
    <w:p>
      <w:pPr>
        <w:ind w:firstLine="420" w:firstLineChars="200"/>
      </w:pPr>
      <w:r>
        <w:rPr>
          <w:rFonts w:hint="eastAsia"/>
        </w:rPr>
        <w:t>TOPLINK</w:t>
      </w:r>
      <w:r>
        <w:t>®</w:t>
      </w:r>
      <w:r>
        <w:rPr>
          <w:rFonts w:hint="eastAsia"/>
        </w:rPr>
        <w:t>系统的加密服务模块（</w:t>
      </w:r>
      <w:r>
        <w:t>ENCSRV</w:t>
      </w:r>
      <w:r>
        <w:rPr>
          <w:rFonts w:hint="eastAsia"/>
        </w:rPr>
        <w:t>）由一组加密服务进程组成。每个加密服务进程可以完成多种加解密功能。</w:t>
      </w:r>
    </w:p>
    <w:p>
      <w:pPr>
        <w:ind w:firstLine="420" w:firstLineChars="200"/>
      </w:pPr>
      <w:r>
        <w:rPr>
          <w:rFonts w:hint="eastAsia"/>
        </w:rPr>
        <w:t>加密服务模块可以将硬件加密机附加提供的函数库集成在系统中，也可以使用软加密函数。它接收到流程服务模块发出的加解密指令后，调用相应的函数，并把加密运算的结果返回给流程服务模块。</w:t>
      </w:r>
    </w:p>
    <w:p>
      <w:pPr>
        <w:pStyle w:val="4"/>
      </w:pPr>
      <w:bookmarkStart w:id="34" w:name="_Toc342069755"/>
      <w:bookmarkStart w:id="35" w:name="_Toc6039433"/>
      <w:r>
        <w:rPr>
          <w:rFonts w:hint="eastAsia"/>
        </w:rPr>
        <w:t>监控模块（附加层）</w:t>
      </w:r>
      <w:bookmarkEnd w:id="34"/>
      <w:bookmarkEnd w:id="35"/>
    </w:p>
    <w:p>
      <w:pPr>
        <w:ind w:firstLine="420" w:firstLineChars="200"/>
      </w:pPr>
      <w:r>
        <w:rPr>
          <w:rFonts w:hint="eastAsia"/>
        </w:rPr>
        <w:t>TOPLINK</w:t>
      </w:r>
      <w:r>
        <w:t>®</w:t>
      </w:r>
      <w:r>
        <w:rPr>
          <w:rFonts w:hint="eastAsia"/>
        </w:rPr>
        <w:t>系统的监控模块是由监视和控制两部分功能组成，一般集成在控制台中。</w:t>
      </w:r>
    </w:p>
    <w:p>
      <w:pPr>
        <w:ind w:firstLine="420" w:firstLineChars="200"/>
      </w:pPr>
      <w:r>
        <w:rPr>
          <w:rFonts w:hint="eastAsia"/>
        </w:rPr>
        <w:t>监视功能利用数据库的</w:t>
      </w:r>
      <w:r>
        <w:t>ODBC</w:t>
      </w:r>
      <w:r>
        <w:rPr>
          <w:rFonts w:hint="eastAsia"/>
        </w:rPr>
        <w:t>，将系统中记录的交易处理结果反映在图形化界面上；而控制功能则通过接收操作员提交的命令，在存储过程的帮助下送到主机对应服务模块处理。</w:t>
      </w:r>
    </w:p>
    <w:p>
      <w:pPr>
        <w:pStyle w:val="4"/>
      </w:pPr>
      <w:bookmarkStart w:id="36" w:name="_Toc342069756"/>
      <w:r>
        <w:rPr>
          <w:rFonts w:hint="eastAsia"/>
        </w:rPr>
        <w:t>清分模块（附加层）</w:t>
      </w:r>
      <w:bookmarkEnd w:id="36"/>
    </w:p>
    <w:p>
      <w:pPr>
        <w:ind w:firstLine="420" w:firstLineChars="200"/>
      </w:pPr>
      <w:r>
        <w:rPr>
          <w:rFonts w:hint="eastAsia"/>
        </w:rPr>
        <w:t>TOPLINK</w:t>
      </w:r>
      <w:r>
        <w:t>®</w:t>
      </w:r>
      <w:r>
        <w:rPr>
          <w:rFonts w:hint="eastAsia"/>
        </w:rPr>
        <w:t>系统的清分模块（</w:t>
      </w:r>
      <w:r>
        <w:t>SLMT</w:t>
      </w:r>
      <w:r>
        <w:rPr>
          <w:rFonts w:hint="eastAsia"/>
        </w:rPr>
        <w:t>）由一组统计进程和一个控制进程组成。</w:t>
      </w:r>
    </w:p>
    <w:p>
      <w:pPr>
        <w:ind w:firstLine="420" w:firstLineChars="200"/>
      </w:pPr>
      <w:r>
        <w:rPr>
          <w:rFonts w:hint="eastAsia"/>
        </w:rPr>
        <w:t>控制进程直接接收源自控制台的命令，按配置表解析成多个可以同时执行的统计命令，转发到统计进程执行；统计进程按照配置的计算方法核算出笔数、金额、附加费用、各方提成等数据；按照规定格式记录在统计结果表中，作为监控模块或报表模块的数据源。</w:t>
      </w:r>
    </w:p>
    <w:p>
      <w:pPr>
        <w:pStyle w:val="4"/>
      </w:pPr>
      <w:bookmarkStart w:id="37" w:name="_Toc342069757"/>
      <w:bookmarkStart w:id="38" w:name="_Toc6039435"/>
      <w:r>
        <w:rPr>
          <w:rFonts w:hint="eastAsia"/>
        </w:rPr>
        <w:t>报表模块（附加层）</w:t>
      </w:r>
      <w:bookmarkEnd w:id="37"/>
      <w:bookmarkEnd w:id="38"/>
    </w:p>
    <w:p>
      <w:pPr>
        <w:ind w:firstLine="420" w:firstLineChars="200"/>
      </w:pPr>
      <w:r>
        <w:rPr>
          <w:rFonts w:hint="eastAsia"/>
        </w:rPr>
        <w:t>TOPLINK</w:t>
      </w:r>
      <w:r>
        <w:t>®</w:t>
      </w:r>
      <w:r>
        <w:rPr>
          <w:rFonts w:hint="eastAsia"/>
        </w:rPr>
        <w:t>系统的报表模块集成在控制台中，利用</w:t>
      </w:r>
      <w:r>
        <w:t>ACCESS</w:t>
      </w:r>
      <w:r>
        <w:rPr>
          <w:rFonts w:hint="eastAsia"/>
        </w:rPr>
        <w:t>实现。</w:t>
      </w:r>
    </w:p>
    <w:p>
      <w:pPr>
        <w:ind w:firstLine="420" w:firstLineChars="200"/>
      </w:pPr>
      <w:r>
        <w:rPr>
          <w:rFonts w:hint="eastAsia"/>
        </w:rPr>
        <w:t>报表模块将清分模块产生的统计结果移植到本地</w:t>
      </w:r>
      <w:r>
        <w:t>ACCESS</w:t>
      </w:r>
      <w:r>
        <w:rPr>
          <w:rFonts w:hint="eastAsia"/>
        </w:rPr>
        <w:t>数据表中，通过建立恰当的查询或视图，反映在报表上，供用户检查或打印。</w:t>
      </w:r>
    </w:p>
    <w:p>
      <w:pPr>
        <w:pStyle w:val="3"/>
      </w:pPr>
      <w:bookmarkStart w:id="39" w:name="_Toc6039436"/>
      <w:bookmarkStart w:id="40" w:name="_Toc342069758"/>
      <w:r>
        <w:rPr>
          <w:rFonts w:hint="eastAsia"/>
        </w:rPr>
        <w:t>技术特点</w:t>
      </w:r>
      <w:bookmarkEnd w:id="39"/>
      <w:bookmarkEnd w:id="40"/>
    </w:p>
    <w:p>
      <w:pPr>
        <w:ind w:firstLine="420" w:firstLineChars="200"/>
      </w:pPr>
      <w:r>
        <w:rPr>
          <w:rFonts w:hint="eastAsia"/>
        </w:rPr>
        <w:t>交换系统是典型的联机事务处理系统。系统的吞吐量、响应时间、可用性、可扩充性、易操作性和互连性是一个联机事务处理系统关心的主要方面。TOPLINK</w:t>
      </w:r>
      <w:r>
        <w:t>®</w:t>
      </w:r>
      <w:r>
        <w:rPr>
          <w:rFonts w:hint="eastAsia"/>
        </w:rPr>
        <w:t>系统在设计中采用了多项措施和技术，使系统的吞吐量、响应时间、可用性、可扩充性、易操作性等特性处于领先地位。</w:t>
      </w:r>
    </w:p>
    <w:p>
      <w:pPr>
        <w:pStyle w:val="4"/>
      </w:pPr>
      <w:bookmarkStart w:id="41" w:name="_Toc342069759"/>
      <w:bookmarkStart w:id="42" w:name="_Toc6039437"/>
      <w:r>
        <w:rPr>
          <w:rFonts w:hint="eastAsia"/>
        </w:rPr>
        <w:t>开放性</w:t>
      </w:r>
      <w:bookmarkEnd w:id="41"/>
      <w:bookmarkEnd w:id="42"/>
    </w:p>
    <w:p>
      <w:pPr>
        <w:ind w:firstLine="420" w:firstLineChars="200"/>
      </w:pPr>
      <w:r>
        <w:rPr>
          <w:rFonts w:hint="eastAsia"/>
        </w:rPr>
        <w:t>TOPLINK</w:t>
      </w:r>
      <w:r>
        <w:t>®</w:t>
      </w:r>
      <w:r>
        <w:rPr>
          <w:rFonts w:hint="eastAsia"/>
        </w:rPr>
        <w:t>系统建立在开放环境U</w:t>
      </w:r>
      <w:r>
        <w:t>NIX</w:t>
      </w:r>
      <w:r>
        <w:rPr>
          <w:rFonts w:hint="eastAsia"/>
        </w:rPr>
        <w:t>上，具有很好的互连性，并为采用开放系统上许多新的技术提供潜在能力。</w:t>
      </w:r>
    </w:p>
    <w:p>
      <w:pPr>
        <w:pStyle w:val="4"/>
      </w:pPr>
      <w:bookmarkStart w:id="43" w:name="_Toc6039438"/>
      <w:bookmarkStart w:id="44" w:name="_Toc342069760"/>
      <w:r>
        <w:rPr>
          <w:rFonts w:hint="eastAsia"/>
        </w:rPr>
        <w:t>均衡性</w:t>
      </w:r>
      <w:bookmarkEnd w:id="43"/>
      <w:bookmarkEnd w:id="44"/>
    </w:p>
    <w:p>
      <w:pPr>
        <w:ind w:firstLine="420" w:firstLineChars="200"/>
      </w:pPr>
      <w:r>
        <w:rPr>
          <w:rFonts w:hint="eastAsia"/>
        </w:rPr>
        <w:t>TOPLINK</w:t>
      </w:r>
      <w:r>
        <w:t>®</w:t>
      </w:r>
      <w:r>
        <w:rPr>
          <w:rFonts w:hint="eastAsia"/>
        </w:rPr>
        <w:t>系统采用“进程组”的概念实现对进程的有效管理。一个进程组由一个或多个相同的进程组成，各个进程完成相同的功能，并平均地分担整个组的负荷。用户可以通过参数配置，为每个进程组指定合适的进程数，使得系统资源得到充分利用，从而在整体上使系统性能得到最大优化。</w:t>
      </w:r>
    </w:p>
    <w:p>
      <w:pPr>
        <w:pStyle w:val="4"/>
      </w:pPr>
      <w:bookmarkStart w:id="45" w:name="_Toc342069761"/>
      <w:bookmarkStart w:id="46" w:name="_Toc6039439"/>
      <w:r>
        <w:rPr>
          <w:rFonts w:hint="eastAsia"/>
        </w:rPr>
        <w:t>高效性</w:t>
      </w:r>
      <w:bookmarkEnd w:id="45"/>
      <w:bookmarkEnd w:id="46"/>
    </w:p>
    <w:p>
      <w:pPr>
        <w:ind w:firstLine="420" w:firstLineChars="200"/>
      </w:pPr>
      <w:r>
        <w:rPr>
          <w:rFonts w:hint="eastAsia"/>
        </w:rPr>
        <w:t>TOPLINK</w:t>
      </w:r>
      <w:r>
        <w:t>®</w:t>
      </w:r>
      <w:r>
        <w:rPr>
          <w:rFonts w:hint="eastAsia"/>
        </w:rPr>
        <w:t>系统核心使用</w:t>
      </w:r>
      <w:r>
        <w:rPr>
          <w:rFonts w:hint="eastAsia"/>
          <w:b/>
          <w:bCs/>
        </w:rPr>
        <w:t>共享内存</w:t>
      </w:r>
      <w:r>
        <w:rPr>
          <w:rFonts w:hint="eastAsia"/>
        </w:rPr>
        <w:t>来存储频繁查询的系统配置信息，从而实现系统对这些配置信息的最快速的查询。共享内存也用于存放进程间通信的关键信息，如进程状态等，以减少进程间通信的处理时间。</w:t>
      </w:r>
    </w:p>
    <w:p>
      <w:pPr>
        <w:pStyle w:val="4"/>
      </w:pPr>
      <w:bookmarkStart w:id="47" w:name="_Toc342069762"/>
      <w:bookmarkStart w:id="48" w:name="_Toc6039440"/>
      <w:r>
        <w:rPr>
          <w:rFonts w:hint="eastAsia"/>
        </w:rPr>
        <w:t>先进性</w:t>
      </w:r>
      <w:bookmarkEnd w:id="47"/>
      <w:bookmarkEnd w:id="48"/>
    </w:p>
    <w:p>
      <w:pPr>
        <w:ind w:firstLine="420" w:firstLineChars="200"/>
      </w:pPr>
      <w:r>
        <w:rPr>
          <w:rFonts w:hint="eastAsia"/>
        </w:rPr>
        <w:t>路由表由信息特征表生成。它定义了路由要素与目的机构之间的对应关系，是交换系统进行交易报文路由的依据。在许多场合，交换系统需要维护数十万条路由信息。例如，与</w:t>
      </w:r>
      <w:r>
        <w:t>VISA</w:t>
      </w:r>
      <w:r>
        <w:rPr>
          <w:rFonts w:hint="eastAsia"/>
        </w:rPr>
        <w:t>、MASTER等国际银行卡组织联网，交换系统将增加十多万条路由表记录。又如，在允许按照不同受理机构决定处理流程或目的机构时，路由表会出现大量“嵌套”，排列组合后相应的路由表记录数将成倍增加。路由表是最为频繁访问的配置信息，几乎每一笔交易均要访问路由表。如果将如此大的路由表全部载入内存，会过多地争夺其他进程的内存资源，影响系统的整体性能。根据交换系统的业务特点，在冗长的路由表中，被频繁访问路由记录实际上只有很少一部分。根据这一特性，TOPLINK</w:t>
      </w:r>
      <w:r>
        <w:t>®</w:t>
      </w:r>
      <w:r>
        <w:rPr>
          <w:rFonts w:hint="eastAsia"/>
        </w:rPr>
        <w:t>系统在内存中仅载入最为频繁使用的少量路由记录，通过特殊的内存缓冲存储算法，实现对任何路由记录的快速访问。</w:t>
      </w:r>
    </w:p>
    <w:p>
      <w:pPr>
        <w:pStyle w:val="4"/>
      </w:pPr>
      <w:bookmarkStart w:id="49" w:name="_Toc342069763"/>
      <w:bookmarkStart w:id="50" w:name="_Toc6039441"/>
      <w:r>
        <w:rPr>
          <w:rFonts w:hint="eastAsia"/>
        </w:rPr>
        <w:t>易维护性</w:t>
      </w:r>
      <w:bookmarkEnd w:id="49"/>
      <w:bookmarkEnd w:id="50"/>
    </w:p>
    <w:p>
      <w:pPr>
        <w:ind w:firstLine="420" w:firstLineChars="200"/>
      </w:pPr>
      <w:r>
        <w:rPr>
          <w:rFonts w:hint="eastAsia"/>
        </w:rPr>
        <w:t>TOPLINK</w:t>
      </w:r>
      <w:r>
        <w:t>®</w:t>
      </w:r>
      <w:r>
        <w:rPr>
          <w:rFonts w:hint="eastAsia"/>
        </w:rPr>
        <w:t>系统提供应用层的网络监控，系统会通过超时交易数量和网络测试交易（需要在网络接口中定义）来检查通信线路状况。另一方面，TOPLINK</w:t>
      </w:r>
      <w:r>
        <w:t>®</w:t>
      </w:r>
      <w:r>
        <w:rPr>
          <w:rFonts w:hint="eastAsia"/>
        </w:rPr>
        <w:t>系统的通信服务模块具有通信故障自动检测和恢复功能。在实际应用中，通信异常的发生通常是随机的，因此，TOPLINK</w:t>
      </w:r>
      <w:r>
        <w:t>®</w:t>
      </w:r>
      <w:r>
        <w:rPr>
          <w:rFonts w:hint="eastAsia"/>
        </w:rPr>
        <w:t>不采用人工方式经常性地干预，而是在故障后进行自动恢复。TOPLINK</w:t>
      </w:r>
      <w:r>
        <w:t>®</w:t>
      </w:r>
      <w:r>
        <w:rPr>
          <w:rFonts w:hint="eastAsia"/>
        </w:rPr>
        <w:t>采用下述故障自动恢复策略：当TOPLINK</w:t>
      </w:r>
      <w:r>
        <w:t>®</w:t>
      </w:r>
      <w:r>
        <w:rPr>
          <w:rFonts w:hint="eastAsia"/>
        </w:rPr>
        <w:t>系统检测出它与某个联网机构之间出现通信故障时，它自动切断与该连网机构的所有通信连接，并通知中断转发与其相关的交易，然后试图重新建立新的通信连接。这种策略能够保证通信故障在较短的时间内得到恢复，并避免交易的大量堵塞。</w:t>
      </w:r>
    </w:p>
    <w:p>
      <w:pPr>
        <w:pStyle w:val="4"/>
      </w:pPr>
      <w:bookmarkStart w:id="51" w:name="_Toc6039442"/>
      <w:bookmarkStart w:id="52" w:name="_Toc342069764"/>
      <w:r>
        <w:rPr>
          <w:rFonts w:hint="eastAsia"/>
        </w:rPr>
        <w:t>可靠性</w:t>
      </w:r>
      <w:bookmarkEnd w:id="51"/>
      <w:bookmarkEnd w:id="52"/>
    </w:p>
    <w:p>
      <w:pPr>
        <w:ind w:firstLine="420" w:firstLineChars="200"/>
      </w:pPr>
      <w:r>
        <w:rPr>
          <w:rFonts w:hint="eastAsia"/>
        </w:rPr>
        <w:t>为了保证系统与连网机构之间消息交换的可靠性，TOPLINK</w:t>
      </w:r>
      <w:r>
        <w:t>®</w:t>
      </w:r>
      <w:r>
        <w:rPr>
          <w:rFonts w:hint="eastAsia"/>
        </w:rPr>
        <w:t>系统使用了存储转发技术。对于发往联网机构的需要存储转发的消息，TOPLINK</w:t>
      </w:r>
      <w:r>
        <w:t>®</w:t>
      </w:r>
      <w:r>
        <w:rPr>
          <w:rFonts w:hint="eastAsia"/>
        </w:rPr>
        <w:t>系统将该消息存入临时文件（数据表），然后由存储转发模块伺机转发。用户可以在消息格式配置信息中指定某些需要确保发送成功的消息采用重发机制，采用重发机制的消息在发送时被存入临时文件（数据表），这类消息将被不断重发，直至收到交易应答，或达到一定的重发次数。重发时间间隔和最大重发次数可以通过参数设定。</w:t>
      </w:r>
    </w:p>
    <w:p>
      <w:pPr>
        <w:pStyle w:val="4"/>
      </w:pPr>
      <w:bookmarkStart w:id="53" w:name="_Toc342069765"/>
      <w:bookmarkStart w:id="54" w:name="_Toc6039443"/>
      <w:r>
        <w:rPr>
          <w:rFonts w:hint="eastAsia"/>
        </w:rPr>
        <w:t>灵活性</w:t>
      </w:r>
      <w:bookmarkEnd w:id="53"/>
      <w:bookmarkEnd w:id="54"/>
    </w:p>
    <w:p>
      <w:pPr>
        <w:ind w:firstLine="420" w:firstLineChars="200"/>
      </w:pPr>
      <w:r>
        <w:rPr>
          <w:rFonts w:hint="eastAsia"/>
        </w:rPr>
        <w:t>TOPLINK</w:t>
      </w:r>
      <w:r>
        <w:t>®</w:t>
      </w:r>
      <w:r>
        <w:rPr>
          <w:rFonts w:hint="eastAsia"/>
        </w:rPr>
        <w:t>系统利用参数化设计实现系统灵活的适应能力和可扩充性。联网机构的通信配置、消息接口规范、消息格式、消息路由、消息处理流程、超时处理模式、手续费费率、手续费分配比例等，均可以通过参数进行灵活配置。</w:t>
      </w:r>
    </w:p>
    <w:p>
      <w:pPr>
        <w:pStyle w:val="4"/>
      </w:pPr>
      <w:bookmarkStart w:id="55" w:name="_Toc342069766"/>
      <w:bookmarkStart w:id="56" w:name="_Toc6039444"/>
      <w:r>
        <w:rPr>
          <w:rFonts w:hint="eastAsia"/>
        </w:rPr>
        <w:t>易扩展性</w:t>
      </w:r>
      <w:bookmarkEnd w:id="55"/>
      <w:bookmarkEnd w:id="56"/>
    </w:p>
    <w:p>
      <w:pPr>
        <w:ind w:firstLine="420" w:firstLineChars="200"/>
      </w:pPr>
      <w:r>
        <w:rPr>
          <w:rFonts w:hint="eastAsia"/>
        </w:rPr>
        <w:t>TOPLINK</w:t>
      </w:r>
      <w:r>
        <w:t>®</w:t>
      </w:r>
      <w:r>
        <w:rPr>
          <w:rFonts w:hint="eastAsia"/>
        </w:rPr>
        <w:t>系统对交易处理进程功能的组织，引入了“流程”概念。不同交易处理进程功能的划分，不是基于交易类型，而是基于交易处理流程。TOPLINK</w:t>
      </w:r>
      <w:r>
        <w:t>®</w:t>
      </w:r>
      <w:r>
        <w:rPr>
          <w:rFonts w:hint="eastAsia"/>
        </w:rPr>
        <w:t>系统将各种交易处理过程中的操作步骤抽象为多个“原子”操作。这些“原子”操作包括：查询该机构状态、确认受理机构方和目的机构均支持该交易、对报文进行解密、对报文进行加密、构造续传消息、构造返回消息、插入交易流水、更新交易流水、存储转发登记、存储转发撤消、超时控制登记、超时控制撤消、确定接收方通信资源、将消息送消息组装模块，等等。一个“流程”就是这些“原子”操作集合中的若干元素的一个有序队列。在TOPLINK</w:t>
      </w:r>
      <w:r>
        <w:t>®</w:t>
      </w:r>
      <w:r>
        <w:rPr>
          <w:rFonts w:hint="eastAsia"/>
        </w:rPr>
        <w:t>系统中，不同交易类型的交易消息，只要它们的处理流程相同，就可以由同一种流程服务进程来处理。“流程”概念的引入，使得系统在扩展新业务方面具有很大的灵活性。当系统需要增加一种新的交易时，用户可以简单地通过修改配置信息，将这种新的交易指定到具有相同处理流程的现有流程服务进程处理，而不需要编写新的交易处理程序。</w:t>
      </w:r>
    </w:p>
    <w:p>
      <w:pPr>
        <w:pStyle w:val="4"/>
      </w:pPr>
      <w:bookmarkStart w:id="57" w:name="_Toc342069767"/>
      <w:bookmarkStart w:id="58" w:name="_Toc6039445"/>
      <w:r>
        <w:rPr>
          <w:rFonts w:hint="eastAsia"/>
        </w:rPr>
        <w:t>稳定性</w:t>
      </w:r>
      <w:bookmarkEnd w:id="57"/>
      <w:bookmarkEnd w:id="58"/>
    </w:p>
    <w:p>
      <w:pPr>
        <w:ind w:firstLine="420" w:firstLineChars="200"/>
      </w:pPr>
      <w:r>
        <w:rPr>
          <w:rFonts w:hint="eastAsia"/>
        </w:rPr>
        <w:t>TOPLINK</w:t>
      </w:r>
      <w:r>
        <w:t>®</w:t>
      </w:r>
      <w:r>
        <w:rPr>
          <w:rFonts w:hint="eastAsia"/>
        </w:rPr>
        <w:t>系统支持24小时不间断服务。实现24小时不间断服务的关键，是要求系统能够做到日切和清分不会引起联机交易的停顿。TOPLINK</w:t>
      </w:r>
      <w:r>
        <w:t>®</w:t>
      </w:r>
      <w:r>
        <w:rPr>
          <w:rFonts w:hint="eastAsia"/>
        </w:rPr>
        <w:t>系统采用两套交易流水，日期切换可以在瞬间完成。配合数据库方面的其他设计，TOPLINK</w:t>
      </w:r>
      <w:r>
        <w:t>®</w:t>
      </w:r>
      <w:r>
        <w:rPr>
          <w:rFonts w:hint="eastAsia"/>
        </w:rPr>
        <w:t>系统可以提供真正的24小时不间断联机服务。</w:t>
      </w:r>
    </w:p>
    <w:p>
      <w:pPr>
        <w:pStyle w:val="4"/>
      </w:pPr>
      <w:bookmarkStart w:id="59" w:name="_Toc342069768"/>
      <w:bookmarkStart w:id="60" w:name="_Toc6039446"/>
      <w:r>
        <w:rPr>
          <w:rFonts w:hint="eastAsia"/>
        </w:rPr>
        <w:t>广泛性</w:t>
      </w:r>
      <w:bookmarkEnd w:id="59"/>
      <w:bookmarkEnd w:id="60"/>
    </w:p>
    <w:p>
      <w:pPr>
        <w:ind w:firstLine="420" w:firstLineChars="200"/>
      </w:pPr>
      <w:r>
        <w:rPr>
          <w:rFonts w:hint="eastAsia"/>
        </w:rPr>
        <w:t>TOPLINK</w:t>
      </w:r>
      <w:r>
        <w:t>®</w:t>
      </w:r>
      <w:r>
        <w:rPr>
          <w:rFonts w:hint="eastAsia"/>
        </w:rPr>
        <w:t>系统除了可以与机构连接外，还允许网点、设备的直接接入。建立与机构的连接与建立与网点、设备的连接，两者有较大的差别。机构连接数量少，并且机构即是客户机又是服务器；而网点、设备连接数量多，并且网点、设备仅是客户机。TOPLINK</w:t>
      </w:r>
      <w:r>
        <w:t>®</w:t>
      </w:r>
      <w:r>
        <w:rPr>
          <w:rFonts w:hint="eastAsia"/>
        </w:rPr>
        <w:t>系统采用多线程程序设计来实现与网点、设备的通信程序，以降低通信进程对系统资源的占用。</w:t>
      </w:r>
    </w:p>
    <w:p>
      <w:pPr>
        <w:pStyle w:val="4"/>
      </w:pPr>
      <w:bookmarkStart w:id="61" w:name="_Toc342069769"/>
      <w:bookmarkStart w:id="62" w:name="_Toc6039447"/>
      <w:r>
        <w:rPr>
          <w:rFonts w:hint="eastAsia"/>
        </w:rPr>
        <w:t>易管理性</w:t>
      </w:r>
      <w:bookmarkEnd w:id="61"/>
      <w:bookmarkEnd w:id="62"/>
    </w:p>
    <w:p>
      <w:pPr>
        <w:ind w:firstLine="420" w:firstLineChars="200"/>
      </w:pPr>
      <w:r>
        <w:rPr>
          <w:rFonts w:hint="eastAsia"/>
        </w:rPr>
        <w:t>TOPLINK</w:t>
      </w:r>
      <w:r>
        <w:t>®</w:t>
      </w:r>
      <w:r>
        <w:rPr>
          <w:rFonts w:hint="eastAsia"/>
        </w:rPr>
        <w:t>系统的图形界面控制台使得用户对TOPLINK</w:t>
      </w:r>
      <w:r>
        <w:t>®</w:t>
      </w:r>
      <w:r>
        <w:rPr>
          <w:rFonts w:hint="eastAsia"/>
        </w:rPr>
        <w:t>系统的管理和操作更为直观、方便。</w:t>
      </w:r>
    </w:p>
    <w:p>
      <w:pPr>
        <w:pStyle w:val="4"/>
      </w:pPr>
      <w:bookmarkStart w:id="63" w:name="_Toc6039448"/>
      <w:bookmarkStart w:id="64" w:name="_Toc342069770"/>
      <w:r>
        <w:rPr>
          <w:rFonts w:hint="eastAsia"/>
        </w:rPr>
        <w:t>容错性</w:t>
      </w:r>
      <w:bookmarkEnd w:id="63"/>
      <w:bookmarkEnd w:id="64"/>
    </w:p>
    <w:p>
      <w:pPr>
        <w:ind w:firstLine="420" w:firstLineChars="200"/>
      </w:pPr>
      <w:r>
        <w:rPr>
          <w:rFonts w:hint="eastAsia"/>
        </w:rPr>
        <w:t>TOPLINK</w:t>
      </w:r>
      <w:r>
        <w:t>®</w:t>
      </w:r>
      <w:r>
        <w:rPr>
          <w:rFonts w:hint="eastAsia"/>
        </w:rPr>
        <w:t>系统采用了客户机/服务器设计思路，因此很容易利用硬件厂商提供的群集系统的切换能力实现业务上对软硬件或网络单点故障的容错，从而大大提高系统的正常运行时间。</w:t>
      </w:r>
    </w:p>
    <w:p>
      <w:pPr>
        <w:pStyle w:val="4"/>
      </w:pPr>
      <w:bookmarkStart w:id="65" w:name="_Toc342069771"/>
      <w:bookmarkStart w:id="66" w:name="_Toc6039449"/>
      <w:r>
        <w:rPr>
          <w:rFonts w:hint="eastAsia"/>
        </w:rPr>
        <w:t>无限性</w:t>
      </w:r>
      <w:bookmarkEnd w:id="65"/>
      <w:bookmarkEnd w:id="66"/>
    </w:p>
    <w:p>
      <w:pPr>
        <w:ind w:firstLine="420" w:firstLineChars="200"/>
      </w:pPr>
      <w:r>
        <w:rPr>
          <w:rFonts w:hint="eastAsia"/>
        </w:rPr>
        <w:t>TOPLINK</w:t>
      </w:r>
      <w:r>
        <w:t>®</w:t>
      </w:r>
      <w:r>
        <w:rPr>
          <w:rFonts w:hint="eastAsia"/>
        </w:rPr>
        <w:t>系统的设计思路特别容易运行在多服务器系统中，无论多服务器系统是否组成群集系统，TOPLINK</w:t>
      </w:r>
      <w:r>
        <w:t>®</w:t>
      </w:r>
      <w:r>
        <w:rPr>
          <w:rFonts w:hint="eastAsia"/>
        </w:rPr>
        <w:t>使多服务器系统中的各个服务器可以并行工作，从而提高了系统的吞吐量。TOPLINK</w:t>
      </w:r>
      <w:r>
        <w:t>®</w:t>
      </w:r>
      <w:r>
        <w:rPr>
          <w:rFonts w:hint="eastAsia"/>
        </w:rPr>
        <w:t>实际上对系统中服务器的数量没有限制，也就是说系统的处理能力是没有上限的。</w:t>
      </w:r>
    </w:p>
    <w:p>
      <w:pPr>
        <w:pStyle w:val="4"/>
      </w:pPr>
      <w:bookmarkStart w:id="67" w:name="_Toc6039450"/>
      <w:bookmarkStart w:id="68" w:name="_Toc342069772"/>
      <w:r>
        <w:rPr>
          <w:rFonts w:hint="eastAsia"/>
        </w:rPr>
        <w:t>兼容性</w:t>
      </w:r>
      <w:bookmarkEnd w:id="67"/>
      <w:bookmarkEnd w:id="68"/>
    </w:p>
    <w:p>
      <w:pPr>
        <w:ind w:firstLine="420" w:firstLineChars="200"/>
      </w:pPr>
      <w:r>
        <w:rPr>
          <w:rFonts w:hint="eastAsia"/>
        </w:rPr>
        <w:t>在交换系统进行全网改造时，往往存在新、旧报文接口规范并存的过渡期。利用TOPLINK</w:t>
      </w:r>
      <w:r>
        <w:t>®</w:t>
      </w:r>
      <w:r>
        <w:rPr>
          <w:rFonts w:hint="eastAsia"/>
        </w:rPr>
        <w:t>可以同时支持多种报文接口规范的特点，在过渡期配置新、旧两种报文接口规范，从而保证采用不同报文接口规范的机构之间实现交易转接。</w:t>
      </w:r>
    </w:p>
    <w:p>
      <w:pPr>
        <w:pStyle w:val="3"/>
      </w:pPr>
      <w:bookmarkStart w:id="69" w:name="_Toc342069773"/>
      <w:bookmarkStart w:id="70" w:name="_Toc6039451"/>
      <w:r>
        <w:t>TOPLINK®</w:t>
      </w:r>
      <w:r>
        <w:rPr>
          <w:rFonts w:hint="eastAsia"/>
        </w:rPr>
        <w:t>客户化</w:t>
      </w:r>
      <w:bookmarkEnd w:id="69"/>
      <w:bookmarkEnd w:id="70"/>
    </w:p>
    <w:p>
      <w:pPr>
        <w:ind w:firstLine="420" w:firstLineChars="200"/>
      </w:pPr>
      <w:r>
        <w:rPr>
          <w:rFonts w:hint="eastAsia"/>
        </w:rPr>
        <w:t>前面在介绍系统的业务结构时，曾提到多种接口，而实际上这里所说的接口就是TOPLINK</w:t>
      </w:r>
      <w:r>
        <w:t>®</w:t>
      </w:r>
      <w:r>
        <w:rPr>
          <w:rFonts w:hint="eastAsia"/>
        </w:rPr>
        <w:t>系统中可以客户化或必须客户化的部分。</w:t>
      </w:r>
    </w:p>
    <w:p>
      <w:pPr>
        <w:pStyle w:val="4"/>
      </w:pPr>
      <w:bookmarkStart w:id="71" w:name="_Toc6039452"/>
      <w:bookmarkStart w:id="72" w:name="_Toc342069774"/>
      <w:r>
        <w:rPr>
          <w:rFonts w:hint="eastAsia"/>
        </w:rPr>
        <w:t>网络接口</w:t>
      </w:r>
      <w:bookmarkEnd w:id="71"/>
      <w:bookmarkEnd w:id="72"/>
    </w:p>
    <w:p>
      <w:pPr>
        <w:ind w:firstLine="420" w:firstLineChars="200"/>
      </w:pPr>
      <w:r>
        <w:rPr>
          <w:rFonts w:hint="eastAsia"/>
        </w:rPr>
        <w:t>网络接口是客户化工作中最基本和最重要的部分，主要是按照业务部门的需要和实际情况提出的一些规定，在网络上传递的报文应严格遵守这些规定，以确保报文的发送和接收方理解上一致性。</w:t>
      </w:r>
    </w:p>
    <w:p>
      <w:pPr>
        <w:ind w:firstLine="420" w:firstLineChars="200"/>
      </w:pPr>
      <w:r>
        <w:rPr>
          <w:rFonts w:hint="eastAsia"/>
        </w:rPr>
        <w:t>首先是为了保证通信的正常，通常在网络报文外需要附加一些信息。如采用</w:t>
      </w:r>
      <w:r>
        <w:t>TCP/IP</w:t>
      </w:r>
      <w:r>
        <w:rPr>
          <w:rFonts w:hint="eastAsia"/>
        </w:rPr>
        <w:t>协议时，需要在网络报文头上</w:t>
      </w:r>
      <w:r>
        <w:rPr>
          <w:rFonts w:hint="eastAsia"/>
          <w:b/>
          <w:bCs/>
        </w:rPr>
        <w:t>附加长度信息</w:t>
      </w:r>
      <w:r>
        <w:rPr>
          <w:rFonts w:hint="eastAsia"/>
        </w:rPr>
        <w:t>，否则接收方无法找到下一个报文的起始位置。这种规定不会引起程序上的改变，仅仅需要改动启动命令或环境变量，通知通信程序是否需要附加信息以及附加信息的格式。这类规定强烈依赖于通信协议的特性，而且没有必要全网统一，但直接联系的两端必须保证一致。</w:t>
      </w:r>
    </w:p>
    <w:p>
      <w:pPr>
        <w:ind w:firstLine="420" w:firstLineChars="200"/>
      </w:pPr>
      <w:r>
        <w:rPr>
          <w:rFonts w:hint="eastAsia"/>
        </w:rPr>
        <w:t>其次是通信的模式的选择有同步和异步之分。所谓同步是指系统在发出一个请求后，除非收到应答或超过时限，否则系统将不会提交新的请求；而异步则是指系统不断发出请求，同时不断接收应答，并通过报文的特性匹配请求和应答。系统可以同时兼容这两种模式，应考虑各自的特点选择恰当的模式。同步模式处理能力较低但程序上容易控制；异步模式吞吐量大但故障概率也比较高。同步模式的通信程序与异步模式的通信程序无法兼容，TOPLINK</w:t>
      </w:r>
      <w:r>
        <w:t>®</w:t>
      </w:r>
      <w:r>
        <w:rPr>
          <w:rFonts w:hint="eastAsia"/>
        </w:rPr>
        <w:t>提供了完善的异步通信程序，和一种同步模式的通信程序，由于同步模式下规定的信息交换流程千变万化，可能需要更加细致的客户化工作。</w:t>
      </w:r>
    </w:p>
    <w:p>
      <w:pPr>
        <w:ind w:firstLine="420" w:firstLineChars="200"/>
      </w:pPr>
      <w:r>
        <w:rPr>
          <w:rFonts w:hint="eastAsia"/>
        </w:rPr>
        <w:t>最重要的客户化工作则是定义详细的网络传输报文，它需要综合考虑多种因素，包括业务需求、网络损耗、报文长度、多方一致、差错补足等。在报文格式上，建议使用前面介绍过的格式：预先定义一些有特定意义的字段，规定每个字段的取值范围和其它特性（例如：压缩特性）并为其编号，网络上传输时用起首的位图表示特定字段是否存在，紧跟的数据应按字段的编号排列。而在流程规范上，则倾向于简化控制并选择合理的差错补足手段。</w:t>
      </w:r>
    </w:p>
    <w:p>
      <w:pPr>
        <w:ind w:firstLine="420" w:firstLineChars="200"/>
      </w:pPr>
      <w:r>
        <w:rPr>
          <w:rFonts w:hint="eastAsia"/>
        </w:rPr>
        <w:t>最后，TOPLINK</w:t>
      </w:r>
      <w:r>
        <w:t>®</w:t>
      </w:r>
      <w:r>
        <w:rPr>
          <w:rFonts w:hint="eastAsia"/>
        </w:rPr>
        <w:t>提供界面让用户对通信的实际运行参数进行设置，包括对方的地址、连接的端口号、连接的个数等，在基本模式和协议确定的前提下保证参数更改的便捷和有效。</w:t>
      </w:r>
    </w:p>
    <w:p>
      <w:pPr>
        <w:pStyle w:val="4"/>
      </w:pPr>
      <w:bookmarkStart w:id="73" w:name="_Toc342069775"/>
      <w:bookmarkStart w:id="74" w:name="_Toc6039453"/>
      <w:r>
        <w:rPr>
          <w:rFonts w:hint="eastAsia"/>
        </w:rPr>
        <w:t>系统接口</w:t>
      </w:r>
      <w:bookmarkEnd w:id="73"/>
      <w:bookmarkEnd w:id="74"/>
    </w:p>
    <w:p>
      <w:pPr>
        <w:ind w:firstLine="420" w:firstLineChars="200"/>
      </w:pPr>
      <w:r>
        <w:rPr>
          <w:rFonts w:hint="eastAsia"/>
        </w:rPr>
        <w:t>由于核心业务层可以接收的格式和传给各个模块的格式是完全确定的，所以系统接口的客户化工作主要是为使核心业务层能正常工作而做的。</w:t>
      </w:r>
    </w:p>
    <w:p>
      <w:pPr>
        <w:ind w:firstLine="420" w:firstLineChars="200"/>
      </w:pPr>
      <w:r>
        <w:rPr>
          <w:rFonts w:hint="eastAsia"/>
        </w:rPr>
        <w:t>这部分工作中最重要的是配置一些规范，使程序在按照这些规范运作后，可以把前面在网络接口中定义的网络传输报文转化成一个固定的格式，或者把固定的格式转化成在网络接口中定义的网络传输报文。实际上，这里需要把翻译的规则用数据表的形式表达出来，TOPLINK</w:t>
      </w:r>
      <w:r>
        <w:t>®</w:t>
      </w:r>
      <w:r>
        <w:rPr>
          <w:rFonts w:hint="eastAsia"/>
        </w:rPr>
        <w:t>已经提供了一定的工具，可以生成相关的数据表</w:t>
      </w:r>
    </w:p>
    <w:p>
      <w:pPr>
        <w:ind w:firstLine="420" w:firstLineChars="200"/>
      </w:pPr>
      <w:r>
        <w:rPr>
          <w:rFonts w:hint="eastAsia"/>
        </w:rPr>
        <w:t>系统还允许用户适当指导核心业务层的工作，对细微的可以存在的差异，让用户自己配置。最简单的例子如下，有时系统需要生成流水号，有时则不需要，系统允许用户配置流水号是否需要生成以及生成后放置的位置。</w:t>
      </w:r>
    </w:p>
    <w:p>
      <w:pPr>
        <w:ind w:firstLine="420" w:firstLineChars="200"/>
      </w:pPr>
      <w:r>
        <w:rPr>
          <w:rFonts w:hint="eastAsia"/>
        </w:rPr>
        <w:t>系统还提供了三个程序入口，分别位于桥接模块、流程服务模块和报文组装模块中，对每一个请求或应答分别对应处理前、处理中和处理后的状态，用户可以根据自己的需要编制程序，改变被处理的数据。这些入口的适用性体现在：1）配置比程序更复杂，而倾向于用程序解决一定数量的问题；2）客户的要求与六种交易的流程都有所不同，可以通过入口引入不同的函数调用；3）客户需要在报文中添加一些内容，直接在入口处添加直观且容易理解。</w:t>
      </w:r>
    </w:p>
    <w:p>
      <w:pPr>
        <w:ind w:firstLine="420" w:firstLineChars="200"/>
      </w:pPr>
      <w:r>
        <w:rPr>
          <w:rFonts w:hint="eastAsia"/>
        </w:rPr>
        <w:t>另外，尽管信息库函数的参数内容，期望结果等都是可配置的，但由于采用配置方法产生的程序在维护上会带来一定的问题，一般建议直接写</w:t>
      </w:r>
      <w:r>
        <w:t>SQL</w:t>
      </w:r>
      <w:r>
        <w:rPr>
          <w:rFonts w:hint="eastAsia"/>
        </w:rPr>
        <w:t>语句，并采用函数指针的方法引入运行系统中，以期待更加完美的性能和更加直观的程序格式。</w:t>
      </w:r>
    </w:p>
    <w:p>
      <w:pPr>
        <w:ind w:firstLine="420" w:firstLineChars="200"/>
      </w:pPr>
      <w:r>
        <w:rPr>
          <w:rFonts w:hint="eastAsia"/>
        </w:rPr>
        <w:t>而在加密服务模块中，客户化工作更为具体，流程服务模块已经把可能参与加解密的数据全部传给加密服务模块，用户需要客户化对应函数，使系统和软硬件加密机能正常沟通。</w:t>
      </w:r>
    </w:p>
    <w:p>
      <w:pPr>
        <w:ind w:firstLine="420" w:firstLineChars="200"/>
      </w:pPr>
      <w:r>
        <w:rPr>
          <w:rFonts w:hint="eastAsia"/>
        </w:rPr>
        <w:t>开发者可以通过界面定义系统的组成，即指定需要哪些进程，进程的启动参数，每类进程的数量，进程在各台服务器上的分布等，系统会按照设置在特定进程死亡或系统环境初始化时自动启动，恢复正常运行环境。这个定义可以动态改动，在改动完成后的极短时间内生效。</w:t>
      </w:r>
    </w:p>
    <w:p>
      <w:pPr>
        <w:pStyle w:val="4"/>
      </w:pPr>
      <w:bookmarkStart w:id="75" w:name="_Toc6039454"/>
      <w:bookmarkStart w:id="76" w:name="_Toc342069776"/>
      <w:r>
        <w:rPr>
          <w:rFonts w:hint="eastAsia"/>
        </w:rPr>
        <w:t>路由接口</w:t>
      </w:r>
      <w:bookmarkEnd w:id="75"/>
      <w:bookmarkEnd w:id="76"/>
    </w:p>
    <w:p>
      <w:pPr>
        <w:ind w:firstLine="420" w:firstLineChars="200"/>
      </w:pPr>
      <w:r>
        <w:rPr>
          <w:rFonts w:hint="eastAsia"/>
        </w:rPr>
        <w:t>路由接口的工作主要有三部分，包括</w:t>
      </w:r>
      <w:r>
        <w:rPr>
          <w:rFonts w:hint="eastAsia"/>
          <w:b/>
          <w:bCs/>
        </w:rPr>
        <w:t>路由要素的提取</w:t>
      </w:r>
      <w:r>
        <w:rPr>
          <w:rFonts w:hint="eastAsia"/>
        </w:rPr>
        <w:t>、</w:t>
      </w:r>
      <w:r>
        <w:rPr>
          <w:rFonts w:hint="eastAsia"/>
          <w:b/>
          <w:bCs/>
        </w:rPr>
        <w:t>路由结果的使用</w:t>
      </w:r>
      <w:r>
        <w:rPr>
          <w:rFonts w:hint="eastAsia"/>
        </w:rPr>
        <w:t>以及</w:t>
      </w:r>
      <w:r>
        <w:rPr>
          <w:rFonts w:hint="eastAsia"/>
          <w:b/>
          <w:bCs/>
        </w:rPr>
        <w:t>路由确定的方法</w:t>
      </w:r>
      <w:r>
        <w:rPr>
          <w:rFonts w:hint="eastAsia"/>
        </w:rPr>
        <w:t>。</w:t>
      </w:r>
    </w:p>
    <w:p>
      <w:pPr>
        <w:ind w:firstLine="420" w:firstLineChars="200"/>
      </w:pPr>
      <w:r>
        <w:rPr>
          <w:rFonts w:hint="eastAsia"/>
        </w:rPr>
        <w:t>路由要素的提取的方法与网络接口的规定休戚相关，网络接口或附带的标准中一般已经直接或间接指明了网络要素的组成原理，</w:t>
      </w:r>
      <w:r>
        <w:rPr>
          <w:rFonts w:hint="eastAsia"/>
          <w:b/>
          <w:bCs/>
        </w:rPr>
        <w:t>即到底报文中的哪些内容会决定一笔交易的走向</w:t>
      </w:r>
      <w:r>
        <w:rPr>
          <w:rFonts w:hint="eastAsia"/>
        </w:rPr>
        <w:t>，通常涵盖的内容包括交易信息的唯一性关键、目的机构的隐性特征、受理机构的标识特性等。系统会按照用户指定的要求把要素提取出来，组成路由模块可以识别的指令，让路由模块产生目的机构标识和交易特征值，从而影响整个交易的走向和处理方法。</w:t>
      </w:r>
    </w:p>
    <w:p>
      <w:pPr>
        <w:ind w:firstLine="420" w:firstLineChars="200"/>
      </w:pPr>
      <w:r>
        <w:rPr>
          <w:rFonts w:hint="eastAsia"/>
        </w:rPr>
        <w:t>路由结果产生后（指得到目的机构标识和交易特征值），用户需要指定由哪一台服务器上的哪一类服务进程对它进行处理，处理过程具体会遵循哪一种流程的定义。在这个阶段用户可以根据交易特征值进行细化，补充定义整个流程的处理中独特的步骤。作为影响性能的重要因素，处理进程的分布方法是优化系统的一个着眼点，系统中这一部分相关的配置是可以在线改变和立即生效的，通过不断地调整和测试，系统可以获得最佳的处理能力。</w:t>
      </w:r>
    </w:p>
    <w:p>
      <w:pPr>
        <w:ind w:firstLine="420" w:firstLineChars="200"/>
      </w:pPr>
      <w:r>
        <w:rPr>
          <w:rFonts w:hint="eastAsia"/>
        </w:rPr>
        <w:t>路由确定的方法由于在日常运行中可能需要不断增加、删除和修改，一般交由业务人员或运行监控人员来完成，而他们多数不会领会系统直接使用的规则，所以系统通常采用了以下的手段。路由确定的方法有两类，一类是本系统内部的规定，一类是在与其他系统连接时导入的。系统内部的规定可以主动修改，常常考虑的是业务人员和运行监控人员的习惯和方便程度，系统按照他们的要求设置界面，把他们填写的内容存储到临时的数据表或文件中，然后通过运行特定的程序把他们转化成系统可以识别的格式。如果是从其他系统连接时导入的，则系统的原始数据源格式必然由外部系统规定，系统需要开发一定量的程序把外部系统的路由格式同化成本系统可以处理的格式。无论是哪种情况，这里转换的程序都需要在客户化的过程中另行开发。</w:t>
      </w:r>
    </w:p>
    <w:p>
      <w:pPr>
        <w:pStyle w:val="4"/>
      </w:pPr>
      <w:bookmarkStart w:id="77" w:name="_Toc6039455"/>
      <w:bookmarkStart w:id="78" w:name="_Toc342069777"/>
      <w:r>
        <w:rPr>
          <w:rFonts w:hint="eastAsia"/>
        </w:rPr>
        <w:t>统计接口</w:t>
      </w:r>
      <w:bookmarkEnd w:id="77"/>
      <w:bookmarkEnd w:id="78"/>
    </w:p>
    <w:p>
      <w:pPr>
        <w:ind w:firstLine="420" w:firstLineChars="200"/>
      </w:pPr>
      <w:r>
        <w:rPr>
          <w:rFonts w:hint="eastAsia"/>
        </w:rPr>
        <w:t>统计接口由三个步骤组成，首先需要规定每次统计的范围，其次需要规定数据源（一般业务层运行中产生的记录）中不同种类数据需要采用的不同统计方法，最后系统应如何依照统计方法计算并归纳成规范的TOPLINK</w:t>
      </w:r>
      <w:r>
        <w:t>®</w:t>
      </w:r>
      <w:r>
        <w:rPr>
          <w:rFonts w:hint="eastAsia"/>
        </w:rPr>
        <w:t>统计结果。</w:t>
      </w:r>
    </w:p>
    <w:p>
      <w:pPr>
        <w:ind w:firstLine="420" w:firstLineChars="200"/>
      </w:pPr>
      <w:r>
        <w:rPr>
          <w:rFonts w:hint="eastAsia"/>
        </w:rPr>
        <w:t>回顾前面在清分模块中的介绍，我们知道系统的统计功能是由一个控制进程和一组统计进程共同完成的，为了使它们可以更好更快地协同工作，规定每个统计进程的统计范围十分重要，划分的要求是完全覆盖和没有交叉。通常我们采用的划分标准是以下几个值的组合：1）交易时间；2）清分分组；3）目的机构；4）交易种类。控制进程会把一个清分统计指令按照用户选择的划分标准解析成多个统计要求，交由不同的统计进程同时运算，从而大大提高系统的统计速度。</w:t>
      </w:r>
    </w:p>
    <w:p>
      <w:pPr>
        <w:ind w:firstLine="420" w:firstLineChars="200"/>
      </w:pPr>
      <w:r>
        <w:rPr>
          <w:rFonts w:hint="eastAsia"/>
        </w:rPr>
        <w:t>在统计过程中，往往需要进行附加费用的计算，而其计算方法常常千奇百怪，通常交易受理机构的特征、交易的种类、交易的金额、已完成交易的数量都可能对计算方法产生影响。本系统中表征一种统计方法是由以下要素决定的：1）清分分组；2）交易种类；3）特征值。由于清分分组和交易种类可以在交易记录中直接找到，确定特征值是本过程的重点。与路由接口中求交易特征值的方法类似，确定特征值时先要按照配置从交易记录中找出清分要素，然后通过查询数据表求出特征值，具体处理方法可以完全参照路由接口的定义，只是清分特征值决定时需要查询的数据表中的记录条数要远远少于路由表。显而易见，不是所有的交易记录在统计时都需要查找特征值，在单种交易种类内所有交易的统计方法完全一致时，可以设置缺省特征值为非零值而直接进入下一步的运算。</w:t>
      </w:r>
    </w:p>
    <w:p>
      <w:pPr>
        <w:ind w:firstLine="420" w:firstLineChars="200"/>
      </w:pPr>
      <w:r>
        <w:rPr>
          <w:rFonts w:hint="eastAsia"/>
        </w:rPr>
        <w:t>在完成以上所有工作以后，交易的统计工作已经变得十分简单。依照已经求出的清分特征值，组合清分分组、交易种类已经可以知道一笔交易的统计方法，以下只需要把附加费用和计算时的正反向特性告诉统计进程就可以了。附加费用在计算时通过表达式的方法让用户提交给系统的，系统提供了包括加、减、乘、除、取大值、取小值、取精确度和赋值共八个算子，用户应将计算方法用二元运算表达出来（即每个计算步骤只能有一个二元运算，每个运算步骤的优先级用先后顺序来表示），系统不会对运算作任何优化，并直接把计算结果合并到统计结果中。而计算时的正反特性通过一位标志指定，它决定在合并归纳统计结果时，到底应该正向加还是反向减。</w:t>
      </w:r>
    </w:p>
    <w:p>
      <w:pPr>
        <w:pStyle w:val="4"/>
      </w:pPr>
      <w:bookmarkStart w:id="79" w:name="_Toc342069778"/>
      <w:bookmarkStart w:id="80" w:name="_Toc6039456"/>
      <w:r>
        <w:rPr>
          <w:rFonts w:hint="eastAsia"/>
        </w:rPr>
        <w:t>报表接口</w:t>
      </w:r>
      <w:bookmarkEnd w:id="79"/>
      <w:bookmarkEnd w:id="80"/>
    </w:p>
    <w:p>
      <w:pPr>
        <w:ind w:firstLine="420" w:firstLineChars="200"/>
      </w:pPr>
      <w:r>
        <w:rPr>
          <w:rFonts w:hint="eastAsia"/>
        </w:rPr>
        <w:t>由于清分统计模块产生的数据结果的格式是唯一的，而用户实际需要的报表样式则是五彩缤纷的，所以报表部分的客户化工作是必然存在的。按照我们的实际工作经验，这部分的客户化工作通常可分为两步，先是在主机的清分统计结果表上建立若干视图，与报表格式分别对应；然后则要利用</w:t>
      </w:r>
      <w:r>
        <w:t>PC</w:t>
      </w:r>
      <w:r>
        <w:rPr>
          <w:rFonts w:hint="eastAsia"/>
        </w:rPr>
        <w:t>上的工具把建立的视图导入，并用报表的方式反映出来。</w:t>
      </w:r>
    </w:p>
    <w:p>
      <w:pPr>
        <w:ind w:firstLine="420" w:firstLineChars="200"/>
      </w:pPr>
      <w:r>
        <w:rPr>
          <w:rFonts w:hint="eastAsia"/>
        </w:rPr>
        <w:t>现在规定的清分统计结果表的定义十分合理，通过其中的数据可以得到几乎所有的统计数据（统计不能详细到登记的清分机构以下的设施，如果需要这方面的数据要从原始交易记录中获取。），系统给出了一些比较典型的视图的例子，开发者应仿照它们并综合自己的实际需求建立一些视图，每个视图中的数据应和一张或多张报表对应。</w:t>
      </w:r>
    </w:p>
    <w:p>
      <w:pPr>
        <w:ind w:firstLine="420" w:firstLineChars="200"/>
      </w:pPr>
      <w:r>
        <w:rPr>
          <w:rFonts w:hint="eastAsia"/>
        </w:rPr>
        <w:t>报表的绘制是客户化工作比较复杂的部分，在选择</w:t>
      </w:r>
      <w:r>
        <w:t>PC</w:t>
      </w:r>
      <w:r>
        <w:rPr>
          <w:rFonts w:hint="eastAsia"/>
        </w:rPr>
        <w:t>上辅助软件工具的时候，</w:t>
      </w:r>
      <w:r>
        <w:t>EXCEL</w:t>
      </w:r>
      <w:r>
        <w:rPr>
          <w:rFonts w:hint="eastAsia"/>
        </w:rPr>
        <w:t>和</w:t>
      </w:r>
      <w:r>
        <w:t>ACCESS</w:t>
      </w:r>
      <w:r>
        <w:rPr>
          <w:rFonts w:hint="eastAsia"/>
        </w:rPr>
        <w:t>是首先考虑的。用</w:t>
      </w:r>
      <w:r>
        <w:t>EXCEL</w:t>
      </w:r>
      <w:r>
        <w:rPr>
          <w:rFonts w:hint="eastAsia"/>
        </w:rPr>
        <w:t>画报表，报表的样式比较灵活，打印出来比较美观，但很多情况下需要用程序来赋值，并控制换行和表头，同时在获取表格数据的时候，由于没有东西可以中转，需要进行</w:t>
      </w:r>
      <w:r>
        <w:t>SQL</w:t>
      </w:r>
      <w:r>
        <w:rPr>
          <w:rFonts w:hint="eastAsia"/>
        </w:rPr>
        <w:t>游标操作的循环，相对来说可移植性较差而且比较难以维护。我们在这个部分提供的是报表的样本，它们是基于</w:t>
      </w:r>
      <w:r>
        <w:t>ACCESS</w:t>
      </w:r>
      <w:r>
        <w:rPr>
          <w:rFonts w:hint="eastAsia"/>
        </w:rPr>
        <w:t>开发的，是多年经验的积累。整个运作模式是，先把主机上视图中的数据导入本地临时的</w:t>
      </w:r>
      <w:r>
        <w:t>ACCESS</w:t>
      </w:r>
      <w:r>
        <w:rPr>
          <w:rFonts w:hint="eastAsia"/>
        </w:rPr>
        <w:t>数据表，利用</w:t>
      </w:r>
      <w:r>
        <w:t>ACCESS</w:t>
      </w:r>
      <w:r>
        <w:rPr>
          <w:rFonts w:hint="eastAsia"/>
        </w:rPr>
        <w:t>绘制打印报表，</w:t>
      </w:r>
      <w:r>
        <w:t>ACCESS</w:t>
      </w:r>
      <w:r>
        <w:rPr>
          <w:rFonts w:hint="eastAsia"/>
        </w:rPr>
        <w:t>绘制的表格不如</w:t>
      </w:r>
      <w:r>
        <w:t>EXCEL</w:t>
      </w:r>
      <w:r>
        <w:rPr>
          <w:rFonts w:hint="eastAsia"/>
        </w:rPr>
        <w:t>绘制的表格那么花哨，但程序量少而且易于模仿和移植，开发者可以按照我们给出的例子绘制用户需要的各种报表。</w:t>
      </w:r>
    </w:p>
    <w:p>
      <w:pPr>
        <w:pStyle w:val="4"/>
      </w:pPr>
      <w:bookmarkStart w:id="81" w:name="_Toc6039457"/>
      <w:bookmarkStart w:id="82" w:name="_Toc342069779"/>
      <w:r>
        <w:rPr>
          <w:rFonts w:hint="eastAsia"/>
        </w:rPr>
        <w:t>监控接口</w:t>
      </w:r>
      <w:bookmarkEnd w:id="81"/>
      <w:bookmarkEnd w:id="82"/>
    </w:p>
    <w:p>
      <w:pPr>
        <w:ind w:firstLine="420" w:firstLineChars="200"/>
      </w:pPr>
      <w:r>
        <w:rPr>
          <w:rFonts w:hint="eastAsia"/>
        </w:rPr>
        <w:t>监控接口完全集成在控制台内，是客户化工作的最繁重的部分，这里我们选择了比较容易绘制界面和编写调试程序的</w:t>
      </w:r>
      <w:r>
        <w:t>Visual Basic</w:t>
      </w:r>
      <w:r>
        <w:rPr>
          <w:rFonts w:hint="eastAsia"/>
        </w:rPr>
        <w:t>作为开发平台。监视模块可以对实时数据和统计数据进行反映和适当的更改，而控制模块则可以向主机发送数据。</w:t>
      </w:r>
    </w:p>
    <w:p>
      <w:pPr>
        <w:ind w:firstLine="420" w:firstLineChars="200"/>
      </w:pPr>
      <w:r>
        <w:rPr>
          <w:rFonts w:hint="eastAsia"/>
        </w:rPr>
        <w:t>监视模块的开发与统计接口的处理差别不大，先按用户要求建立视图，然后绘制界面给予反映。由于客户的要求会存在较大的差异，行业间使用的专有名词的差别也很厉害，而功能和实际数据反映的方法却比较类似，所以我们一般通过提供一些经常使用的模版，让开发者在其上修改美化。</w:t>
      </w:r>
    </w:p>
    <w:p>
      <w:pPr>
        <w:ind w:firstLine="420" w:firstLineChars="200"/>
      </w:pPr>
      <w:r>
        <w:rPr>
          <w:rFonts w:hint="eastAsia"/>
        </w:rPr>
        <w:t>控制模块的接口则通过提供标准函数给出，用户在客户化时只要按照标准函数的要求启动存储过程（</w:t>
      </w:r>
      <w:r>
        <w:t>Store Procedure</w:t>
      </w:r>
      <w:r>
        <w:rPr>
          <w:rFonts w:hint="eastAsia"/>
        </w:rPr>
        <w:t>），就可以完成一些标准的控制。具体的工作包括绘制界面、接收用户输入、并把用户输入的数据包装成存储过程的参数形式以及最后启动存储过程等。</w:t>
      </w:r>
    </w:p>
    <w:p>
      <w:pPr>
        <w:pStyle w:val="3"/>
      </w:pPr>
      <w:bookmarkStart w:id="83" w:name="_Toc6039458"/>
      <w:bookmarkStart w:id="84" w:name="_Toc342069780"/>
      <w:r>
        <w:t>TOPLINK®</w:t>
      </w:r>
      <w:r>
        <w:rPr>
          <w:rFonts w:hint="eastAsia"/>
        </w:rPr>
        <w:t>性能优化</w:t>
      </w:r>
      <w:bookmarkEnd w:id="83"/>
      <w:bookmarkEnd w:id="84"/>
    </w:p>
    <w:p>
      <w:pPr>
        <w:ind w:firstLine="420" w:firstLineChars="200"/>
      </w:pPr>
      <w:r>
        <w:rPr>
          <w:rFonts w:hint="eastAsia"/>
        </w:rPr>
        <w:t>作为一个实时系统，交换平台的性能总是受到格外的重视，以下简要谈一下</w:t>
      </w:r>
      <w:r>
        <w:t>TOPLINK®</w:t>
      </w:r>
      <w:r>
        <w:rPr>
          <w:rFonts w:hint="eastAsia"/>
        </w:rPr>
        <w:t>系统的性能优化。</w:t>
      </w:r>
    </w:p>
    <w:p>
      <w:pPr>
        <w:pStyle w:val="4"/>
      </w:pPr>
      <w:bookmarkStart w:id="85" w:name="_Toc342069781"/>
      <w:bookmarkStart w:id="86" w:name="_Toc6039459"/>
      <w:r>
        <w:rPr>
          <w:rFonts w:hint="eastAsia"/>
        </w:rPr>
        <w:t>并行处理</w:t>
      </w:r>
      <w:bookmarkEnd w:id="85"/>
      <w:bookmarkEnd w:id="86"/>
    </w:p>
    <w:p>
      <w:pPr>
        <w:ind w:firstLine="420" w:firstLineChars="200"/>
      </w:pPr>
      <w:r>
        <w:rPr>
          <w:rFonts w:hint="eastAsia"/>
        </w:rPr>
        <w:t>现在流行的</w:t>
      </w:r>
      <w:r>
        <w:t>UNIX</w:t>
      </w:r>
      <w:r>
        <w:rPr>
          <w:rFonts w:hint="eastAsia"/>
        </w:rPr>
        <w:t>系统中，采用群集系统是被普遍认可的，但由于数据库系统的限制，较多采用的还是双机热备份的工作方式，正常工作时主干机器全速运行而备份机器则悄无声息，直到主干机器出现故障，备份机才投入生产。当今社会，</w:t>
      </w:r>
      <w:r>
        <w:t>UNIX</w:t>
      </w:r>
      <w:r>
        <w:rPr>
          <w:rFonts w:hint="eastAsia"/>
        </w:rPr>
        <w:t>主机的稳定性不断提高，有时候一年三百六十五天也不发生一次故障，双机热备份的工作方式极大地限制了机器的运能，浪费了投资者的设备。</w:t>
      </w:r>
    </w:p>
    <w:p>
      <w:pPr>
        <w:ind w:firstLine="420" w:firstLineChars="200"/>
      </w:pPr>
      <w:r>
        <w:rPr>
          <w:rFonts w:hint="eastAsia"/>
        </w:rPr>
        <w:t>而</w:t>
      </w:r>
      <w:r>
        <w:t>TOPLINK®</w:t>
      </w:r>
      <w:r>
        <w:rPr>
          <w:rFonts w:hint="eastAsia"/>
        </w:rPr>
        <w:t>系统可以简单地将交易按照特性分类，送往不同的数据库系统处理，从而避免了一个数据库文件不能被不同数据库后台进程同时访问的局限（采用</w:t>
      </w:r>
      <w:r>
        <w:t>HA</w:t>
      </w:r>
      <w:r>
        <w:rPr>
          <w:rFonts w:hint="eastAsia"/>
        </w:rPr>
        <w:t>模式的数据库尽管可以达到相同的目的，但运行时内存和网络资源消耗过大，而且不够稳定，数据备份工作也变得十分复杂。），使一个群集系统中的不同服务器可以同时工作，从而可以采用</w:t>
      </w:r>
      <w:r>
        <w:t>N+1</w:t>
      </w:r>
      <w:r>
        <w:rPr>
          <w:rFonts w:hint="eastAsia"/>
        </w:rPr>
        <w:t>的互备方式，大大减少了用户的投资和相同硬件资源条件下的系统处理能力。</w:t>
      </w:r>
    </w:p>
    <w:p>
      <w:pPr>
        <w:ind w:firstLine="420" w:firstLineChars="200"/>
      </w:pPr>
      <w:r>
        <w:rPr>
          <w:rFonts w:hint="eastAsia"/>
        </w:rPr>
        <w:t>要采用这种模式，只需要在路由中指定送往的服务器名称，并在各服务器之间增加通信桥路模块（</w:t>
      </w:r>
      <w:r>
        <w:t>CBRIDGE</w:t>
      </w:r>
      <w:r>
        <w:rPr>
          <w:rFonts w:hint="eastAsia"/>
        </w:rPr>
        <w:t>）即可完成。业务层的设计全部是基于并行计算和竞争处理的，不会导致任何交互影响。按照这个思想，系统的处理能力将会因为服务的增加而不断提高，最后的瓶颈将会是局域网上网络流量的限制。</w:t>
      </w:r>
    </w:p>
    <w:p>
      <w:pPr>
        <w:ind w:firstLine="420" w:firstLineChars="200"/>
      </w:pPr>
      <w:r>
        <w:rPr>
          <w:rFonts w:hint="eastAsia"/>
        </w:rPr>
        <w:t>由于系统采用客户机/服务器结构，它可以非常简单地过度到三层结构的系统（程序不需要任何调整），即采用客户机/应用服务器/数据库服务器的结构，这样做以后可以合理利用各种服务器各种配置的优点，用更少的设备达到更高的性能指标。</w:t>
      </w:r>
    </w:p>
    <w:p>
      <w:pPr>
        <w:pStyle w:val="4"/>
      </w:pPr>
      <w:bookmarkStart w:id="87" w:name="_Toc6039460"/>
      <w:bookmarkStart w:id="88" w:name="_Toc342069782"/>
      <w:r>
        <w:rPr>
          <w:rFonts w:hint="eastAsia"/>
        </w:rPr>
        <w:t>数据库优化</w:t>
      </w:r>
      <w:bookmarkEnd w:id="87"/>
      <w:bookmarkEnd w:id="88"/>
    </w:p>
    <w:p>
      <w:pPr>
        <w:ind w:firstLine="420" w:firstLineChars="200"/>
      </w:pPr>
      <w:r>
        <w:rPr>
          <w:rFonts w:hint="eastAsia"/>
        </w:rPr>
        <w:t>我们想要建设的是一个高可靠性的系统，在应用进程利用群集系统耦合的同时，我们期待文件（数据库）系统也可以对单点故障容错，所以廉价磁盘阵列（</w:t>
      </w:r>
      <w:r>
        <w:t>RAID</w:t>
      </w:r>
      <w:r>
        <w:rPr>
          <w:rFonts w:hint="eastAsia"/>
        </w:rPr>
        <w:t>）是一个不错的选择。在实际应用中，系统中使用的数据表按照使用频率和数据量可以分为三种：1）频繁访问但数据变化不大的表；2）频繁访问且数据变化很大的表；3）不常访问的表。影响性能的往往是第一种和第二种的表。在使用</w:t>
      </w:r>
      <w:r>
        <w:t>RAID</w:t>
      </w:r>
      <w:r>
        <w:rPr>
          <w:rFonts w:hint="eastAsia"/>
        </w:rPr>
        <w:t>的前提下，第二类表的读写性能会受到</w:t>
      </w:r>
      <w:r>
        <w:t>RAID</w:t>
      </w:r>
      <w:r>
        <w:rPr>
          <w:rFonts w:hint="eastAsia"/>
        </w:rPr>
        <w:t>方式的影响，建议在磁盘阵列不能提供硬件</w:t>
      </w:r>
      <w:r>
        <w:t>RAID</w:t>
      </w:r>
      <w:r>
        <w:rPr>
          <w:rFonts w:hint="eastAsia"/>
        </w:rPr>
        <w:t>的情况下不要使用带有运算的</w:t>
      </w:r>
      <w:r>
        <w:t>RAID</w:t>
      </w:r>
      <w:r>
        <w:rPr>
          <w:rFonts w:hint="eastAsia"/>
        </w:rPr>
        <w:t>（如</w:t>
      </w:r>
      <w:r>
        <w:t>RAID</w:t>
      </w:r>
      <w:r>
        <w:rPr>
          <w:rFonts w:hint="eastAsia"/>
        </w:rPr>
        <w:t>5）。而对第一类表，系统一般已经设置了选项，可以把它载入内存完成读写操作以提高速度。</w:t>
      </w:r>
    </w:p>
    <w:p>
      <w:pPr>
        <w:ind w:firstLine="420" w:firstLineChars="200"/>
      </w:pPr>
      <w:r>
        <w:rPr>
          <w:rFonts w:hint="eastAsia"/>
        </w:rPr>
        <w:t>系统对数据库利用的特点是嵌入式的</w:t>
      </w:r>
      <w:r>
        <w:t>SQL</w:t>
      </w:r>
      <w:r>
        <w:rPr>
          <w:rFonts w:hint="eastAsia"/>
        </w:rPr>
        <w:t>语句操作，这类</w:t>
      </w:r>
      <w:r>
        <w:t>SQL</w:t>
      </w:r>
      <w:r>
        <w:rPr>
          <w:rFonts w:hint="eastAsia"/>
        </w:rPr>
        <w:t>语句的特点决定了系统在数据库操作上的要求：1）较少的</w:t>
      </w:r>
      <w:r>
        <w:t>SQL</w:t>
      </w:r>
      <w:r>
        <w:rPr>
          <w:rFonts w:hint="eastAsia"/>
        </w:rPr>
        <w:t>语句；2）较多的读写内容。所以，对数据库的参数来说，</w:t>
      </w:r>
      <w:r>
        <w:t>Shared Pool</w:t>
      </w:r>
      <w:r>
        <w:rPr>
          <w:rFonts w:hint="eastAsia"/>
        </w:rPr>
        <w:t>的大小对系统性能的影响不大，而</w:t>
      </w:r>
      <w:r>
        <w:t>Log Buffer</w:t>
      </w:r>
      <w:r>
        <w:rPr>
          <w:rFonts w:hint="eastAsia"/>
        </w:rPr>
        <w:t>与</w:t>
      </w:r>
      <w:r>
        <w:t>Block</w:t>
      </w:r>
      <w:r>
        <w:rPr>
          <w:rFonts w:hint="eastAsia"/>
        </w:rPr>
        <w:t xml:space="preserve"> </w:t>
      </w:r>
      <w:r>
        <w:t>Size</w:t>
      </w:r>
      <w:r>
        <w:rPr>
          <w:rFonts w:hint="eastAsia"/>
        </w:rPr>
        <w:t>乘积越大系统的性能相对越好，另外</w:t>
      </w:r>
      <w:r>
        <w:t>Redo</w:t>
      </w:r>
      <w:r>
        <w:rPr>
          <w:rFonts w:hint="eastAsia"/>
        </w:rPr>
        <w:t>文件和</w:t>
      </w:r>
      <w:r>
        <w:t>Rollback</w:t>
      </w:r>
      <w:r>
        <w:rPr>
          <w:rFonts w:hint="eastAsia"/>
        </w:rPr>
        <w:t>文件定义得大一些也能提升系统的性能。</w:t>
      </w:r>
    </w:p>
    <w:p>
      <w:pPr>
        <w:pStyle w:val="4"/>
      </w:pPr>
      <w:bookmarkStart w:id="89" w:name="_Toc6039461"/>
      <w:bookmarkStart w:id="90" w:name="_Toc342069783"/>
      <w:r>
        <w:rPr>
          <w:rFonts w:hint="eastAsia"/>
        </w:rPr>
        <w:t>中间件集成</w:t>
      </w:r>
      <w:bookmarkEnd w:id="89"/>
      <w:bookmarkEnd w:id="90"/>
    </w:p>
    <w:p>
      <w:pPr>
        <w:ind w:firstLine="420" w:firstLineChars="200"/>
      </w:pPr>
      <w:r>
        <w:rPr>
          <w:rFonts w:hint="eastAsia"/>
        </w:rPr>
        <w:t>系统可以把中间件也一起集成进去，比较成功的案例是把系统曾把</w:t>
      </w:r>
      <w:r>
        <w:t>BEA</w:t>
      </w:r>
      <w:r>
        <w:rPr>
          <w:rFonts w:hint="eastAsia"/>
        </w:rPr>
        <w:t>公司的</w:t>
      </w:r>
      <w:r>
        <w:t>TUXEDO</w:t>
      </w:r>
      <w:r>
        <w:rPr>
          <w:rFonts w:hint="eastAsia"/>
        </w:rPr>
        <w:t>集成在应用上，</w:t>
      </w:r>
      <w:r>
        <w:t>BEA</w:t>
      </w:r>
      <w:r>
        <w:rPr>
          <w:rFonts w:hint="eastAsia"/>
        </w:rPr>
        <w:t>公司的</w:t>
      </w:r>
      <w:r>
        <w:t>TUXEDO</w:t>
      </w:r>
      <w:r>
        <w:rPr>
          <w:rFonts w:hint="eastAsia"/>
        </w:rPr>
        <w:t>是最常用的中间件产品，要使用它只要用</w:t>
      </w:r>
      <w:r>
        <w:t>TUXEDO</w:t>
      </w:r>
      <w:r>
        <w:rPr>
          <w:rFonts w:hint="eastAsia"/>
        </w:rPr>
        <w:t>库函数通过宏影射定义在系统中即可。</w:t>
      </w:r>
    </w:p>
    <w:p>
      <w:pPr>
        <w:ind w:firstLine="420" w:firstLineChars="200"/>
      </w:pPr>
      <w:r>
        <w:rPr>
          <w:rFonts w:hint="eastAsia"/>
        </w:rPr>
        <w:t>使用中间件后，可以替代</w:t>
      </w:r>
      <w:r>
        <w:t>TOPLINK®</w:t>
      </w:r>
      <w:r>
        <w:rPr>
          <w:rFonts w:hint="eastAsia"/>
        </w:rPr>
        <w:t>一直使用的</w:t>
      </w:r>
      <w:r>
        <w:t>TOP/Q</w:t>
      </w:r>
      <w:r>
        <w:rPr>
          <w:rFonts w:hint="eastAsia"/>
        </w:rPr>
        <w:t>函数库和前面提到的</w:t>
      </w:r>
      <w:r>
        <w:t>CBRIDGE</w:t>
      </w:r>
      <w:r>
        <w:rPr>
          <w:rFonts w:hint="eastAsia"/>
        </w:rPr>
        <w:t>模块、系统组成定义，它带来的优点是系统相对更加稳定一些，服务器及其上的进程之间的平衡可以自动完成，进程监控措施更加完备。但它会同时使得系统的性能下降，并需要保证系统的处理能力高于实际交易量，否则有可能造成很严重的后果。</w:t>
      </w:r>
    </w:p>
    <w:p>
      <w:pPr>
        <w:pStyle w:val="2"/>
      </w:pPr>
      <w:bookmarkStart w:id="91" w:name="_Toc342069784"/>
      <w:r>
        <w:rPr>
          <w:rFonts w:hint="eastAsia"/>
        </w:rPr>
        <w:t>联机部分（online）</w:t>
      </w:r>
      <w:bookmarkEnd w:id="91"/>
    </w:p>
    <w:p>
      <w:pPr>
        <w:pStyle w:val="3"/>
      </w:pPr>
      <w:bookmarkStart w:id="92" w:name="_Toc342069785"/>
      <w:r>
        <w:rPr>
          <w:rFonts w:hint="eastAsia"/>
        </w:rPr>
        <w:t>整体架构</w:t>
      </w:r>
      <w:bookmarkEnd w:id="92"/>
    </w:p>
    <w:p>
      <w:pPr>
        <w:ind w:firstLine="420" w:firstLineChars="200"/>
      </w:pPr>
      <w:r>
        <w:object>
          <v:shape id="_x0000_i1025" o:spt="75" type="#_x0000_t75" style="height:287.3pt;width:415.7pt;" o:ole="t" filled="f" o:preferrelative="t" stroked="f" coordsize="21600,21600">
            <v:path/>
            <v:fill on="f" focussize="0,0"/>
            <v:stroke on="f" joinstyle="miter"/>
            <v:imagedata r:id="rId7" o:title=""/>
            <o:lock v:ext="edit" aspectratio="t"/>
            <w10:wrap type="none"/>
            <w10:anchorlock/>
          </v:shape>
          <o:OLEObject Type="Embed" ProgID="Visio.Drawing.11" ShapeID="_x0000_i1025" DrawAspect="Content" ObjectID="_1468075725" r:id="rId6">
            <o:LockedField>false</o:LockedField>
          </o:OLEObject>
        </w:object>
      </w:r>
    </w:p>
    <w:p>
      <w:pPr>
        <w:pStyle w:val="3"/>
      </w:pPr>
      <w:bookmarkStart w:id="93" w:name="_Toc342069786"/>
      <w:r>
        <w:rPr>
          <w:rFonts w:hint="eastAsia"/>
        </w:rPr>
        <w:t>系统模块架构</w:t>
      </w:r>
      <w:bookmarkEnd w:id="93"/>
    </w:p>
    <w:p>
      <w:pPr>
        <w:ind w:firstLine="420" w:firstLineChars="200"/>
      </w:pPr>
      <w:r>
        <w:object>
          <v:shape id="_x0000_i1026" o:spt="75" type="#_x0000_t75" style="height:274.4pt;width:415.7pt;" o:ole="t" filled="f" o:preferrelative="t" stroked="f" coordsize="21600,21600">
            <v:path/>
            <v:fill on="f" focussize="0,0"/>
            <v:stroke on="f" joinstyle="miter"/>
            <v:imagedata r:id="rId9" o:title=""/>
            <o:lock v:ext="edit" aspectratio="t"/>
            <w10:wrap type="none"/>
            <w10:anchorlock/>
          </v:shape>
          <o:OLEObject Type="Embed" ProgID="Visio.Drawing.11" ShapeID="_x0000_i1026" DrawAspect="Content" ObjectID="_1468075726" r:id="rId8">
            <o:LockedField>false</o:LockedField>
          </o:OLEObject>
        </w:object>
      </w:r>
    </w:p>
    <w:p>
      <w:pPr>
        <w:pStyle w:val="3"/>
      </w:pPr>
      <w:bookmarkStart w:id="94" w:name="_Toc342069787"/>
      <w:r>
        <w:rPr>
          <w:rFonts w:hint="eastAsia"/>
        </w:rPr>
        <w:t>模块流程图</w:t>
      </w:r>
      <w:bookmarkEnd w:id="94"/>
    </w:p>
    <w:p>
      <w:pPr>
        <w:ind w:firstLine="420" w:firstLineChars="200"/>
      </w:pPr>
      <w:r>
        <w:drawing>
          <wp:inline distT="0" distB="0" distL="0" distR="0">
            <wp:extent cx="5274310" cy="2721610"/>
            <wp:effectExtent l="19050" t="19050" r="21590" b="21192"/>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10" cstate="print"/>
                    <a:srcRect/>
                    <a:stretch>
                      <a:fillRect/>
                    </a:stretch>
                  </pic:blipFill>
                  <pic:spPr>
                    <a:xfrm>
                      <a:off x="0" y="0"/>
                      <a:ext cx="5274310" cy="2722008"/>
                    </a:xfrm>
                    <a:prstGeom prst="rect">
                      <a:avLst/>
                    </a:prstGeom>
                    <a:noFill/>
                    <a:ln w="3175">
                      <a:solidFill>
                        <a:schemeClr val="tx1"/>
                      </a:solidFill>
                      <a:miter lim="800000"/>
                      <a:headEnd/>
                      <a:tailEnd/>
                    </a:ln>
                  </pic:spPr>
                </pic:pic>
              </a:graphicData>
            </a:graphic>
          </wp:inline>
        </w:drawing>
      </w:r>
    </w:p>
    <w:p>
      <w:pPr>
        <w:ind w:firstLine="420" w:firstLineChars="200"/>
      </w:pPr>
    </w:p>
    <w:p>
      <w:pPr>
        <w:pStyle w:val="3"/>
      </w:pPr>
      <w:bookmarkStart w:id="95" w:name="_Toc342069788"/>
      <w:r>
        <w:rPr>
          <w:rFonts w:hint="eastAsia"/>
        </w:rPr>
        <w:t>逻辑架构</w:t>
      </w:r>
      <w:bookmarkEnd w:id="95"/>
    </w:p>
    <w:p>
      <w:pPr>
        <w:ind w:firstLine="420" w:firstLineChars="200"/>
      </w:pPr>
      <w:r>
        <w:object>
          <v:shape id="_x0000_i1027" o:spt="75" type="#_x0000_t75" style="height:266.95pt;width:415pt;" o:ole="t" filled="f" o:preferrelative="t" stroked="f" coordsize="21600,21600">
            <v:path/>
            <v:fill on="f" focussize="0,0"/>
            <v:stroke on="f" joinstyle="miter"/>
            <v:imagedata r:id="rId12" o:title=""/>
            <o:lock v:ext="edit" aspectratio="t"/>
            <w10:wrap type="none"/>
            <w10:anchorlock/>
          </v:shape>
          <o:OLEObject Type="Embed" ProgID="Visio.Drawing.11" ShapeID="_x0000_i1027" DrawAspect="Content" ObjectID="_1468075727" r:id="rId11">
            <o:LockedField>false</o:LockedField>
          </o:OLEObject>
        </w:object>
      </w:r>
    </w:p>
    <w:p>
      <w:pPr>
        <w:ind w:firstLine="420" w:firstLineChars="200"/>
      </w:pPr>
    </w:p>
    <w:p>
      <w:pPr>
        <w:pStyle w:val="3"/>
      </w:pPr>
      <w:bookmarkStart w:id="96" w:name="_Toc342069789"/>
      <w:r>
        <w:rPr>
          <w:rFonts w:hint="eastAsia"/>
        </w:rPr>
        <w:t>目录结构</w:t>
      </w:r>
      <w:bookmarkEnd w:id="96"/>
    </w:p>
    <w:p>
      <w:pPr>
        <w:ind w:firstLine="420" w:firstLineChars="200"/>
      </w:pPr>
      <w:r>
        <w:object>
          <v:shape id="_x0000_i1028" o:spt="75" type="#_x0000_t75" style="height:105.3pt;width:415pt;" o:ole="t" filled="f" o:preferrelative="t" stroked="f" coordsize="21600,21600">
            <v:path/>
            <v:fill on="f" focussize="0,0"/>
            <v:stroke on="f" joinstyle="miter"/>
            <v:imagedata r:id="rId14" o:title=""/>
            <o:lock v:ext="edit" aspectratio="t"/>
            <w10:wrap type="none"/>
            <w10:anchorlock/>
          </v:shape>
          <o:OLEObject Type="Embed" ProgID="Visio.Drawing.11" ShapeID="_x0000_i1028" DrawAspect="Content" ObjectID="_1468075728" r:id="rId13">
            <o:LockedField>false</o:LockedField>
          </o:OLEObject>
        </w:object>
      </w:r>
    </w:p>
    <w:p>
      <w:pPr>
        <w:ind w:firstLine="420" w:firstLineChars="200"/>
      </w:pPr>
    </w:p>
    <w:p>
      <w:pPr>
        <w:pStyle w:val="3"/>
      </w:pPr>
      <w:bookmarkStart w:id="97" w:name="_Toc342069790"/>
      <w:r>
        <w:rPr>
          <w:rFonts w:hint="eastAsia"/>
        </w:rPr>
        <w:t>系统模块</w:t>
      </w:r>
      <w:bookmarkEnd w:id="97"/>
    </w:p>
    <w:p>
      <w:pPr>
        <w:pStyle w:val="4"/>
      </w:pPr>
      <w:bookmarkStart w:id="98" w:name="_Toc342069791"/>
      <w:r>
        <w:rPr>
          <w:rFonts w:hint="eastAsia"/>
        </w:rPr>
        <w:t>守护进程模块</w:t>
      </w:r>
      <w:bookmarkEnd w:id="98"/>
    </w:p>
    <w:p>
      <w:pPr>
        <w:ind w:firstLine="420" w:firstLineChars="200"/>
      </w:pPr>
      <w:r>
        <w:t>Daemon</w:t>
      </w:r>
      <w:r>
        <w:rPr>
          <w:rFonts w:hint="eastAsia"/>
        </w:rPr>
        <w:t>负责启动及终止收单系统中的进程配置库中配置的运行进程，并监控进程运行状态，当某进程异常终止时，</w:t>
      </w:r>
      <w:r>
        <w:t>Daemon</w:t>
      </w:r>
      <w:r>
        <w:rPr>
          <w:rFonts w:hint="eastAsia"/>
        </w:rPr>
        <w:t>将重新启动该进程。</w:t>
      </w:r>
      <w:r>
        <w:t xml:space="preserve"> </w:t>
      </w:r>
    </w:p>
    <w:p>
      <w:pPr>
        <w:ind w:firstLine="420" w:firstLineChars="200"/>
      </w:pPr>
      <w:r>
        <w:rPr>
          <w:rFonts w:hint="eastAsia"/>
        </w:rPr>
        <w:t>终止联机进程命令：stopall</w:t>
      </w:r>
    </w:p>
    <w:p>
      <w:pPr>
        <w:ind w:firstLine="420" w:firstLineChars="200"/>
      </w:pPr>
      <w:r>
        <w:rPr>
          <w:rFonts w:hint="eastAsia"/>
        </w:rPr>
        <w:t>启动联机进程命令：runall</w:t>
      </w:r>
    </w:p>
    <w:p>
      <w:pPr>
        <w:ind w:firstLine="420" w:firstLineChars="200"/>
      </w:pPr>
      <w:r>
        <w:rPr>
          <w:rFonts w:hint="eastAsia"/>
        </w:rPr>
        <w:t>查看联机进程命令：</w:t>
      </w:r>
      <w:r>
        <w:rPr>
          <w:rFonts w:hint="eastAsia"/>
          <w:b/>
          <w:bCs/>
        </w:rPr>
        <w:t>see</w:t>
      </w:r>
    </w:p>
    <w:p>
      <w:pPr>
        <w:ind w:firstLine="420" w:firstLineChars="200"/>
      </w:pPr>
      <w:r>
        <w:rPr>
          <w:rFonts w:hint="eastAsia"/>
        </w:rPr>
        <w:t>守护进程日志：D001.log</w:t>
      </w:r>
    </w:p>
    <w:p>
      <w:pPr>
        <w:ind w:firstLine="420" w:firstLineChars="200"/>
      </w:pPr>
    </w:p>
    <w:p>
      <w:pPr>
        <w:pStyle w:val="4"/>
      </w:pPr>
      <w:bookmarkStart w:id="99" w:name="_Toc342069792"/>
      <w:r>
        <w:rPr>
          <w:rFonts w:hint="eastAsia"/>
        </w:rPr>
        <w:t>通讯服务模块</w:t>
      </w:r>
      <w:bookmarkEnd w:id="99"/>
    </w:p>
    <w:p>
      <w:pPr>
        <w:pStyle w:val="5"/>
        <w:rPr>
          <w:rFonts w:asciiTheme="majorEastAsia" w:hAnsiTheme="majorEastAsia"/>
          <w:sz w:val="21"/>
          <w:szCs w:val="21"/>
        </w:rPr>
      </w:pPr>
      <w:r>
        <w:rPr>
          <w:rFonts w:hint="eastAsia" w:asciiTheme="majorEastAsia" w:hAnsiTheme="majorEastAsia"/>
          <w:sz w:val="21"/>
          <w:szCs w:val="21"/>
        </w:rPr>
        <w:t>2.6.2.1系统内通讯方式</w:t>
      </w:r>
    </w:p>
    <w:p>
      <w:pPr>
        <w:ind w:firstLine="420" w:firstLineChars="200"/>
      </w:pPr>
      <w:r>
        <w:rPr>
          <w:rFonts w:hint="eastAsia"/>
        </w:rPr>
        <w:t>系统内所有模块之间采用</w:t>
      </w:r>
      <w:r>
        <w:rPr>
          <w:rFonts w:hint="eastAsia"/>
          <w:b/>
          <w:bCs/>
        </w:rPr>
        <w:t>消息对列</w:t>
      </w:r>
      <w:r>
        <w:rPr>
          <w:rFonts w:hint="eastAsia"/>
        </w:rPr>
        <w:t>方式进行数据交换。</w:t>
      </w:r>
    </w:p>
    <w:p>
      <w:pPr>
        <w:ind w:firstLine="420" w:firstLineChars="200"/>
      </w:pPr>
    </w:p>
    <w:p>
      <w:pPr>
        <w:pStyle w:val="5"/>
        <w:rPr>
          <w:rFonts w:asciiTheme="majorEastAsia" w:hAnsiTheme="majorEastAsia"/>
          <w:sz w:val="21"/>
          <w:szCs w:val="21"/>
        </w:rPr>
      </w:pPr>
      <w:r>
        <w:rPr>
          <w:rFonts w:hint="eastAsia" w:asciiTheme="majorEastAsia" w:hAnsiTheme="majorEastAsia"/>
          <w:sz w:val="21"/>
          <w:szCs w:val="21"/>
        </w:rPr>
        <w:t>2.6.2.2系统间通讯方式</w:t>
      </w:r>
    </w:p>
    <w:p>
      <w:pPr>
        <w:ind w:firstLine="420" w:firstLineChars="200"/>
      </w:pPr>
      <w:r>
        <w:rPr>
          <w:rFonts w:hint="eastAsia"/>
        </w:rPr>
        <w:t>与中国银联之间采用TCP/IP,异步单工长链，4进4出方式</w:t>
      </w:r>
    </w:p>
    <w:p>
      <w:pPr>
        <w:ind w:firstLine="420" w:firstLineChars="200"/>
      </w:pPr>
      <w:r>
        <w:rPr>
          <w:rFonts w:hint="eastAsia"/>
        </w:rPr>
        <w:t>与借记卡系统之间采用同步全工短链方式</w:t>
      </w:r>
    </w:p>
    <w:p>
      <w:pPr>
        <w:ind w:firstLine="420" w:firstLineChars="200"/>
      </w:pPr>
      <w:r>
        <w:rPr>
          <w:rFonts w:hint="eastAsia"/>
        </w:rPr>
        <w:t>与贷记卡系统之间采用同步全工短链方式</w:t>
      </w:r>
    </w:p>
    <w:p>
      <w:pPr>
        <w:ind w:firstLine="420" w:firstLineChars="200"/>
      </w:pPr>
      <w:r>
        <w:rPr>
          <w:rFonts w:hint="eastAsia"/>
        </w:rPr>
        <w:t>与NAC之间采用全工长链异步Server方式</w:t>
      </w:r>
    </w:p>
    <w:p>
      <w:pPr>
        <w:ind w:firstLine="420" w:firstLineChars="200"/>
      </w:pPr>
      <w:r>
        <w:rPr>
          <w:rFonts w:hint="eastAsia"/>
        </w:rPr>
        <w:t>与平台管理系统之间采用同步全工短链方式</w:t>
      </w:r>
    </w:p>
    <w:p>
      <w:pPr>
        <w:ind w:firstLine="420" w:firstLineChars="200"/>
      </w:pPr>
    </w:p>
    <w:p>
      <w:pPr>
        <w:pStyle w:val="4"/>
      </w:pPr>
      <w:bookmarkStart w:id="100" w:name="_Toc342069793"/>
      <w:r>
        <w:rPr>
          <w:rFonts w:hint="eastAsia"/>
        </w:rPr>
        <w:t>桥接路由模块</w:t>
      </w:r>
      <w:bookmarkEnd w:id="100"/>
    </w:p>
    <w:p>
      <w:pPr>
        <w:pStyle w:val="5"/>
        <w:rPr>
          <w:rFonts w:asciiTheme="majorEastAsia" w:hAnsiTheme="majorEastAsia"/>
          <w:sz w:val="21"/>
          <w:szCs w:val="21"/>
        </w:rPr>
      </w:pPr>
      <w:r>
        <w:rPr>
          <w:rFonts w:hint="eastAsia" w:asciiTheme="majorEastAsia" w:hAnsiTheme="majorEastAsia"/>
          <w:sz w:val="21"/>
          <w:szCs w:val="21"/>
        </w:rPr>
        <w:t>2.6.3.1模块功能</w:t>
      </w:r>
    </w:p>
    <w:p>
      <w:pPr>
        <w:tabs>
          <w:tab w:val="left" w:pos="720"/>
        </w:tabs>
        <w:ind w:firstLine="420" w:firstLineChars="200"/>
      </w:pPr>
      <w:r>
        <w:rPr>
          <w:rFonts w:hint="eastAsia"/>
        </w:rPr>
        <w:t>桥接路由模块实现报文格式的转换。该模块实现格式从外部报文到内部</w:t>
      </w:r>
      <w:r>
        <w:t>TXN IPC</w:t>
      </w:r>
      <w:r>
        <w:rPr>
          <w:rFonts w:hint="eastAsia"/>
        </w:rPr>
        <w:t>结构的转换</w:t>
      </w:r>
    </w:p>
    <w:p>
      <w:pPr>
        <w:tabs>
          <w:tab w:val="left" w:pos="720"/>
        </w:tabs>
        <w:ind w:firstLine="420" w:firstLineChars="200"/>
      </w:pPr>
      <w:r>
        <w:rPr>
          <w:rFonts w:hint="eastAsia"/>
        </w:rPr>
        <w:t>桥接功能根据消息来自的通讯模块进程</w:t>
      </w:r>
      <w:r>
        <w:t>Server ID</w:t>
      </w:r>
      <w:r>
        <w:rPr>
          <w:rFonts w:hint="eastAsia"/>
        </w:rPr>
        <w:t>，判断用哪套</w:t>
      </w:r>
      <w:r>
        <w:rPr>
          <w:rFonts w:hint="eastAsia"/>
          <w:b/>
          <w:bCs/>
        </w:rPr>
        <w:t>报文转换规则</w:t>
      </w:r>
      <w:r>
        <w:rPr>
          <w:rFonts w:hint="eastAsia"/>
        </w:rPr>
        <w:t>。</w:t>
      </w:r>
    </w:p>
    <w:p>
      <w:pPr>
        <w:tabs>
          <w:tab w:val="left" w:pos="720"/>
        </w:tabs>
        <w:ind w:firstLine="420" w:firstLineChars="200"/>
      </w:pPr>
      <w:r>
        <w:rPr>
          <w:rFonts w:hint="eastAsia"/>
        </w:rPr>
        <w:t>路由功能根据交易代码，判断交易发送一下个节点，分别有：金融类交易模块、管理类交易模块、</w:t>
      </w:r>
      <w:r>
        <w:t>POS</w:t>
      </w:r>
      <w:r>
        <w:rPr>
          <w:rFonts w:hint="eastAsia"/>
        </w:rPr>
        <w:t>管理类交易模块。</w:t>
      </w:r>
    </w:p>
    <w:p>
      <w:pPr>
        <w:tabs>
          <w:tab w:val="left" w:pos="720"/>
        </w:tabs>
        <w:ind w:firstLine="420" w:firstLineChars="200"/>
      </w:pPr>
      <w:r>
        <w:rPr>
          <w:rFonts w:hint="eastAsia"/>
        </w:rPr>
        <w:t>系统根据设定的转换配置规则及规则表所用索引，提取内存中的转换规则配置信息，进行外部报文到内部报文。转换规则采用内存存储。</w:t>
      </w:r>
    </w:p>
    <w:p>
      <w:pPr>
        <w:pStyle w:val="5"/>
        <w:rPr>
          <w:rFonts w:asciiTheme="majorEastAsia" w:hAnsiTheme="majorEastAsia"/>
          <w:sz w:val="21"/>
          <w:szCs w:val="21"/>
        </w:rPr>
      </w:pPr>
      <w:r>
        <w:rPr>
          <w:rFonts w:hint="eastAsia" w:asciiTheme="majorEastAsia" w:hAnsiTheme="majorEastAsia"/>
          <w:sz w:val="21"/>
          <w:szCs w:val="21"/>
        </w:rPr>
        <w:t>2.6.3.2模块</w:t>
      </w:r>
      <w:r>
        <w:rPr>
          <w:rFonts w:asciiTheme="majorEastAsia" w:hAnsiTheme="majorEastAsia"/>
          <w:sz w:val="21"/>
          <w:szCs w:val="21"/>
        </w:rPr>
        <w:t>ID/</w:t>
      </w:r>
      <w:r>
        <w:rPr>
          <w:rFonts w:hint="eastAsia" w:asciiTheme="majorEastAsia" w:hAnsiTheme="majorEastAsia"/>
          <w:sz w:val="21"/>
          <w:szCs w:val="21"/>
        </w:rPr>
        <w:t>名称</w:t>
      </w:r>
      <w:r>
        <w:rPr>
          <w:rFonts w:asciiTheme="majorEastAsia" w:hAnsiTheme="majorEastAsia"/>
          <w:sz w:val="21"/>
          <w:szCs w:val="21"/>
        </w:rPr>
        <w:t xml:space="preserve"> </w:t>
      </w:r>
    </w:p>
    <w:p>
      <w:pPr>
        <w:tabs>
          <w:tab w:val="left" w:pos="720"/>
        </w:tabs>
        <w:ind w:firstLine="420" w:firstLineChars="200"/>
      </w:pPr>
      <w:r>
        <w:t>1001/B001BdgSrv</w:t>
      </w:r>
    </w:p>
    <w:p>
      <w:pPr>
        <w:pStyle w:val="5"/>
        <w:rPr>
          <w:rFonts w:asciiTheme="majorEastAsia" w:hAnsiTheme="majorEastAsia"/>
          <w:sz w:val="21"/>
          <w:szCs w:val="21"/>
        </w:rPr>
      </w:pPr>
      <w:r>
        <w:rPr>
          <w:rFonts w:hint="eastAsia" w:asciiTheme="majorEastAsia" w:hAnsiTheme="majorEastAsia"/>
          <w:sz w:val="21"/>
          <w:szCs w:val="21"/>
        </w:rPr>
        <w:t>2.6.3.3模块流程</w:t>
      </w:r>
      <w:r>
        <w:rPr>
          <w:rFonts w:asciiTheme="majorEastAsia" w:hAnsiTheme="majorEastAsia"/>
          <w:sz w:val="21"/>
          <w:szCs w:val="21"/>
        </w:rPr>
        <w:t xml:space="preserve"> </w:t>
      </w:r>
    </w:p>
    <w:p>
      <w:r>
        <w:drawing>
          <wp:inline distT="0" distB="0" distL="0" distR="0">
            <wp:extent cx="4619625" cy="371475"/>
            <wp:effectExtent l="1905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15" cstate="print"/>
                    <a:srcRect/>
                    <a:stretch>
                      <a:fillRect/>
                    </a:stretch>
                  </pic:blipFill>
                  <pic:spPr>
                    <a:xfrm>
                      <a:off x="0" y="0"/>
                      <a:ext cx="4619625" cy="371475"/>
                    </a:xfrm>
                    <a:prstGeom prst="rect">
                      <a:avLst/>
                    </a:prstGeom>
                    <a:noFill/>
                    <a:ln w="9525">
                      <a:noFill/>
                      <a:miter lim="800000"/>
                      <a:headEnd/>
                      <a:tailEnd/>
                    </a:ln>
                  </pic:spPr>
                </pic:pic>
              </a:graphicData>
            </a:graphic>
          </wp:inline>
        </w:drawing>
      </w:r>
    </w:p>
    <w:p>
      <w:pPr>
        <w:pStyle w:val="5"/>
        <w:rPr>
          <w:rFonts w:asciiTheme="majorEastAsia" w:hAnsiTheme="majorEastAsia"/>
          <w:sz w:val="21"/>
          <w:szCs w:val="21"/>
        </w:rPr>
      </w:pPr>
      <w:r>
        <w:rPr>
          <w:rFonts w:hint="eastAsia" w:asciiTheme="majorEastAsia" w:hAnsiTheme="majorEastAsia"/>
          <w:sz w:val="21"/>
          <w:szCs w:val="21"/>
        </w:rPr>
        <w:t>2.6.3.4对应日志</w:t>
      </w:r>
      <w:r>
        <w:rPr>
          <w:rFonts w:asciiTheme="majorEastAsia" w:hAnsiTheme="majorEastAsia"/>
          <w:sz w:val="21"/>
          <w:szCs w:val="21"/>
        </w:rPr>
        <w:t xml:space="preserve"> </w:t>
      </w:r>
    </w:p>
    <w:p>
      <w:pPr>
        <w:tabs>
          <w:tab w:val="left" w:pos="720"/>
        </w:tabs>
        <w:ind w:firstLine="420" w:firstLineChars="200"/>
      </w:pPr>
      <w:r>
        <w:t>1001.N.</w:t>
      </w:r>
      <w:r>
        <w:rPr>
          <w:rFonts w:hint="eastAsia"/>
        </w:rPr>
        <w:t>通信模块</w:t>
      </w:r>
      <w:r>
        <w:t>.log</w:t>
      </w:r>
    </w:p>
    <w:p>
      <w:pPr>
        <w:pStyle w:val="5"/>
        <w:rPr>
          <w:rFonts w:asciiTheme="majorEastAsia" w:hAnsiTheme="majorEastAsia"/>
          <w:sz w:val="21"/>
          <w:szCs w:val="21"/>
        </w:rPr>
      </w:pPr>
      <w:r>
        <w:rPr>
          <w:rFonts w:hint="eastAsia" w:asciiTheme="majorEastAsia" w:hAnsiTheme="majorEastAsia"/>
          <w:sz w:val="21"/>
          <w:szCs w:val="21"/>
        </w:rPr>
        <w:t>2.6.3.5消息来源模块</w:t>
      </w:r>
      <w:r>
        <w:rPr>
          <w:rFonts w:asciiTheme="majorEastAsia" w:hAnsiTheme="majorEastAsia"/>
          <w:sz w:val="21"/>
          <w:szCs w:val="21"/>
        </w:rPr>
        <w:t xml:space="preserve"> </w:t>
      </w:r>
    </w:p>
    <w:p>
      <w:pPr>
        <w:tabs>
          <w:tab w:val="left" w:pos="720"/>
        </w:tabs>
        <w:ind w:firstLine="420" w:firstLineChars="200"/>
      </w:pPr>
      <w:r>
        <w:rPr>
          <w:rFonts w:hint="eastAsia"/>
        </w:rPr>
        <w:t>通信模块</w:t>
      </w:r>
      <w:r>
        <w:t xml:space="preserve"> </w:t>
      </w:r>
    </w:p>
    <w:p>
      <w:pPr>
        <w:pStyle w:val="5"/>
        <w:rPr>
          <w:rFonts w:asciiTheme="majorEastAsia" w:hAnsiTheme="majorEastAsia"/>
          <w:sz w:val="21"/>
          <w:szCs w:val="21"/>
        </w:rPr>
      </w:pPr>
      <w:r>
        <w:rPr>
          <w:rFonts w:hint="eastAsia" w:asciiTheme="majorEastAsia" w:hAnsiTheme="majorEastAsia"/>
          <w:sz w:val="21"/>
          <w:szCs w:val="21"/>
        </w:rPr>
        <w:t>2.6.3.6消息目的模块</w:t>
      </w:r>
      <w:r>
        <w:rPr>
          <w:rFonts w:asciiTheme="majorEastAsia" w:hAnsiTheme="majorEastAsia"/>
          <w:sz w:val="21"/>
          <w:szCs w:val="21"/>
        </w:rPr>
        <w:t xml:space="preserve"> </w:t>
      </w:r>
    </w:p>
    <w:p>
      <w:pPr>
        <w:tabs>
          <w:tab w:val="left" w:pos="720"/>
        </w:tabs>
        <w:ind w:firstLine="420" w:firstLineChars="200"/>
      </w:pPr>
      <w:r>
        <w:rPr>
          <w:rFonts w:hint="eastAsia"/>
        </w:rPr>
        <w:t>核心交换模块、管理模块、</w:t>
      </w:r>
      <w:r>
        <w:t>POS</w:t>
      </w:r>
      <w:r>
        <w:rPr>
          <w:rFonts w:hint="eastAsia"/>
        </w:rPr>
        <w:t>管理模块</w:t>
      </w:r>
    </w:p>
    <w:p>
      <w:pPr>
        <w:pStyle w:val="4"/>
      </w:pPr>
      <w:bookmarkStart w:id="101" w:name="_Toc342069794"/>
      <w:r>
        <w:rPr>
          <w:rFonts w:hint="eastAsia"/>
        </w:rPr>
        <w:t>核心交换模块</w:t>
      </w:r>
      <w:bookmarkEnd w:id="101"/>
    </w:p>
    <w:p>
      <w:pPr>
        <w:pStyle w:val="5"/>
        <w:rPr>
          <w:rFonts w:asciiTheme="majorEastAsia" w:hAnsiTheme="majorEastAsia"/>
          <w:sz w:val="21"/>
          <w:szCs w:val="21"/>
        </w:rPr>
      </w:pPr>
      <w:r>
        <w:rPr>
          <w:rFonts w:hint="eastAsia" w:asciiTheme="majorEastAsia" w:hAnsiTheme="majorEastAsia"/>
          <w:sz w:val="21"/>
          <w:szCs w:val="21"/>
        </w:rPr>
        <w:t>2.6.4.1模块功能</w:t>
      </w:r>
      <w:r>
        <w:rPr>
          <w:rFonts w:asciiTheme="majorEastAsia" w:hAnsiTheme="majorEastAsia"/>
          <w:sz w:val="21"/>
          <w:szCs w:val="21"/>
        </w:rPr>
        <w:t xml:space="preserve"> </w:t>
      </w:r>
    </w:p>
    <w:p>
      <w:pPr>
        <w:ind w:firstLine="420" w:firstLineChars="200"/>
      </w:pPr>
      <w:r>
        <w:rPr>
          <w:rFonts w:hint="eastAsia"/>
        </w:rPr>
        <w:t>金融类交易模块接收从桥接路由模块发来的交易请求，根据卡号进行交易路由判断，</w:t>
      </w:r>
      <w:r>
        <w:t>POS</w:t>
      </w:r>
      <w:r>
        <w:rPr>
          <w:rFonts w:hint="eastAsia"/>
        </w:rPr>
        <w:t>交易由</w:t>
      </w:r>
      <w:r>
        <w:t>TBL_CARD_ROUTE</w:t>
      </w:r>
      <w:r>
        <w:rPr>
          <w:rFonts w:hint="eastAsia"/>
        </w:rPr>
        <w:t>表得到卡路由信息，再根据交易代码</w:t>
      </w:r>
      <w:r>
        <w:t>,</w:t>
      </w:r>
      <w:r>
        <w:rPr>
          <w:rFonts w:hint="eastAsia"/>
        </w:rPr>
        <w:t>取出内存中的交易配置信息的索引号</w:t>
      </w:r>
      <w:r>
        <w:t>,</w:t>
      </w:r>
      <w:r>
        <w:rPr>
          <w:rFonts w:hint="eastAsia"/>
        </w:rPr>
        <w:t>定位此交易的配置相关信息</w:t>
      </w:r>
      <w:r>
        <w:t>,</w:t>
      </w:r>
      <w:r>
        <w:rPr>
          <w:rFonts w:hint="eastAsia"/>
        </w:rPr>
        <w:t>包括</w:t>
      </w:r>
      <w:r>
        <w:t>:</w:t>
      </w:r>
      <w:r>
        <w:rPr>
          <w:rFonts w:hint="eastAsia"/>
        </w:rPr>
        <w:t>是否支持此交易、超时时间、冲正的重发次数、是否需要</w:t>
      </w:r>
      <w:r>
        <w:t>PIN</w:t>
      </w:r>
      <w:r>
        <w:rPr>
          <w:rFonts w:hint="eastAsia"/>
        </w:rPr>
        <w:t>等配置，并调用相应交易处理函数。每一交易的主要工作：校验</w:t>
      </w:r>
      <w:r>
        <w:t>MAC</w:t>
      </w:r>
      <w:r>
        <w:rPr>
          <w:rFonts w:hint="eastAsia"/>
        </w:rPr>
        <w:t>值，获取流水号，转换</w:t>
      </w:r>
      <w:r>
        <w:t>PIN</w:t>
      </w:r>
      <w:r>
        <w:rPr>
          <w:rFonts w:hint="eastAsia"/>
        </w:rPr>
        <w:t>，记交易流水入</w:t>
      </w:r>
      <w:r>
        <w:t>TBL_N_TXN</w:t>
      </w:r>
      <w:r>
        <w:rPr>
          <w:rFonts w:hint="eastAsia"/>
        </w:rPr>
        <w:t>表，实时风险监控处理，对交易进行超时控制，处理完后将交易转发到报文组装模块。如有交易超时，则进行相应的超时处理。</w:t>
      </w:r>
    </w:p>
    <w:p>
      <w:pPr>
        <w:pStyle w:val="5"/>
        <w:rPr>
          <w:rFonts w:asciiTheme="majorEastAsia" w:hAnsiTheme="majorEastAsia"/>
          <w:sz w:val="21"/>
          <w:szCs w:val="21"/>
        </w:rPr>
      </w:pPr>
      <w:r>
        <w:rPr>
          <w:rFonts w:hint="eastAsia" w:asciiTheme="majorEastAsia" w:hAnsiTheme="majorEastAsia"/>
          <w:sz w:val="21"/>
          <w:szCs w:val="21"/>
        </w:rPr>
        <w:t>2.6.4.2模块流程</w:t>
      </w:r>
    </w:p>
    <w:p>
      <w:r>
        <w:drawing>
          <wp:inline distT="0" distB="0" distL="0" distR="0">
            <wp:extent cx="3495675" cy="4686300"/>
            <wp:effectExtent l="19050" t="0" r="952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noChangeArrowheads="1"/>
                    </pic:cNvPicPr>
                  </pic:nvPicPr>
                  <pic:blipFill>
                    <a:blip r:embed="rId16" cstate="print"/>
                    <a:srcRect/>
                    <a:stretch>
                      <a:fillRect/>
                    </a:stretch>
                  </pic:blipFill>
                  <pic:spPr>
                    <a:xfrm>
                      <a:off x="0" y="0"/>
                      <a:ext cx="3495675" cy="4686300"/>
                    </a:xfrm>
                    <a:prstGeom prst="rect">
                      <a:avLst/>
                    </a:prstGeom>
                    <a:noFill/>
                    <a:ln w="9525">
                      <a:noFill/>
                      <a:miter lim="800000"/>
                      <a:headEnd/>
                      <a:tailEnd/>
                    </a:ln>
                  </pic:spPr>
                </pic:pic>
              </a:graphicData>
            </a:graphic>
          </wp:inline>
        </w:drawing>
      </w:r>
    </w:p>
    <w:p>
      <w:pPr>
        <w:pStyle w:val="5"/>
        <w:rPr>
          <w:rFonts w:asciiTheme="majorEastAsia" w:hAnsiTheme="majorEastAsia"/>
          <w:sz w:val="21"/>
          <w:szCs w:val="21"/>
        </w:rPr>
      </w:pPr>
      <w:r>
        <w:rPr>
          <w:rFonts w:hint="eastAsia" w:asciiTheme="majorEastAsia" w:hAnsiTheme="majorEastAsia"/>
          <w:sz w:val="21"/>
          <w:szCs w:val="21"/>
        </w:rPr>
        <w:t>2.6.4.3模块名称</w:t>
      </w:r>
      <w:r>
        <w:rPr>
          <w:rFonts w:asciiTheme="majorEastAsia" w:hAnsiTheme="majorEastAsia"/>
          <w:sz w:val="21"/>
          <w:szCs w:val="21"/>
        </w:rPr>
        <w:t xml:space="preserve"> </w:t>
      </w:r>
    </w:p>
    <w:p>
      <w:r>
        <w:rPr>
          <w:bCs/>
        </w:rPr>
        <w:t>S001SwSrv</w:t>
      </w:r>
      <w:r>
        <w:t xml:space="preserve"> </w:t>
      </w:r>
    </w:p>
    <w:p>
      <w:pPr>
        <w:pStyle w:val="5"/>
        <w:rPr>
          <w:rFonts w:asciiTheme="majorEastAsia" w:hAnsiTheme="majorEastAsia"/>
          <w:sz w:val="21"/>
          <w:szCs w:val="21"/>
        </w:rPr>
      </w:pPr>
      <w:r>
        <w:rPr>
          <w:rFonts w:hint="eastAsia" w:asciiTheme="majorEastAsia" w:hAnsiTheme="majorEastAsia"/>
          <w:sz w:val="21"/>
          <w:szCs w:val="21"/>
        </w:rPr>
        <w:t>2.6.4.4交换模块种类</w:t>
      </w:r>
      <w:r>
        <w:rPr>
          <w:rFonts w:asciiTheme="majorEastAsia" w:hAnsiTheme="majorEastAsia"/>
          <w:sz w:val="21"/>
          <w:szCs w:val="21"/>
        </w:rPr>
        <w:t xml:space="preserve"> </w:t>
      </w:r>
    </w:p>
    <w:p>
      <w:r>
        <w:rPr>
          <w:rFonts w:hint="eastAsia"/>
        </w:rPr>
        <w:t>核心交换模块</w:t>
      </w:r>
      <w:r>
        <w:t>-</w:t>
      </w:r>
      <w:r>
        <w:rPr>
          <w:rFonts w:hint="eastAsia"/>
        </w:rPr>
        <w:t>请求</w:t>
      </w:r>
      <w:r>
        <w:t xml:space="preserve"> </w:t>
      </w:r>
    </w:p>
    <w:p>
      <w:r>
        <w:rPr>
          <w:rFonts w:hint="eastAsia"/>
        </w:rPr>
        <w:t>核心交换模块</w:t>
      </w:r>
      <w:r>
        <w:t>-</w:t>
      </w:r>
      <w:r>
        <w:rPr>
          <w:rFonts w:hint="eastAsia"/>
        </w:rPr>
        <w:t>应答</w:t>
      </w:r>
      <w:r>
        <w:t xml:space="preserve"> </w:t>
      </w:r>
    </w:p>
    <w:p>
      <w:pPr>
        <w:pStyle w:val="5"/>
        <w:rPr>
          <w:rFonts w:asciiTheme="majorEastAsia" w:hAnsiTheme="majorEastAsia"/>
          <w:sz w:val="21"/>
          <w:szCs w:val="21"/>
        </w:rPr>
      </w:pPr>
      <w:r>
        <w:rPr>
          <w:rFonts w:hint="eastAsia" w:asciiTheme="majorEastAsia" w:hAnsiTheme="majorEastAsia"/>
          <w:sz w:val="21"/>
          <w:szCs w:val="21"/>
        </w:rPr>
        <w:t>2.6.4.5对应日志</w:t>
      </w:r>
      <w:r>
        <w:rPr>
          <w:rFonts w:asciiTheme="majorEastAsia" w:hAnsiTheme="majorEastAsia"/>
          <w:sz w:val="21"/>
          <w:szCs w:val="21"/>
        </w:rPr>
        <w:t xml:space="preserve"> </w:t>
      </w:r>
    </w:p>
    <w:p>
      <w:r>
        <w:t>1101.N.log(</w:t>
      </w:r>
      <w:r>
        <w:rPr>
          <w:rFonts w:hint="eastAsia"/>
        </w:rPr>
        <w:t>核心交换模块</w:t>
      </w:r>
      <w:r>
        <w:t>-</w:t>
      </w:r>
      <w:r>
        <w:rPr>
          <w:rFonts w:hint="eastAsia"/>
        </w:rPr>
        <w:t>请求日志</w:t>
      </w:r>
      <w:r>
        <w:t>)</w:t>
      </w:r>
    </w:p>
    <w:p>
      <w:r>
        <w:t>1103.N.log(</w:t>
      </w:r>
      <w:r>
        <w:rPr>
          <w:rFonts w:hint="eastAsia"/>
        </w:rPr>
        <w:t>核心交换模块</w:t>
      </w:r>
      <w:r>
        <w:t>-</w:t>
      </w:r>
      <w:r>
        <w:rPr>
          <w:rFonts w:hint="eastAsia"/>
        </w:rPr>
        <w:t>应答日志</w:t>
      </w:r>
      <w:r>
        <w:t>)</w:t>
      </w:r>
    </w:p>
    <w:p>
      <w:pPr>
        <w:pStyle w:val="4"/>
      </w:pPr>
      <w:bookmarkStart w:id="102" w:name="_Toc342069795"/>
      <w:r>
        <w:rPr>
          <w:rFonts w:hint="eastAsia"/>
        </w:rPr>
        <w:t>管理交易模块</w:t>
      </w:r>
      <w:bookmarkEnd w:id="102"/>
    </w:p>
    <w:p>
      <w:pPr>
        <w:pStyle w:val="5"/>
        <w:rPr>
          <w:rFonts w:asciiTheme="majorEastAsia" w:hAnsiTheme="majorEastAsia"/>
          <w:sz w:val="21"/>
          <w:szCs w:val="21"/>
        </w:rPr>
      </w:pPr>
      <w:r>
        <w:rPr>
          <w:rFonts w:hint="eastAsia" w:asciiTheme="majorEastAsia" w:hAnsiTheme="majorEastAsia"/>
          <w:sz w:val="21"/>
          <w:szCs w:val="21"/>
        </w:rPr>
        <w:t>2.6.5.1模块功能</w:t>
      </w:r>
    </w:p>
    <w:p>
      <w:pPr>
        <w:tabs>
          <w:tab w:val="left" w:pos="720"/>
        </w:tabs>
        <w:ind w:firstLine="420" w:firstLineChars="200"/>
      </w:pPr>
      <w:r>
        <w:rPr>
          <w:rFonts w:hint="eastAsia"/>
        </w:rPr>
        <w:t>管理类交易模块接收从桥接路由模块发来的交易请求，根据交易代码</w:t>
      </w:r>
      <w:r>
        <w:t>,</w:t>
      </w:r>
      <w:r>
        <w:rPr>
          <w:rFonts w:hint="eastAsia"/>
        </w:rPr>
        <w:t>调用配置的交易处理函数</w:t>
      </w:r>
      <w:r>
        <w:t>,</w:t>
      </w:r>
      <w:r>
        <w:rPr>
          <w:rFonts w:hint="eastAsia"/>
        </w:rPr>
        <w:t>包括</w:t>
      </w:r>
      <w:r>
        <w:t>:</w:t>
      </w:r>
      <w:r>
        <w:rPr>
          <w:rFonts w:hint="eastAsia"/>
        </w:rPr>
        <w:t>签到、签退、线路测试、打开机构、关闭机构、密钥重置等管理类交易；</w:t>
      </w:r>
      <w:r>
        <w:t xml:space="preserve"> </w:t>
      </w:r>
    </w:p>
    <w:p>
      <w:pPr>
        <w:pStyle w:val="5"/>
        <w:rPr>
          <w:rFonts w:asciiTheme="majorEastAsia" w:hAnsiTheme="majorEastAsia"/>
          <w:sz w:val="21"/>
          <w:szCs w:val="21"/>
        </w:rPr>
      </w:pPr>
      <w:r>
        <w:rPr>
          <w:rFonts w:hint="eastAsia" w:asciiTheme="majorEastAsia" w:hAnsiTheme="majorEastAsia"/>
          <w:sz w:val="21"/>
          <w:szCs w:val="21"/>
        </w:rPr>
        <w:t>2.6.5.2模块流程</w:t>
      </w:r>
    </w:p>
    <w:p>
      <w:r>
        <w:drawing>
          <wp:inline distT="0" distB="0" distL="0" distR="0">
            <wp:extent cx="1866900" cy="2828925"/>
            <wp:effectExtent l="1905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noChangeArrowheads="1"/>
                    </pic:cNvPicPr>
                  </pic:nvPicPr>
                  <pic:blipFill>
                    <a:blip r:embed="rId17" cstate="print"/>
                    <a:srcRect/>
                    <a:stretch>
                      <a:fillRect/>
                    </a:stretch>
                  </pic:blipFill>
                  <pic:spPr>
                    <a:xfrm>
                      <a:off x="0" y="0"/>
                      <a:ext cx="1866900" cy="2828925"/>
                    </a:xfrm>
                    <a:prstGeom prst="rect">
                      <a:avLst/>
                    </a:prstGeom>
                    <a:noFill/>
                    <a:ln w="9525">
                      <a:noFill/>
                      <a:miter lim="800000"/>
                      <a:headEnd/>
                      <a:tailEnd/>
                    </a:ln>
                  </pic:spPr>
                </pic:pic>
              </a:graphicData>
            </a:graphic>
          </wp:inline>
        </w:drawing>
      </w:r>
    </w:p>
    <w:p>
      <w:pPr>
        <w:pStyle w:val="5"/>
        <w:rPr>
          <w:rFonts w:asciiTheme="majorEastAsia" w:hAnsiTheme="majorEastAsia"/>
          <w:sz w:val="21"/>
          <w:szCs w:val="21"/>
        </w:rPr>
      </w:pPr>
      <w:r>
        <w:rPr>
          <w:rFonts w:hint="eastAsia" w:asciiTheme="majorEastAsia" w:hAnsiTheme="majorEastAsia"/>
          <w:sz w:val="21"/>
          <w:szCs w:val="21"/>
        </w:rPr>
        <w:t>2.6.5.3模块</w:t>
      </w:r>
      <w:r>
        <w:rPr>
          <w:rFonts w:asciiTheme="majorEastAsia" w:hAnsiTheme="majorEastAsia"/>
          <w:sz w:val="21"/>
          <w:szCs w:val="21"/>
        </w:rPr>
        <w:t>ID/</w:t>
      </w:r>
      <w:r>
        <w:rPr>
          <w:rFonts w:hint="eastAsia" w:asciiTheme="majorEastAsia" w:hAnsiTheme="majorEastAsia"/>
          <w:sz w:val="21"/>
          <w:szCs w:val="21"/>
        </w:rPr>
        <w:t>模块名称</w:t>
      </w:r>
      <w:r>
        <w:rPr>
          <w:rFonts w:asciiTheme="majorEastAsia" w:hAnsiTheme="majorEastAsia"/>
          <w:sz w:val="21"/>
          <w:szCs w:val="21"/>
        </w:rPr>
        <w:t xml:space="preserve"> </w:t>
      </w:r>
    </w:p>
    <w:p>
      <w:pPr>
        <w:tabs>
          <w:tab w:val="left" w:pos="720"/>
        </w:tabs>
        <w:ind w:firstLine="420" w:firstLineChars="200"/>
      </w:pPr>
      <w:r>
        <w:t>1201/M001MngSrv</w:t>
      </w:r>
    </w:p>
    <w:p>
      <w:pPr>
        <w:pStyle w:val="5"/>
        <w:rPr>
          <w:rFonts w:asciiTheme="majorEastAsia" w:hAnsiTheme="majorEastAsia"/>
          <w:sz w:val="21"/>
          <w:szCs w:val="21"/>
        </w:rPr>
      </w:pPr>
      <w:r>
        <w:rPr>
          <w:rFonts w:hint="eastAsia" w:asciiTheme="majorEastAsia" w:hAnsiTheme="majorEastAsia"/>
          <w:sz w:val="21"/>
          <w:szCs w:val="21"/>
        </w:rPr>
        <w:t>2.6.5.4数据来源</w:t>
      </w:r>
      <w:r>
        <w:rPr>
          <w:rFonts w:asciiTheme="majorEastAsia" w:hAnsiTheme="majorEastAsia"/>
          <w:sz w:val="21"/>
          <w:szCs w:val="21"/>
        </w:rPr>
        <w:t xml:space="preserve"> </w:t>
      </w:r>
    </w:p>
    <w:p>
      <w:pPr>
        <w:tabs>
          <w:tab w:val="left" w:pos="720"/>
        </w:tabs>
        <w:ind w:firstLine="420" w:firstLineChars="200"/>
      </w:pPr>
      <w:r>
        <w:t>1901</w:t>
      </w:r>
      <w:r>
        <w:rPr>
          <w:rFonts w:hint="eastAsia"/>
        </w:rPr>
        <w:t>（线路测试、重置</w:t>
      </w:r>
      <w:r>
        <w:t>MAC…</w:t>
      </w:r>
      <w:r>
        <w:rPr>
          <w:rFonts w:hint="eastAsia"/>
        </w:rPr>
        <w:t>）</w:t>
      </w:r>
      <w:r>
        <w:t xml:space="preserve"> </w:t>
      </w:r>
    </w:p>
    <w:p>
      <w:pPr>
        <w:tabs>
          <w:tab w:val="left" w:pos="720"/>
        </w:tabs>
        <w:ind w:firstLine="420" w:firstLineChars="200"/>
      </w:pPr>
      <w:r>
        <w:t xml:space="preserve">1601 </w:t>
      </w:r>
      <w:r>
        <w:rPr>
          <w:rFonts w:hint="eastAsia"/>
        </w:rPr>
        <w:t>（打开机构、关闭机构</w:t>
      </w:r>
      <w:r>
        <w:t>….</w:t>
      </w:r>
      <w:r>
        <w:rPr>
          <w:rFonts w:hint="eastAsia"/>
        </w:rPr>
        <w:t>）</w:t>
      </w:r>
      <w:r>
        <w:t xml:space="preserve"> </w:t>
      </w:r>
    </w:p>
    <w:p/>
    <w:p>
      <w:pPr>
        <w:pStyle w:val="4"/>
      </w:pPr>
      <w:bookmarkStart w:id="103" w:name="_Toc342069796"/>
      <w:r>
        <w:rPr>
          <w:rFonts w:hint="eastAsia"/>
        </w:rPr>
        <w:t>POS管理交易模块</w:t>
      </w:r>
      <w:bookmarkEnd w:id="103"/>
    </w:p>
    <w:p>
      <w:pPr>
        <w:pStyle w:val="5"/>
        <w:rPr>
          <w:rFonts w:asciiTheme="majorEastAsia" w:hAnsiTheme="majorEastAsia"/>
          <w:sz w:val="21"/>
          <w:szCs w:val="21"/>
        </w:rPr>
      </w:pPr>
      <w:r>
        <w:rPr>
          <w:rFonts w:hint="eastAsia" w:asciiTheme="majorEastAsia" w:hAnsiTheme="majorEastAsia"/>
          <w:sz w:val="21"/>
          <w:szCs w:val="21"/>
        </w:rPr>
        <w:t>2.6.6.1模块功能</w:t>
      </w:r>
    </w:p>
    <w:p>
      <w:pPr>
        <w:tabs>
          <w:tab w:val="left" w:pos="720"/>
        </w:tabs>
        <w:ind w:firstLine="420" w:firstLineChars="200"/>
      </w:pPr>
      <w:r>
        <w:rPr>
          <w:rFonts w:hint="eastAsia"/>
        </w:rPr>
        <w:t>管理类交易模块接收从桥接路由模块发来的交易请求，根据交易代码</w:t>
      </w:r>
      <w:r>
        <w:t>,</w:t>
      </w:r>
      <w:r>
        <w:rPr>
          <w:rFonts w:hint="eastAsia"/>
        </w:rPr>
        <w:t>调用配置的交易处理函数</w:t>
      </w:r>
      <w:r>
        <w:t>,</w:t>
      </w:r>
      <w:r>
        <w:rPr>
          <w:rFonts w:hint="eastAsia"/>
        </w:rPr>
        <w:t>包括</w:t>
      </w:r>
      <w:r>
        <w:t>:POS</w:t>
      </w:r>
      <w:r>
        <w:rPr>
          <w:rFonts w:hint="eastAsia"/>
        </w:rPr>
        <w:t>签到、</w:t>
      </w:r>
      <w:r>
        <w:t>POS</w:t>
      </w:r>
      <w:r>
        <w:rPr>
          <w:rFonts w:hint="eastAsia"/>
        </w:rPr>
        <w:t>签退、参数下载、批结算等管理类交易；</w:t>
      </w:r>
      <w:r>
        <w:t xml:space="preserve"> </w:t>
      </w:r>
    </w:p>
    <w:p>
      <w:pPr>
        <w:pStyle w:val="5"/>
        <w:rPr>
          <w:rFonts w:asciiTheme="majorEastAsia" w:hAnsiTheme="majorEastAsia"/>
          <w:sz w:val="21"/>
          <w:szCs w:val="21"/>
        </w:rPr>
      </w:pPr>
      <w:r>
        <w:rPr>
          <w:rFonts w:hint="eastAsia" w:asciiTheme="majorEastAsia" w:hAnsiTheme="majorEastAsia"/>
          <w:sz w:val="21"/>
          <w:szCs w:val="21"/>
        </w:rPr>
        <w:t>2.6.6.2模块流程</w:t>
      </w:r>
    </w:p>
    <w:p>
      <w:r>
        <w:drawing>
          <wp:inline distT="0" distB="0" distL="0" distR="0">
            <wp:extent cx="1866900" cy="2828925"/>
            <wp:effectExtent l="1905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noChangeArrowheads="1"/>
                    </pic:cNvPicPr>
                  </pic:nvPicPr>
                  <pic:blipFill>
                    <a:blip r:embed="rId17" cstate="print"/>
                    <a:srcRect/>
                    <a:stretch>
                      <a:fillRect/>
                    </a:stretch>
                  </pic:blipFill>
                  <pic:spPr>
                    <a:xfrm>
                      <a:off x="0" y="0"/>
                      <a:ext cx="1866900" cy="2828925"/>
                    </a:xfrm>
                    <a:prstGeom prst="rect">
                      <a:avLst/>
                    </a:prstGeom>
                    <a:noFill/>
                    <a:ln w="9525">
                      <a:noFill/>
                      <a:miter lim="800000"/>
                      <a:headEnd/>
                      <a:tailEnd/>
                    </a:ln>
                  </pic:spPr>
                </pic:pic>
              </a:graphicData>
            </a:graphic>
          </wp:inline>
        </w:drawing>
      </w:r>
    </w:p>
    <w:p>
      <w:pPr>
        <w:pStyle w:val="5"/>
        <w:rPr>
          <w:rFonts w:asciiTheme="majorEastAsia" w:hAnsiTheme="majorEastAsia"/>
          <w:sz w:val="21"/>
          <w:szCs w:val="21"/>
        </w:rPr>
      </w:pPr>
      <w:r>
        <w:rPr>
          <w:rFonts w:hint="eastAsia" w:asciiTheme="majorEastAsia" w:hAnsiTheme="majorEastAsia"/>
          <w:sz w:val="21"/>
          <w:szCs w:val="21"/>
        </w:rPr>
        <w:t>2.6.6.3模块</w:t>
      </w:r>
      <w:r>
        <w:rPr>
          <w:rFonts w:asciiTheme="majorEastAsia" w:hAnsiTheme="majorEastAsia"/>
          <w:sz w:val="21"/>
          <w:szCs w:val="21"/>
        </w:rPr>
        <w:t>ID/</w:t>
      </w:r>
      <w:r>
        <w:rPr>
          <w:rFonts w:hint="eastAsia" w:asciiTheme="majorEastAsia" w:hAnsiTheme="majorEastAsia"/>
          <w:sz w:val="21"/>
          <w:szCs w:val="21"/>
        </w:rPr>
        <w:t>模块名称</w:t>
      </w:r>
      <w:r>
        <w:rPr>
          <w:rFonts w:asciiTheme="majorEastAsia" w:hAnsiTheme="majorEastAsia"/>
          <w:sz w:val="21"/>
          <w:szCs w:val="21"/>
        </w:rPr>
        <w:t xml:space="preserve"> </w:t>
      </w:r>
    </w:p>
    <w:p>
      <w:r>
        <w:rPr>
          <w:bCs/>
        </w:rPr>
        <w:t>1202/M002MngSrv</w:t>
      </w:r>
    </w:p>
    <w:p>
      <w:pPr>
        <w:pStyle w:val="5"/>
        <w:rPr>
          <w:rFonts w:asciiTheme="majorEastAsia" w:hAnsiTheme="majorEastAsia"/>
          <w:sz w:val="21"/>
          <w:szCs w:val="21"/>
        </w:rPr>
      </w:pPr>
      <w:r>
        <w:rPr>
          <w:rFonts w:hint="eastAsia" w:asciiTheme="majorEastAsia" w:hAnsiTheme="majorEastAsia"/>
          <w:sz w:val="21"/>
          <w:szCs w:val="21"/>
        </w:rPr>
        <w:t>2.6.6.4数据来源</w:t>
      </w:r>
      <w:r>
        <w:rPr>
          <w:rFonts w:asciiTheme="majorEastAsia" w:hAnsiTheme="majorEastAsia"/>
          <w:sz w:val="21"/>
          <w:szCs w:val="21"/>
        </w:rPr>
        <w:t xml:space="preserve"> </w:t>
      </w:r>
    </w:p>
    <w:p>
      <w:r>
        <w:rPr>
          <w:bCs/>
        </w:rPr>
        <w:t>28##</w:t>
      </w:r>
      <w:r>
        <w:rPr>
          <w:rFonts w:hint="eastAsia"/>
          <w:bCs/>
        </w:rPr>
        <w:t>（</w:t>
      </w:r>
      <w:r>
        <w:rPr>
          <w:bCs/>
        </w:rPr>
        <w:t>POS</w:t>
      </w:r>
      <w:r>
        <w:rPr>
          <w:rFonts w:hint="eastAsia"/>
          <w:bCs/>
        </w:rPr>
        <w:t>签到、批结算、参数下载）</w:t>
      </w:r>
      <w:r>
        <w:rPr>
          <w:bCs/>
        </w:rPr>
        <w:t xml:space="preserve"> </w:t>
      </w:r>
    </w:p>
    <w:p/>
    <w:p>
      <w:pPr>
        <w:pStyle w:val="4"/>
      </w:pPr>
      <w:bookmarkStart w:id="104" w:name="_Toc342069797"/>
      <w:r>
        <w:rPr>
          <w:rFonts w:hint="eastAsia"/>
        </w:rPr>
        <w:t>报文组装模块</w:t>
      </w:r>
      <w:bookmarkEnd w:id="104"/>
    </w:p>
    <w:p>
      <w:pPr>
        <w:pStyle w:val="5"/>
        <w:rPr>
          <w:rFonts w:asciiTheme="majorEastAsia" w:hAnsiTheme="majorEastAsia"/>
          <w:sz w:val="21"/>
          <w:szCs w:val="21"/>
        </w:rPr>
      </w:pPr>
      <w:r>
        <w:rPr>
          <w:rFonts w:hint="eastAsia" w:asciiTheme="majorEastAsia" w:hAnsiTheme="majorEastAsia"/>
          <w:sz w:val="21"/>
          <w:szCs w:val="21"/>
        </w:rPr>
        <w:t>2.6.7.1模块功能</w:t>
      </w:r>
    </w:p>
    <w:p>
      <w:pPr>
        <w:tabs>
          <w:tab w:val="left" w:pos="720"/>
        </w:tabs>
        <w:ind w:firstLine="420" w:firstLineChars="200"/>
      </w:pPr>
      <w:r>
        <w:rPr>
          <w:rFonts w:hint="eastAsia"/>
        </w:rPr>
        <w:t>报文组装模块实现由</w:t>
      </w:r>
      <w:r>
        <w:rPr>
          <w:rFonts w:hint="eastAsia"/>
          <w:b/>
          <w:bCs/>
        </w:rPr>
        <w:t>内部报文向外部通讯报文的转换</w:t>
      </w:r>
      <w:r>
        <w:rPr>
          <w:rFonts w:hint="eastAsia"/>
        </w:rPr>
        <w:t>，根据内部</w:t>
      </w:r>
      <w:r>
        <w:t>TXN IPC</w:t>
      </w:r>
      <w:r>
        <w:rPr>
          <w:rFonts w:hint="eastAsia"/>
        </w:rPr>
        <w:t>结构中的目标</w:t>
      </w:r>
      <w:r>
        <w:t>ID</w:t>
      </w:r>
      <w:r>
        <w:rPr>
          <w:rFonts w:hint="eastAsia"/>
        </w:rPr>
        <w:t>，取出内存中匹配那套转换规则；若为应答交易，则将交易报文送联机监控模块和风险监控模块进行准实时风险交易处理。</w:t>
      </w:r>
    </w:p>
    <w:p>
      <w:pPr>
        <w:tabs>
          <w:tab w:val="left" w:pos="720"/>
        </w:tabs>
        <w:ind w:firstLine="420" w:firstLineChars="200"/>
      </w:pPr>
      <w:r>
        <w:rPr>
          <w:rFonts w:hint="eastAsia"/>
        </w:rPr>
        <w:t>系统根据设定的转换配置规则及规则表所用索引，提取内存中的转换规则配置信息，进行内部报文到报部报文；访问表的方法，为加快转换速度，应设计内存存储，将转换规则信息表存放在内存中存放。</w:t>
      </w:r>
    </w:p>
    <w:p>
      <w:pPr>
        <w:pStyle w:val="5"/>
        <w:rPr>
          <w:rFonts w:asciiTheme="majorEastAsia" w:hAnsiTheme="majorEastAsia"/>
          <w:sz w:val="21"/>
          <w:szCs w:val="21"/>
        </w:rPr>
      </w:pPr>
      <w:r>
        <w:rPr>
          <w:rFonts w:hint="eastAsia" w:asciiTheme="majorEastAsia" w:hAnsiTheme="majorEastAsia"/>
          <w:sz w:val="21"/>
          <w:szCs w:val="21"/>
        </w:rPr>
        <w:t>2.6.7.2模块流程</w:t>
      </w:r>
    </w:p>
    <w:p>
      <w:r>
        <w:drawing>
          <wp:inline distT="0" distB="0" distL="0" distR="0">
            <wp:extent cx="5133975" cy="361950"/>
            <wp:effectExtent l="19050" t="0" r="952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noChangeArrowheads="1"/>
                    </pic:cNvPicPr>
                  </pic:nvPicPr>
                  <pic:blipFill>
                    <a:blip r:embed="rId18" cstate="print"/>
                    <a:srcRect/>
                    <a:stretch>
                      <a:fillRect/>
                    </a:stretch>
                  </pic:blipFill>
                  <pic:spPr>
                    <a:xfrm>
                      <a:off x="0" y="0"/>
                      <a:ext cx="5133975" cy="361950"/>
                    </a:xfrm>
                    <a:prstGeom prst="rect">
                      <a:avLst/>
                    </a:prstGeom>
                    <a:noFill/>
                    <a:ln w="9525">
                      <a:noFill/>
                      <a:miter lim="800000"/>
                      <a:headEnd/>
                      <a:tailEnd/>
                    </a:ln>
                  </pic:spPr>
                </pic:pic>
              </a:graphicData>
            </a:graphic>
          </wp:inline>
        </w:drawing>
      </w:r>
    </w:p>
    <w:p>
      <w:pPr>
        <w:pStyle w:val="5"/>
        <w:rPr>
          <w:rFonts w:asciiTheme="majorEastAsia" w:hAnsiTheme="majorEastAsia"/>
          <w:sz w:val="21"/>
          <w:szCs w:val="21"/>
        </w:rPr>
      </w:pPr>
      <w:r>
        <w:rPr>
          <w:rFonts w:hint="eastAsia" w:asciiTheme="majorEastAsia" w:hAnsiTheme="majorEastAsia"/>
          <w:sz w:val="21"/>
          <w:szCs w:val="21"/>
        </w:rPr>
        <w:t>2.6.7.3模块</w:t>
      </w:r>
      <w:r>
        <w:rPr>
          <w:rFonts w:asciiTheme="majorEastAsia" w:hAnsiTheme="majorEastAsia"/>
          <w:sz w:val="21"/>
          <w:szCs w:val="21"/>
        </w:rPr>
        <w:t>ID/</w:t>
      </w:r>
      <w:r>
        <w:rPr>
          <w:rFonts w:hint="eastAsia" w:asciiTheme="majorEastAsia" w:hAnsiTheme="majorEastAsia"/>
          <w:sz w:val="21"/>
          <w:szCs w:val="21"/>
        </w:rPr>
        <w:t>名称</w:t>
      </w:r>
      <w:r>
        <w:rPr>
          <w:rFonts w:asciiTheme="majorEastAsia" w:hAnsiTheme="majorEastAsia"/>
          <w:sz w:val="21"/>
          <w:szCs w:val="21"/>
        </w:rPr>
        <w:t xml:space="preserve"> </w:t>
      </w:r>
    </w:p>
    <w:p>
      <w:pPr>
        <w:tabs>
          <w:tab w:val="left" w:pos="720"/>
        </w:tabs>
        <w:ind w:firstLine="420" w:firstLineChars="200"/>
      </w:pPr>
      <w:r>
        <w:t>1301/X001TrsSrv</w:t>
      </w:r>
    </w:p>
    <w:p>
      <w:pPr>
        <w:pStyle w:val="5"/>
        <w:rPr>
          <w:rFonts w:asciiTheme="majorEastAsia" w:hAnsiTheme="majorEastAsia"/>
          <w:sz w:val="21"/>
          <w:szCs w:val="21"/>
        </w:rPr>
      </w:pPr>
      <w:r>
        <w:rPr>
          <w:rFonts w:hint="eastAsia" w:asciiTheme="majorEastAsia" w:hAnsiTheme="majorEastAsia"/>
          <w:sz w:val="21"/>
          <w:szCs w:val="21"/>
        </w:rPr>
        <w:t>2.6.7.4对应日志</w:t>
      </w:r>
      <w:r>
        <w:rPr>
          <w:rFonts w:asciiTheme="majorEastAsia" w:hAnsiTheme="majorEastAsia"/>
          <w:sz w:val="21"/>
          <w:szCs w:val="21"/>
        </w:rPr>
        <w:t xml:space="preserve"> </w:t>
      </w:r>
    </w:p>
    <w:p>
      <w:pPr>
        <w:tabs>
          <w:tab w:val="left" w:pos="720"/>
        </w:tabs>
        <w:ind w:firstLine="420" w:firstLineChars="200"/>
      </w:pPr>
      <w:r>
        <w:t>1301.N.</w:t>
      </w:r>
      <w:r>
        <w:rPr>
          <w:rFonts w:hint="eastAsia"/>
        </w:rPr>
        <w:t>模块</w:t>
      </w:r>
      <w:r>
        <w:t>ID.log</w:t>
      </w:r>
    </w:p>
    <w:p>
      <w:pPr>
        <w:pStyle w:val="4"/>
      </w:pPr>
      <w:bookmarkStart w:id="105" w:name="_Toc342069798"/>
      <w:r>
        <w:rPr>
          <w:rFonts w:hint="eastAsia"/>
        </w:rPr>
        <w:t>存储转发模块</w:t>
      </w:r>
      <w:bookmarkEnd w:id="105"/>
    </w:p>
    <w:p>
      <w:pPr>
        <w:pStyle w:val="5"/>
        <w:rPr>
          <w:rFonts w:asciiTheme="majorEastAsia" w:hAnsiTheme="majorEastAsia"/>
          <w:sz w:val="21"/>
          <w:szCs w:val="21"/>
        </w:rPr>
      </w:pPr>
      <w:r>
        <w:rPr>
          <w:rFonts w:hint="eastAsia" w:asciiTheme="majorEastAsia" w:hAnsiTheme="majorEastAsia"/>
          <w:sz w:val="21"/>
          <w:szCs w:val="21"/>
        </w:rPr>
        <w:t>2.6.8.1模块功能</w:t>
      </w:r>
    </w:p>
    <w:p>
      <w:pPr>
        <w:tabs>
          <w:tab w:val="left" w:pos="720"/>
        </w:tabs>
        <w:ind w:firstLine="420" w:firstLineChars="200"/>
      </w:pPr>
      <w:r>
        <w:rPr>
          <w:rFonts w:hint="eastAsia"/>
        </w:rPr>
        <w:t>存储转发模块根据设置的重发时间定时从存储转发信息表内查找未收到应答的冲正请求。根据存储转发信息表中的目标通讯模块，向通讯模块发送冲正请求，直到收到应答或重发次数已到。</w:t>
      </w:r>
      <w:bookmarkStart w:id="174" w:name="_GoBack"/>
      <w:bookmarkEnd w:id="174"/>
    </w:p>
    <w:p>
      <w:pPr>
        <w:tabs>
          <w:tab w:val="left" w:pos="720"/>
        </w:tabs>
        <w:ind w:firstLine="420" w:firstLineChars="200"/>
      </w:pPr>
      <w:r>
        <w:rPr>
          <w:rFonts w:hint="eastAsia"/>
        </w:rPr>
        <w:t>存储转发模块要完成</w:t>
      </w:r>
      <w:r>
        <w:rPr>
          <w:rFonts w:hint="eastAsia"/>
          <w:b/>
          <w:bCs/>
        </w:rPr>
        <w:t>超时冲正交易在未收到应答</w:t>
      </w:r>
      <w:r>
        <w:rPr>
          <w:rFonts w:hint="eastAsia"/>
        </w:rPr>
        <w:t>情况下的</w:t>
      </w:r>
      <w:r>
        <w:rPr>
          <w:rFonts w:hint="eastAsia"/>
          <w:b/>
          <w:bCs/>
        </w:rPr>
        <w:t>重发功能</w:t>
      </w:r>
      <w:r>
        <w:rPr>
          <w:rFonts w:hint="eastAsia"/>
        </w:rPr>
        <w:t>，设计一数据表存储转换后的冲正</w:t>
      </w:r>
      <w:r>
        <w:t>8583</w:t>
      </w:r>
      <w:r>
        <w:rPr>
          <w:rFonts w:hint="eastAsia"/>
        </w:rPr>
        <w:t>包，并能控制重发次数及重发的频率，在收到冲正应答后对该表的修改操作由</w:t>
      </w:r>
      <w:r>
        <w:rPr>
          <w:rFonts w:hint="eastAsia"/>
          <w:b/>
          <w:bCs/>
        </w:rPr>
        <w:t>交换模块</w:t>
      </w:r>
      <w:r>
        <w:rPr>
          <w:rFonts w:hint="eastAsia"/>
        </w:rPr>
        <w:t>完成。</w:t>
      </w:r>
    </w:p>
    <w:p>
      <w:pPr>
        <w:tabs>
          <w:tab w:val="left" w:pos="720"/>
        </w:tabs>
        <w:ind w:firstLine="420" w:firstLineChars="200"/>
      </w:pPr>
      <w:r>
        <w:rPr>
          <w:rFonts w:hint="eastAsia"/>
        </w:rPr>
        <w:t>需要进行重发的交易有：取款冲正、消费冲正、消费撤消冲正、预授权冲正、预授权撤消冲正、预授权完成冲正、预授权完成撤消冲正、转帐转出冲正、存款撤消冲正。</w:t>
      </w:r>
    </w:p>
    <w:p>
      <w:pPr>
        <w:pStyle w:val="5"/>
        <w:rPr>
          <w:rFonts w:asciiTheme="majorEastAsia" w:hAnsiTheme="majorEastAsia"/>
          <w:sz w:val="21"/>
          <w:szCs w:val="21"/>
        </w:rPr>
      </w:pPr>
      <w:r>
        <w:rPr>
          <w:rFonts w:hint="eastAsia" w:asciiTheme="majorEastAsia" w:hAnsiTheme="majorEastAsia"/>
          <w:sz w:val="21"/>
          <w:szCs w:val="21"/>
        </w:rPr>
        <w:t>2.6.8.2模块流程</w:t>
      </w:r>
    </w:p>
    <w:p>
      <w:r>
        <w:object>
          <v:shape id="_x0000_i1029" o:spt="75" type="#_x0000_t75" style="height:292.75pt;width:189.5pt;" o:ole="t" filled="f" o:preferrelative="t" stroked="f" coordsize="21600,21600">
            <v:path/>
            <v:fill on="f" focussize="0,0"/>
            <v:stroke on="f" joinstyle="miter"/>
            <v:imagedata r:id="rId20" o:title=""/>
            <o:lock v:ext="edit" aspectratio="t"/>
            <w10:wrap type="none"/>
            <w10:anchorlock/>
          </v:shape>
          <o:OLEObject Type="Embed" ProgID="Word.Picture.8" ShapeID="_x0000_i1029" DrawAspect="Content" ObjectID="_1468075729" r:id="rId19">
            <o:LockedField>false</o:LockedField>
          </o:OLEObject>
        </w:object>
      </w:r>
    </w:p>
    <w:p>
      <w:pPr>
        <w:pStyle w:val="4"/>
      </w:pPr>
      <w:bookmarkStart w:id="106" w:name="_Toc342069799"/>
      <w:r>
        <w:rPr>
          <w:rFonts w:hint="eastAsia"/>
        </w:rPr>
        <w:t>超时处理模块</w:t>
      </w:r>
      <w:bookmarkEnd w:id="106"/>
    </w:p>
    <w:p>
      <w:pPr>
        <w:pStyle w:val="5"/>
        <w:rPr>
          <w:rFonts w:asciiTheme="majorEastAsia" w:hAnsiTheme="majorEastAsia"/>
          <w:sz w:val="21"/>
          <w:szCs w:val="21"/>
        </w:rPr>
      </w:pPr>
      <w:r>
        <w:rPr>
          <w:rFonts w:hint="eastAsia" w:asciiTheme="majorEastAsia" w:hAnsiTheme="majorEastAsia"/>
          <w:sz w:val="21"/>
          <w:szCs w:val="21"/>
        </w:rPr>
        <w:t>2.6.9.1模块功能</w:t>
      </w:r>
    </w:p>
    <w:p>
      <w:pPr>
        <w:tabs>
          <w:tab w:val="left" w:pos="720"/>
        </w:tabs>
      </w:pPr>
      <w:r>
        <w:t>1</w:t>
      </w:r>
      <w:r>
        <w:rPr>
          <w:rFonts w:hint="eastAsia"/>
        </w:rPr>
        <w:t>、超时控制模块实现了交易流水号的顺序分配；</w:t>
      </w:r>
    </w:p>
    <w:p>
      <w:pPr>
        <w:tabs>
          <w:tab w:val="left" w:pos="720"/>
        </w:tabs>
      </w:pPr>
      <w:r>
        <w:t>2</w:t>
      </w:r>
      <w:r>
        <w:rPr>
          <w:rFonts w:hint="eastAsia"/>
        </w:rPr>
        <w:t>、金融类交易模块在请求时将请求交易通过超时模块进行登记，在应答时通过超时模块撤消登记；</w:t>
      </w:r>
    </w:p>
    <w:p>
      <w:pPr>
        <w:tabs>
          <w:tab w:val="left" w:pos="720"/>
        </w:tabs>
      </w:pPr>
      <w:r>
        <w:t>3</w:t>
      </w:r>
      <w:r>
        <w:rPr>
          <w:rFonts w:hint="eastAsia"/>
        </w:rPr>
        <w:t>、超时控制模块还对超时的交易通过金融类交易模块引发冲正拒绝。</w:t>
      </w:r>
    </w:p>
    <w:p>
      <w:pPr>
        <w:tabs>
          <w:tab w:val="left" w:pos="720"/>
        </w:tabs>
      </w:pPr>
      <w:r>
        <w:t>4</w:t>
      </w:r>
      <w:r>
        <w:rPr>
          <w:rFonts w:hint="eastAsia"/>
        </w:rPr>
        <w:t>、超时控制模块要实现交易流水号的唯一性分配、交易超时的登记、撤消登记等功能。在设计上采用表存放的方式，并利用内存存储，分段提交的机制提交交易速度。</w:t>
      </w:r>
    </w:p>
    <w:p>
      <w:pPr>
        <w:tabs>
          <w:tab w:val="left" w:pos="720"/>
        </w:tabs>
      </w:pPr>
      <w:r>
        <w:t>5</w:t>
      </w:r>
      <w:r>
        <w:rPr>
          <w:rFonts w:hint="eastAsia"/>
        </w:rPr>
        <w:t>、需要超时后向发卡方发送冲正的交易有：取款、消费、消费撤消、预授权、预授权撤消、预授权完成、预授权完成撤销、转帐转出、存款撤消。</w:t>
      </w:r>
    </w:p>
    <w:p>
      <w:pPr>
        <w:pStyle w:val="5"/>
        <w:rPr>
          <w:rFonts w:asciiTheme="majorEastAsia" w:hAnsiTheme="majorEastAsia"/>
          <w:sz w:val="21"/>
          <w:szCs w:val="21"/>
        </w:rPr>
      </w:pPr>
      <w:r>
        <w:rPr>
          <w:rFonts w:hint="eastAsia" w:asciiTheme="majorEastAsia" w:hAnsiTheme="majorEastAsia"/>
          <w:sz w:val="21"/>
          <w:szCs w:val="21"/>
        </w:rPr>
        <w:t>2.6.9.2模块流程</w:t>
      </w:r>
    </w:p>
    <w:p>
      <w:r>
        <w:drawing>
          <wp:inline distT="0" distB="0" distL="0" distR="0">
            <wp:extent cx="3476625" cy="923925"/>
            <wp:effectExtent l="19050" t="0" r="9525"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noChangeArrowheads="1"/>
                    </pic:cNvPicPr>
                  </pic:nvPicPr>
                  <pic:blipFill>
                    <a:blip r:embed="rId21" cstate="print"/>
                    <a:srcRect/>
                    <a:stretch>
                      <a:fillRect/>
                    </a:stretch>
                  </pic:blipFill>
                  <pic:spPr>
                    <a:xfrm>
                      <a:off x="0" y="0"/>
                      <a:ext cx="3476625" cy="923925"/>
                    </a:xfrm>
                    <a:prstGeom prst="rect">
                      <a:avLst/>
                    </a:prstGeom>
                    <a:noFill/>
                    <a:ln w="9525">
                      <a:noFill/>
                      <a:miter lim="800000"/>
                      <a:headEnd/>
                      <a:tailEnd/>
                    </a:ln>
                  </pic:spPr>
                </pic:pic>
              </a:graphicData>
            </a:graphic>
          </wp:inline>
        </w:drawing>
      </w:r>
    </w:p>
    <w:p>
      <w:pPr>
        <w:pStyle w:val="4"/>
      </w:pPr>
      <w:bookmarkStart w:id="107" w:name="_Toc342069800"/>
      <w:r>
        <w:rPr>
          <w:rFonts w:hint="eastAsia"/>
        </w:rPr>
        <w:t>加密服务模块</w:t>
      </w:r>
      <w:bookmarkEnd w:id="107"/>
    </w:p>
    <w:p>
      <w:pPr>
        <w:pStyle w:val="5"/>
        <w:rPr>
          <w:rFonts w:asciiTheme="majorEastAsia" w:hAnsiTheme="majorEastAsia"/>
          <w:sz w:val="21"/>
          <w:szCs w:val="21"/>
        </w:rPr>
      </w:pPr>
      <w:r>
        <w:rPr>
          <w:rFonts w:hint="eastAsia" w:asciiTheme="majorEastAsia" w:hAnsiTheme="majorEastAsia"/>
          <w:sz w:val="21"/>
          <w:szCs w:val="21"/>
        </w:rPr>
        <w:t>2.6.10.1模块功能</w:t>
      </w:r>
      <w:r>
        <w:rPr>
          <w:rFonts w:asciiTheme="majorEastAsia" w:hAnsiTheme="majorEastAsia"/>
          <w:sz w:val="21"/>
          <w:szCs w:val="21"/>
        </w:rPr>
        <w:t xml:space="preserve"> </w:t>
      </w:r>
    </w:p>
    <w:p>
      <w:pPr>
        <w:tabs>
          <w:tab w:val="left" w:pos="720"/>
        </w:tabs>
        <w:ind w:firstLine="420" w:firstLineChars="200"/>
      </w:pPr>
      <w:r>
        <w:rPr>
          <w:rFonts w:hint="eastAsia"/>
        </w:rPr>
        <w:t>加密服务模块接收从金融类交易模块与管理类交易模块发来的消息，根据操作类型，调用不同的加密接口。</w:t>
      </w:r>
      <w:r>
        <w:t xml:space="preserve"> </w:t>
      </w:r>
    </w:p>
    <w:p>
      <w:pPr>
        <w:pStyle w:val="5"/>
        <w:rPr>
          <w:rFonts w:asciiTheme="majorEastAsia" w:hAnsiTheme="majorEastAsia"/>
          <w:sz w:val="21"/>
          <w:szCs w:val="21"/>
        </w:rPr>
      </w:pPr>
      <w:r>
        <w:rPr>
          <w:rFonts w:hint="eastAsia" w:asciiTheme="majorEastAsia" w:hAnsiTheme="majorEastAsia"/>
          <w:sz w:val="21"/>
          <w:szCs w:val="21"/>
        </w:rPr>
        <w:t>2.6.10.2模块流程</w:t>
      </w:r>
    </w:p>
    <w:p>
      <w:r>
        <w:drawing>
          <wp:inline distT="0" distB="0" distL="0" distR="0">
            <wp:extent cx="3333750" cy="3133725"/>
            <wp:effectExtent l="19050" t="0" r="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noChangeArrowheads="1"/>
                    </pic:cNvPicPr>
                  </pic:nvPicPr>
                  <pic:blipFill>
                    <a:blip r:embed="rId22" cstate="print"/>
                    <a:srcRect/>
                    <a:stretch>
                      <a:fillRect/>
                    </a:stretch>
                  </pic:blipFill>
                  <pic:spPr>
                    <a:xfrm>
                      <a:off x="0" y="0"/>
                      <a:ext cx="3333750" cy="3133725"/>
                    </a:xfrm>
                    <a:prstGeom prst="rect">
                      <a:avLst/>
                    </a:prstGeom>
                    <a:noFill/>
                    <a:ln w="9525">
                      <a:noFill/>
                      <a:miter lim="800000"/>
                      <a:headEnd/>
                      <a:tailEnd/>
                    </a:ln>
                  </pic:spPr>
                </pic:pic>
              </a:graphicData>
            </a:graphic>
          </wp:inline>
        </w:drawing>
      </w:r>
    </w:p>
    <w:p>
      <w:pPr>
        <w:pStyle w:val="4"/>
      </w:pPr>
      <w:bookmarkStart w:id="108" w:name="_Toc342069801"/>
      <w:r>
        <w:rPr>
          <w:rFonts w:hint="eastAsia"/>
        </w:rPr>
        <w:t>加密监控模块</w:t>
      </w:r>
      <w:bookmarkEnd w:id="108"/>
    </w:p>
    <w:p>
      <w:pPr>
        <w:pStyle w:val="5"/>
        <w:rPr>
          <w:rFonts w:asciiTheme="majorEastAsia" w:hAnsiTheme="majorEastAsia"/>
          <w:sz w:val="21"/>
          <w:szCs w:val="21"/>
        </w:rPr>
      </w:pPr>
      <w:r>
        <w:rPr>
          <w:rFonts w:hint="eastAsia" w:asciiTheme="majorEastAsia" w:hAnsiTheme="majorEastAsia"/>
          <w:sz w:val="21"/>
          <w:szCs w:val="21"/>
        </w:rPr>
        <w:t>2.6.11.1模块功能</w:t>
      </w:r>
    </w:p>
    <w:p>
      <w:pPr>
        <w:tabs>
          <w:tab w:val="left" w:pos="720"/>
        </w:tabs>
        <w:ind w:firstLine="420" w:firstLineChars="200"/>
      </w:pPr>
      <w:r>
        <w:rPr>
          <w:rFonts w:hint="eastAsia"/>
        </w:rPr>
        <w:t>加密机监控模块根据设定的间隔时间参数，向加密服务模块发送测试加密指令，用于检测加密机是否正常工作。如果不正常，则重启加密服务模块</w:t>
      </w:r>
      <w:r>
        <w:t xml:space="preserve"> </w:t>
      </w:r>
    </w:p>
    <w:p>
      <w:pPr>
        <w:pStyle w:val="5"/>
        <w:rPr>
          <w:rFonts w:asciiTheme="majorEastAsia" w:hAnsiTheme="majorEastAsia"/>
          <w:sz w:val="21"/>
          <w:szCs w:val="21"/>
        </w:rPr>
      </w:pPr>
      <w:r>
        <w:rPr>
          <w:rFonts w:hint="eastAsia" w:asciiTheme="majorEastAsia" w:hAnsiTheme="majorEastAsia"/>
          <w:sz w:val="21"/>
          <w:szCs w:val="21"/>
        </w:rPr>
        <w:t>2.6.11.2模块流程</w:t>
      </w:r>
    </w:p>
    <w:p>
      <w:r>
        <w:object>
          <v:shape id="_x0000_i1030" o:spt="75" type="#_x0000_t75" style="height:183.4pt;width:189.5pt;" o:ole="t" filled="f" o:preferrelative="t" stroked="f" coordsize="21600,21600">
            <v:path/>
            <v:fill on="f" focussize="0,0"/>
            <v:stroke on="f" joinstyle="miter"/>
            <v:imagedata r:id="rId24" o:title=""/>
            <o:lock v:ext="edit" aspectratio="t"/>
            <w10:wrap type="none"/>
            <w10:anchorlock/>
          </v:shape>
          <o:OLEObject Type="Embed" ProgID="Word.Picture.8" ShapeID="_x0000_i1030" DrawAspect="Content" ObjectID="_1468075730" r:id="rId23">
            <o:LockedField>false</o:LockedField>
          </o:OLEObject>
        </w:object>
      </w:r>
    </w:p>
    <w:p>
      <w:pPr>
        <w:pStyle w:val="4"/>
      </w:pPr>
      <w:bookmarkStart w:id="109" w:name="_Toc342069802"/>
      <w:r>
        <w:rPr>
          <w:rFonts w:hint="eastAsia"/>
        </w:rPr>
        <w:t>联机监控模块</w:t>
      </w:r>
      <w:bookmarkEnd w:id="109"/>
    </w:p>
    <w:p>
      <w:pPr>
        <w:pStyle w:val="5"/>
        <w:rPr>
          <w:rFonts w:asciiTheme="majorEastAsia" w:hAnsiTheme="majorEastAsia"/>
          <w:sz w:val="21"/>
          <w:szCs w:val="21"/>
        </w:rPr>
      </w:pPr>
      <w:r>
        <w:rPr>
          <w:rFonts w:hint="eastAsia" w:asciiTheme="majorEastAsia" w:hAnsiTheme="majorEastAsia"/>
          <w:sz w:val="21"/>
          <w:szCs w:val="21"/>
        </w:rPr>
        <w:t>2.6.12.1模块功能</w:t>
      </w:r>
    </w:p>
    <w:p>
      <w:pPr>
        <w:tabs>
          <w:tab w:val="left" w:pos="720"/>
        </w:tabs>
        <w:ind w:firstLine="420" w:firstLineChars="200"/>
      </w:pPr>
      <w:r>
        <w:rPr>
          <w:rFonts w:hint="eastAsia"/>
        </w:rPr>
        <w:t>联机监控模块（</w:t>
      </w:r>
      <w:r>
        <w:t>Q001MonSrv</w:t>
      </w:r>
      <w:r>
        <w:rPr>
          <w:rFonts w:hint="eastAsia"/>
        </w:rPr>
        <w:t>）主要实现交换处理平台系统的实时交易监控服务，从报文组装模块接收监控信息，记监控日志（</w:t>
      </w:r>
      <w:r>
        <w:t>monitor.log</w:t>
      </w:r>
      <w:r>
        <w:rPr>
          <w:rFonts w:hint="eastAsia"/>
        </w:rPr>
        <w:t>），每天一个，日终备份。</w:t>
      </w:r>
    </w:p>
    <w:p/>
    <w:p>
      <w:pPr>
        <w:pStyle w:val="2"/>
      </w:pPr>
      <w:bookmarkStart w:id="110" w:name="_Toc342069803"/>
      <w:r>
        <w:rPr>
          <w:rFonts w:hint="eastAsia"/>
        </w:rPr>
        <w:t>清算部分（settle）</w:t>
      </w:r>
      <w:bookmarkEnd w:id="110"/>
    </w:p>
    <w:p>
      <w:pPr>
        <w:tabs>
          <w:tab w:val="left" w:pos="720"/>
        </w:tabs>
        <w:ind w:firstLine="420" w:firstLineChars="200"/>
      </w:pPr>
      <w:r>
        <w:rPr>
          <w:rFonts w:hint="eastAsia"/>
        </w:rPr>
        <w:t>收单系统与本行行内系统的清算处理：清分清算处理子系统将每日的</w:t>
      </w:r>
      <w:r>
        <w:rPr>
          <w:rFonts w:hint="eastAsia"/>
          <w:b/>
          <w:bCs/>
        </w:rPr>
        <w:t>收单交易信息进行汇总</w:t>
      </w:r>
      <w:r>
        <w:rPr>
          <w:rFonts w:hint="eastAsia"/>
        </w:rPr>
        <w:t>，进行</w:t>
      </w:r>
      <w:r>
        <w:rPr>
          <w:rFonts w:hint="eastAsia"/>
          <w:b/>
          <w:bCs/>
        </w:rPr>
        <w:t>清算处理</w:t>
      </w:r>
      <w:r>
        <w:rPr>
          <w:rFonts w:hint="eastAsia"/>
        </w:rPr>
        <w:t>，产生相应的</w:t>
      </w:r>
      <w:r>
        <w:rPr>
          <w:rFonts w:hint="eastAsia"/>
          <w:b/>
          <w:bCs/>
        </w:rPr>
        <w:t>清算文件和清算报表</w:t>
      </w:r>
      <w:r>
        <w:rPr>
          <w:rFonts w:hint="eastAsia"/>
        </w:rPr>
        <w:t>。面向备援系统生成贷记卡入账接口文件，以及分期入账接口文件，并通过相应接口传送。面向借记卡系统生成借记卡对账接口文件，并通过相应接口传送。针对一账通卡，生成一账通仿银联格式正常类交易数据文件，一账通仿银联格式差错类交易数据文件，以及一账通资金清算总表。</w:t>
      </w:r>
    </w:p>
    <w:p>
      <w:pPr>
        <w:tabs>
          <w:tab w:val="left" w:pos="720"/>
        </w:tabs>
        <w:ind w:firstLine="420" w:firstLineChars="200"/>
      </w:pPr>
      <w:r>
        <w:rPr>
          <w:rFonts w:hint="eastAsia"/>
        </w:rPr>
        <w:t>收单系统与商户的清算处理：清分清算处理子系统根据商户</w:t>
      </w:r>
      <w:r>
        <w:t>ID</w:t>
      </w:r>
      <w:r>
        <w:rPr>
          <w:rFonts w:hint="eastAsia"/>
        </w:rPr>
        <w:t>对商户的收单交易进行清分清算，生成各商户的对账单，另外还生成商户对帐单列表文件，保存各商户对账单名等信息，以供关联方</w:t>
      </w:r>
      <w:r>
        <w:t>参考。</w:t>
      </w:r>
    </w:p>
    <w:p>
      <w:pPr>
        <w:pStyle w:val="3"/>
      </w:pPr>
      <w:bookmarkStart w:id="111" w:name="_Toc342069804"/>
      <w:r>
        <w:rPr>
          <w:rFonts w:hint="eastAsia"/>
        </w:rPr>
        <w:t>清算模式</w:t>
      </w:r>
      <w:bookmarkEnd w:id="111"/>
    </w:p>
    <w:p>
      <w:pPr>
        <w:pStyle w:val="37"/>
        <w:numPr>
          <w:ilvl w:val="0"/>
          <w:numId w:val="3"/>
        </w:numPr>
        <w:ind w:firstLineChars="0"/>
      </w:pPr>
      <w:r>
        <w:rPr>
          <w:rFonts w:hint="eastAsia"/>
        </w:rPr>
        <w:t>自动发起：在每晚</w:t>
      </w:r>
      <w:r>
        <w:t>23:30</w:t>
      </w:r>
      <w:r>
        <w:rPr>
          <w:rFonts w:hint="eastAsia"/>
        </w:rPr>
        <w:t>开始自动批量清算当天的交易。</w:t>
      </w:r>
      <w:r>
        <w:rPr>
          <w:rFonts w:hint="eastAsia"/>
          <w:lang w:val="en-US" w:eastAsia="zh-CN"/>
        </w:rPr>
        <w:t>???</w:t>
      </w:r>
    </w:p>
    <w:p>
      <w:pPr>
        <w:pStyle w:val="37"/>
        <w:numPr>
          <w:ilvl w:val="0"/>
          <w:numId w:val="3"/>
        </w:numPr>
        <w:ind w:firstLineChars="0"/>
      </w:pPr>
      <w:r>
        <w:rPr>
          <w:rFonts w:hint="eastAsia"/>
        </w:rPr>
        <w:t>人工发起：当某天的批量清算没有成功完成的时候（即某步骤发生错误），我们可以通过控制台从断点步骤开始继续该天的批量清算任务。</w:t>
      </w:r>
    </w:p>
    <w:p>
      <w:pPr>
        <w:pStyle w:val="3"/>
      </w:pPr>
      <w:bookmarkStart w:id="112" w:name="_Toc342069805"/>
      <w:r>
        <w:rPr>
          <w:rFonts w:hint="eastAsia"/>
        </w:rPr>
        <w:t>清算过程监控和结果的查询</w:t>
      </w:r>
      <w:bookmarkEnd w:id="112"/>
    </w:p>
    <w:p>
      <w:pPr>
        <w:tabs>
          <w:tab w:val="left" w:pos="720"/>
        </w:tabs>
        <w:ind w:firstLine="420" w:firstLineChars="200"/>
      </w:pPr>
      <w:r>
        <w:rPr>
          <w:rFonts w:hint="eastAsia"/>
        </w:rPr>
        <w:t>过程监控：是通过</w:t>
      </w:r>
      <w:r>
        <w:t>tbl_chk_flow_inf</w:t>
      </w:r>
      <w:r>
        <w:rPr>
          <w:rFonts w:hint="eastAsia"/>
        </w:rPr>
        <w:t>表来查看清算的状态。批量清算的各步骤在</w:t>
      </w:r>
      <w:r>
        <w:t>tbl_chk_flow_inf</w:t>
      </w:r>
      <w:r>
        <w:rPr>
          <w:rFonts w:hint="eastAsia"/>
        </w:rPr>
        <w:t>表中都有相应的状态检查标志字段。其对应关系如下表：</w:t>
      </w:r>
      <w:r>
        <w:t xml:space="preserve"> </w:t>
      </w:r>
    </w:p>
    <w:tbl>
      <w:tblPr>
        <w:tblStyle w:val="25"/>
        <w:tblW w:w="8508" w:type="dxa"/>
        <w:tblInd w:w="0" w:type="dxa"/>
        <w:tblLayout w:type="fixed"/>
        <w:tblCellMar>
          <w:top w:w="0" w:type="dxa"/>
          <w:left w:w="0" w:type="dxa"/>
          <w:bottom w:w="0" w:type="dxa"/>
          <w:right w:w="0" w:type="dxa"/>
        </w:tblCellMar>
      </w:tblPr>
      <w:tblGrid>
        <w:gridCol w:w="5252"/>
        <w:gridCol w:w="3256"/>
      </w:tblGrid>
      <w:tr>
        <w:tblPrEx>
          <w:tblLayout w:type="fixed"/>
          <w:tblCellMar>
            <w:top w:w="0" w:type="dxa"/>
            <w:left w:w="0" w:type="dxa"/>
            <w:bottom w:w="0" w:type="dxa"/>
            <w:right w:w="0" w:type="dxa"/>
          </w:tblCellMar>
        </w:tblPrEx>
        <w:trPr>
          <w:trHeight w:val="327" w:hRule="atLeast"/>
        </w:trPr>
        <w:tc>
          <w:tcPr>
            <w:tcW w:w="5252" w:type="dxa"/>
            <w:tcBorders>
              <w:top w:val="single" w:color="FFFFFF" w:sz="8" w:space="0"/>
              <w:left w:val="single" w:color="FFFFFF" w:sz="8" w:space="0"/>
              <w:bottom w:val="single" w:color="FFFFFF" w:sz="24" w:space="0"/>
              <w:right w:val="single" w:color="FFFFFF" w:sz="8" w:space="0"/>
            </w:tcBorders>
            <w:shd w:val="clear" w:color="auto" w:fill="3399FF"/>
            <w:tcMar>
              <w:top w:w="72" w:type="dxa"/>
              <w:left w:w="144" w:type="dxa"/>
              <w:bottom w:w="72" w:type="dxa"/>
              <w:right w:w="144" w:type="dxa"/>
            </w:tcMar>
          </w:tcPr>
          <w:p>
            <w:r>
              <w:rPr>
                <w:rFonts w:hint="eastAsia"/>
                <w:b/>
                <w:bCs/>
              </w:rPr>
              <w:t>清算步骤</w:t>
            </w:r>
            <w:r>
              <w:rPr>
                <w:b/>
                <w:bCs/>
              </w:rPr>
              <w:t xml:space="preserve"> </w:t>
            </w:r>
          </w:p>
        </w:tc>
        <w:tc>
          <w:tcPr>
            <w:tcW w:w="3256" w:type="dxa"/>
            <w:tcBorders>
              <w:top w:val="single" w:color="FFFFFF" w:sz="8" w:space="0"/>
              <w:left w:val="single" w:color="FFFFFF" w:sz="8" w:space="0"/>
              <w:bottom w:val="single" w:color="FFFFFF" w:sz="24" w:space="0"/>
              <w:right w:val="single" w:color="FFFFFF" w:sz="8" w:space="0"/>
            </w:tcBorders>
            <w:shd w:val="clear" w:color="auto" w:fill="3399FF"/>
            <w:tcMar>
              <w:top w:w="72" w:type="dxa"/>
              <w:left w:w="144" w:type="dxa"/>
              <w:bottom w:w="72" w:type="dxa"/>
              <w:right w:w="144" w:type="dxa"/>
            </w:tcMar>
          </w:tcPr>
          <w:p>
            <w:r>
              <w:rPr>
                <w:rFonts w:hint="eastAsia"/>
                <w:b/>
                <w:bCs/>
              </w:rPr>
              <w:t>状态检查标志字段</w:t>
            </w:r>
            <w:r>
              <w:rPr>
                <w:b/>
                <w:bCs/>
              </w:rPr>
              <w:t xml:space="preserve"> </w:t>
            </w:r>
          </w:p>
        </w:tc>
      </w:tr>
      <w:tr>
        <w:tblPrEx>
          <w:tblLayout w:type="fixed"/>
          <w:tblCellMar>
            <w:top w:w="0" w:type="dxa"/>
            <w:left w:w="0" w:type="dxa"/>
            <w:bottom w:w="0" w:type="dxa"/>
            <w:right w:w="0" w:type="dxa"/>
          </w:tblCellMar>
        </w:tblPrEx>
        <w:trPr>
          <w:trHeight w:val="365" w:hRule="atLeast"/>
        </w:trPr>
        <w:tc>
          <w:tcPr>
            <w:tcW w:w="5252" w:type="dxa"/>
            <w:tcBorders>
              <w:top w:val="single" w:color="FFFFFF" w:sz="24" w:space="0"/>
              <w:left w:val="single" w:color="FFFFFF" w:sz="8" w:space="0"/>
              <w:bottom w:val="single" w:color="FFFFFF" w:sz="8" w:space="0"/>
              <w:right w:val="single" w:color="FFFFFF" w:sz="8" w:space="0"/>
            </w:tcBorders>
            <w:shd w:val="clear" w:color="auto" w:fill="CDDEFF"/>
            <w:tcMar>
              <w:top w:w="72" w:type="dxa"/>
              <w:left w:w="144" w:type="dxa"/>
              <w:bottom w:w="72" w:type="dxa"/>
              <w:right w:w="144" w:type="dxa"/>
            </w:tcMar>
          </w:tcPr>
          <w:p>
            <w:r>
              <w:rPr>
                <w:rFonts w:hint="eastAsia"/>
              </w:rPr>
              <w:t>日切处理</w:t>
            </w:r>
            <w:r>
              <w:t xml:space="preserve"> </w:t>
            </w:r>
          </w:p>
        </w:tc>
        <w:tc>
          <w:tcPr>
            <w:tcW w:w="3256" w:type="dxa"/>
            <w:tcBorders>
              <w:top w:val="single" w:color="FFFFFF" w:sz="24" w:space="0"/>
              <w:left w:val="single" w:color="FFFFFF" w:sz="8" w:space="0"/>
              <w:bottom w:val="single" w:color="FFFFFF" w:sz="8" w:space="0"/>
              <w:right w:val="single" w:color="FFFFFF" w:sz="8" w:space="0"/>
            </w:tcBorders>
            <w:shd w:val="clear" w:color="auto" w:fill="CDDEFF"/>
            <w:tcMar>
              <w:top w:w="72" w:type="dxa"/>
              <w:left w:w="144" w:type="dxa"/>
              <w:bottom w:w="72" w:type="dxa"/>
              <w:right w:w="144" w:type="dxa"/>
            </w:tcMar>
          </w:tcPr>
          <w:p>
            <w:r>
              <w:t xml:space="preserve">DAY_CHANGE_CHK </w:t>
            </w:r>
          </w:p>
        </w:tc>
      </w:tr>
      <w:tr>
        <w:tblPrEx>
          <w:tblLayout w:type="fixed"/>
          <w:tblCellMar>
            <w:top w:w="0" w:type="dxa"/>
            <w:left w:w="0" w:type="dxa"/>
            <w:bottom w:w="0" w:type="dxa"/>
            <w:right w:w="0" w:type="dxa"/>
          </w:tblCellMar>
        </w:tblPrEx>
        <w:trPr>
          <w:trHeight w:val="115" w:hRule="atLeast"/>
        </w:trPr>
        <w:tc>
          <w:tcPr>
            <w:tcW w:w="5252" w:type="dxa"/>
            <w:tcBorders>
              <w:top w:val="single" w:color="FFFFFF" w:sz="8" w:space="0"/>
              <w:left w:val="single" w:color="FFFFFF" w:sz="8" w:space="0"/>
              <w:bottom w:val="single" w:color="FFFFFF" w:sz="8" w:space="0"/>
              <w:right w:val="single" w:color="FFFFFF" w:sz="8" w:space="0"/>
            </w:tcBorders>
            <w:shd w:val="clear" w:color="auto" w:fill="E8EFFF"/>
            <w:tcMar>
              <w:top w:w="72" w:type="dxa"/>
              <w:left w:w="144" w:type="dxa"/>
              <w:bottom w:w="72" w:type="dxa"/>
              <w:right w:w="144" w:type="dxa"/>
            </w:tcMar>
          </w:tcPr>
          <w:p>
            <w:r>
              <w:rPr>
                <w:rFonts w:hint="eastAsia"/>
              </w:rPr>
              <w:t>装载收单流水</w:t>
            </w:r>
            <w:r>
              <w:t xml:space="preserve"> </w:t>
            </w:r>
          </w:p>
        </w:tc>
        <w:tc>
          <w:tcPr>
            <w:tcW w:w="3256" w:type="dxa"/>
            <w:tcBorders>
              <w:top w:val="single" w:color="FFFFFF" w:sz="8" w:space="0"/>
              <w:left w:val="single" w:color="FFFFFF" w:sz="8" w:space="0"/>
              <w:bottom w:val="single" w:color="FFFFFF" w:sz="8" w:space="0"/>
              <w:right w:val="single" w:color="FFFFFF" w:sz="8" w:space="0"/>
            </w:tcBorders>
            <w:shd w:val="clear" w:color="auto" w:fill="E8EFFF"/>
            <w:tcMar>
              <w:top w:w="72" w:type="dxa"/>
              <w:left w:w="144" w:type="dxa"/>
              <w:bottom w:w="72" w:type="dxa"/>
              <w:right w:w="144" w:type="dxa"/>
            </w:tcMar>
          </w:tcPr>
          <w:p>
            <w:r>
              <w:t xml:space="preserve">LOAD_CHK </w:t>
            </w:r>
          </w:p>
        </w:tc>
      </w:tr>
      <w:tr>
        <w:tblPrEx>
          <w:tblLayout w:type="fixed"/>
          <w:tblCellMar>
            <w:top w:w="0" w:type="dxa"/>
            <w:left w:w="0" w:type="dxa"/>
            <w:bottom w:w="0" w:type="dxa"/>
            <w:right w:w="0" w:type="dxa"/>
          </w:tblCellMar>
        </w:tblPrEx>
        <w:trPr>
          <w:trHeight w:val="207" w:hRule="atLeast"/>
        </w:trPr>
        <w:tc>
          <w:tcPr>
            <w:tcW w:w="5252" w:type="dxa"/>
            <w:tcBorders>
              <w:top w:val="single" w:color="FFFFFF" w:sz="8" w:space="0"/>
              <w:left w:val="single" w:color="FFFFFF" w:sz="8" w:space="0"/>
              <w:bottom w:val="single" w:color="FFFFFF" w:sz="8" w:space="0"/>
              <w:right w:val="single" w:color="FFFFFF" w:sz="8" w:space="0"/>
            </w:tcBorders>
            <w:shd w:val="clear" w:color="auto" w:fill="CDDEFF"/>
            <w:tcMar>
              <w:top w:w="72" w:type="dxa"/>
              <w:left w:w="144" w:type="dxa"/>
              <w:bottom w:w="72" w:type="dxa"/>
              <w:right w:w="144" w:type="dxa"/>
            </w:tcMar>
          </w:tcPr>
          <w:p>
            <w:r>
              <w:rPr>
                <w:rFonts w:hint="eastAsia"/>
              </w:rPr>
              <w:t>收单流水记录清分</w:t>
            </w:r>
            <w:r>
              <w:t xml:space="preserve"> </w:t>
            </w:r>
          </w:p>
        </w:tc>
        <w:tc>
          <w:tcPr>
            <w:tcW w:w="3256" w:type="dxa"/>
            <w:tcBorders>
              <w:top w:val="single" w:color="FFFFFF" w:sz="8" w:space="0"/>
              <w:left w:val="single" w:color="FFFFFF" w:sz="8" w:space="0"/>
              <w:bottom w:val="single" w:color="FFFFFF" w:sz="8" w:space="0"/>
              <w:right w:val="single" w:color="FFFFFF" w:sz="8" w:space="0"/>
            </w:tcBorders>
            <w:shd w:val="clear" w:color="auto" w:fill="CDDEFF"/>
            <w:tcMar>
              <w:top w:w="72" w:type="dxa"/>
              <w:left w:w="144" w:type="dxa"/>
              <w:bottom w:w="72" w:type="dxa"/>
              <w:right w:w="144" w:type="dxa"/>
            </w:tcMar>
          </w:tcPr>
          <w:p>
            <w:r>
              <w:t xml:space="preserve">STML_CHK </w:t>
            </w:r>
          </w:p>
        </w:tc>
      </w:tr>
      <w:tr>
        <w:tblPrEx>
          <w:tblLayout w:type="fixed"/>
          <w:tblCellMar>
            <w:top w:w="0" w:type="dxa"/>
            <w:left w:w="0" w:type="dxa"/>
            <w:bottom w:w="0" w:type="dxa"/>
            <w:right w:w="0" w:type="dxa"/>
          </w:tblCellMar>
        </w:tblPrEx>
        <w:trPr>
          <w:trHeight w:val="157" w:hRule="atLeast"/>
        </w:trPr>
        <w:tc>
          <w:tcPr>
            <w:tcW w:w="5252" w:type="dxa"/>
            <w:tcBorders>
              <w:top w:val="single" w:color="FFFFFF" w:sz="8" w:space="0"/>
              <w:left w:val="single" w:color="FFFFFF" w:sz="8" w:space="0"/>
              <w:bottom w:val="single" w:color="FFFFFF" w:sz="8" w:space="0"/>
              <w:right w:val="single" w:color="FFFFFF" w:sz="8" w:space="0"/>
            </w:tcBorders>
            <w:shd w:val="clear" w:color="auto" w:fill="E8EFFF"/>
            <w:tcMar>
              <w:top w:w="72" w:type="dxa"/>
              <w:left w:w="144" w:type="dxa"/>
              <w:bottom w:w="72" w:type="dxa"/>
              <w:right w:w="144" w:type="dxa"/>
            </w:tcMar>
          </w:tcPr>
          <w:p>
            <w:r>
              <w:rPr>
                <w:rFonts w:hint="eastAsia"/>
              </w:rPr>
              <w:t>生成送备援文件</w:t>
            </w:r>
            <w:r>
              <w:t xml:space="preserve"> </w:t>
            </w:r>
          </w:p>
        </w:tc>
        <w:tc>
          <w:tcPr>
            <w:tcW w:w="3256" w:type="dxa"/>
            <w:tcBorders>
              <w:top w:val="single" w:color="FFFFFF" w:sz="8" w:space="0"/>
              <w:left w:val="single" w:color="FFFFFF" w:sz="8" w:space="0"/>
              <w:bottom w:val="single" w:color="FFFFFF" w:sz="8" w:space="0"/>
              <w:right w:val="single" w:color="FFFFFF" w:sz="8" w:space="0"/>
            </w:tcBorders>
            <w:shd w:val="clear" w:color="auto" w:fill="E8EFFF"/>
            <w:tcMar>
              <w:top w:w="72" w:type="dxa"/>
              <w:left w:w="144" w:type="dxa"/>
              <w:bottom w:w="72" w:type="dxa"/>
              <w:right w:w="144" w:type="dxa"/>
            </w:tcMar>
          </w:tcPr>
          <w:p>
            <w:r>
              <w:t xml:space="preserve">CREDIT_FILE_CHK </w:t>
            </w:r>
          </w:p>
        </w:tc>
      </w:tr>
      <w:tr>
        <w:tblPrEx>
          <w:tblLayout w:type="fixed"/>
          <w:tblCellMar>
            <w:top w:w="0" w:type="dxa"/>
            <w:left w:w="0" w:type="dxa"/>
            <w:bottom w:w="0" w:type="dxa"/>
            <w:right w:w="0" w:type="dxa"/>
          </w:tblCellMar>
        </w:tblPrEx>
        <w:trPr>
          <w:trHeight w:val="249" w:hRule="atLeast"/>
        </w:trPr>
        <w:tc>
          <w:tcPr>
            <w:tcW w:w="5252" w:type="dxa"/>
            <w:tcBorders>
              <w:top w:val="single" w:color="FFFFFF" w:sz="8" w:space="0"/>
              <w:left w:val="single" w:color="FFFFFF" w:sz="8" w:space="0"/>
              <w:bottom w:val="single" w:color="FFFFFF" w:sz="8" w:space="0"/>
              <w:right w:val="single" w:color="FFFFFF" w:sz="8" w:space="0"/>
            </w:tcBorders>
            <w:shd w:val="clear" w:color="auto" w:fill="CDDEFF"/>
            <w:tcMar>
              <w:top w:w="72" w:type="dxa"/>
              <w:left w:w="144" w:type="dxa"/>
              <w:bottom w:w="72" w:type="dxa"/>
              <w:right w:w="144" w:type="dxa"/>
            </w:tcMar>
          </w:tcPr>
          <w:p>
            <w:r>
              <w:rPr>
                <w:rFonts w:hint="eastAsia"/>
              </w:rPr>
              <w:t>生成借记卡对账接口文件</w:t>
            </w:r>
            <w:r>
              <w:t xml:space="preserve"> </w:t>
            </w:r>
          </w:p>
        </w:tc>
        <w:tc>
          <w:tcPr>
            <w:tcW w:w="3256" w:type="dxa"/>
            <w:tcBorders>
              <w:top w:val="single" w:color="FFFFFF" w:sz="8" w:space="0"/>
              <w:left w:val="single" w:color="FFFFFF" w:sz="8" w:space="0"/>
              <w:bottom w:val="single" w:color="FFFFFF" w:sz="8" w:space="0"/>
              <w:right w:val="single" w:color="FFFFFF" w:sz="8" w:space="0"/>
            </w:tcBorders>
            <w:shd w:val="clear" w:color="auto" w:fill="CDDEFF"/>
            <w:tcMar>
              <w:top w:w="72" w:type="dxa"/>
              <w:left w:w="144" w:type="dxa"/>
              <w:bottom w:w="72" w:type="dxa"/>
              <w:right w:w="144" w:type="dxa"/>
            </w:tcMar>
          </w:tcPr>
          <w:p>
            <w:r>
              <w:t xml:space="preserve">DEBIT_FILE_CHK </w:t>
            </w:r>
          </w:p>
        </w:tc>
      </w:tr>
      <w:tr>
        <w:tblPrEx>
          <w:tblLayout w:type="fixed"/>
          <w:tblCellMar>
            <w:top w:w="0" w:type="dxa"/>
            <w:left w:w="0" w:type="dxa"/>
            <w:bottom w:w="0" w:type="dxa"/>
            <w:right w:w="0" w:type="dxa"/>
          </w:tblCellMar>
        </w:tblPrEx>
        <w:trPr>
          <w:trHeight w:val="199" w:hRule="atLeast"/>
        </w:trPr>
        <w:tc>
          <w:tcPr>
            <w:tcW w:w="5252" w:type="dxa"/>
            <w:tcBorders>
              <w:top w:val="single" w:color="FFFFFF" w:sz="8" w:space="0"/>
              <w:left w:val="single" w:color="FFFFFF" w:sz="8" w:space="0"/>
              <w:bottom w:val="single" w:color="FFFFFF" w:sz="8" w:space="0"/>
              <w:right w:val="single" w:color="FFFFFF" w:sz="8" w:space="0"/>
            </w:tcBorders>
            <w:shd w:val="clear" w:color="auto" w:fill="E8EFFF"/>
            <w:tcMar>
              <w:top w:w="72" w:type="dxa"/>
              <w:left w:w="144" w:type="dxa"/>
              <w:bottom w:w="72" w:type="dxa"/>
              <w:right w:w="144" w:type="dxa"/>
            </w:tcMar>
          </w:tcPr>
          <w:p>
            <w:r>
              <w:rPr>
                <w:rFonts w:hint="eastAsia"/>
              </w:rPr>
              <w:t>生成对账单文件</w:t>
            </w:r>
            <w:r>
              <w:t xml:space="preserve"> </w:t>
            </w:r>
          </w:p>
        </w:tc>
        <w:tc>
          <w:tcPr>
            <w:tcW w:w="3256" w:type="dxa"/>
            <w:tcBorders>
              <w:top w:val="single" w:color="FFFFFF" w:sz="8" w:space="0"/>
              <w:left w:val="single" w:color="FFFFFF" w:sz="8" w:space="0"/>
              <w:bottom w:val="single" w:color="FFFFFF" w:sz="8" w:space="0"/>
              <w:right w:val="single" w:color="FFFFFF" w:sz="8" w:space="0"/>
            </w:tcBorders>
            <w:shd w:val="clear" w:color="auto" w:fill="E8EFFF"/>
            <w:tcMar>
              <w:top w:w="72" w:type="dxa"/>
              <w:left w:w="144" w:type="dxa"/>
              <w:bottom w:w="72" w:type="dxa"/>
              <w:right w:w="144" w:type="dxa"/>
            </w:tcMar>
          </w:tcPr>
          <w:p>
            <w:r>
              <w:t xml:space="preserve">MCHT_REPORT_CHK </w:t>
            </w:r>
          </w:p>
        </w:tc>
      </w:tr>
      <w:tr>
        <w:tblPrEx>
          <w:tblLayout w:type="fixed"/>
          <w:tblCellMar>
            <w:top w:w="0" w:type="dxa"/>
            <w:left w:w="0" w:type="dxa"/>
            <w:bottom w:w="0" w:type="dxa"/>
            <w:right w:w="0" w:type="dxa"/>
          </w:tblCellMar>
        </w:tblPrEx>
        <w:trPr>
          <w:trHeight w:val="149" w:hRule="atLeast"/>
        </w:trPr>
        <w:tc>
          <w:tcPr>
            <w:tcW w:w="5252" w:type="dxa"/>
            <w:tcBorders>
              <w:top w:val="single" w:color="FFFFFF" w:sz="8" w:space="0"/>
              <w:left w:val="single" w:color="FFFFFF" w:sz="8" w:space="0"/>
              <w:bottom w:val="single" w:color="FFFFFF" w:sz="8" w:space="0"/>
              <w:right w:val="single" w:color="FFFFFF" w:sz="8" w:space="0"/>
            </w:tcBorders>
            <w:shd w:val="clear" w:color="auto" w:fill="CDDEFF"/>
            <w:tcMar>
              <w:top w:w="72" w:type="dxa"/>
              <w:left w:w="144" w:type="dxa"/>
              <w:bottom w:w="72" w:type="dxa"/>
              <w:right w:w="144" w:type="dxa"/>
            </w:tcMar>
          </w:tcPr>
          <w:p>
            <w:r>
              <w:rPr>
                <w:rFonts w:hint="eastAsia"/>
              </w:rPr>
              <w:t>生成对账单列表文件</w:t>
            </w:r>
            <w:r>
              <w:t xml:space="preserve"> </w:t>
            </w:r>
          </w:p>
        </w:tc>
        <w:tc>
          <w:tcPr>
            <w:tcW w:w="3256" w:type="dxa"/>
            <w:tcBorders>
              <w:top w:val="single" w:color="FFFFFF" w:sz="8" w:space="0"/>
              <w:left w:val="single" w:color="FFFFFF" w:sz="8" w:space="0"/>
              <w:bottom w:val="single" w:color="FFFFFF" w:sz="8" w:space="0"/>
              <w:right w:val="single" w:color="FFFFFF" w:sz="8" w:space="0"/>
            </w:tcBorders>
            <w:shd w:val="clear" w:color="auto" w:fill="CDDEFF"/>
            <w:tcMar>
              <w:top w:w="72" w:type="dxa"/>
              <w:left w:w="144" w:type="dxa"/>
              <w:bottom w:w="72" w:type="dxa"/>
              <w:right w:w="144" w:type="dxa"/>
            </w:tcMar>
          </w:tcPr>
          <w:p>
            <w:r>
              <w:t xml:space="preserve">MCHT_LIST_CHK </w:t>
            </w:r>
          </w:p>
        </w:tc>
      </w:tr>
    </w:tbl>
    <w:p>
      <w:r>
        <w:rPr>
          <w:rFonts w:hint="eastAsia"/>
          <w:b/>
          <w:bCs/>
        </w:rPr>
        <w:t>在</w:t>
      </w:r>
      <w:r>
        <w:rPr>
          <w:b/>
          <w:bCs/>
        </w:rPr>
        <w:t>’0’</w:t>
      </w:r>
      <w:r>
        <w:rPr>
          <w:rFonts w:hint="eastAsia"/>
          <w:b/>
          <w:bCs/>
        </w:rPr>
        <w:t>代表未成功处理、</w:t>
      </w:r>
      <w:r>
        <w:rPr>
          <w:b/>
          <w:bCs/>
        </w:rPr>
        <w:t>’1’</w:t>
      </w:r>
      <w:r>
        <w:rPr>
          <w:rFonts w:hint="eastAsia"/>
          <w:b/>
          <w:bCs/>
        </w:rPr>
        <w:t>代表已成功处理</w:t>
      </w:r>
      <w:r>
        <w:rPr>
          <w:rFonts w:hint="eastAsia"/>
        </w:rPr>
        <w:t xml:space="preserve">。可以通过点击管理平台上的【清分清算】 </w:t>
      </w:r>
      <w:r>
        <w:t>&gt; 【</w:t>
      </w:r>
      <w:r>
        <w:rPr>
          <w:rFonts w:hint="eastAsia"/>
        </w:rPr>
        <w:t xml:space="preserve">内卡清算】 </w:t>
      </w:r>
      <w:r>
        <w:t>&gt; 【</w:t>
      </w:r>
      <w:r>
        <w:rPr>
          <w:rFonts w:hint="eastAsia"/>
        </w:rPr>
        <w:t>批量处理】菜单来监控或者查询清算各步骤处理结果。</w:t>
      </w:r>
    </w:p>
    <w:p>
      <w:r>
        <w:rPr>
          <w:rFonts w:hint="eastAsia"/>
        </w:rPr>
        <w:t>未清算时，情况如下表：</w:t>
      </w:r>
    </w:p>
    <w:p>
      <w:r>
        <w:drawing>
          <wp:inline distT="0" distB="0" distL="0" distR="0">
            <wp:extent cx="5274310" cy="2326005"/>
            <wp:effectExtent l="19050" t="0" r="254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noChangeArrowheads="1"/>
                    </pic:cNvPicPr>
                  </pic:nvPicPr>
                  <pic:blipFill>
                    <a:blip r:embed="rId25" cstate="print"/>
                    <a:srcRect l="37109" t="25160" r="3125" b="38782"/>
                    <a:stretch>
                      <a:fillRect/>
                    </a:stretch>
                  </pic:blipFill>
                  <pic:spPr>
                    <a:xfrm>
                      <a:off x="0" y="0"/>
                      <a:ext cx="5274310" cy="2326435"/>
                    </a:xfrm>
                    <a:prstGeom prst="rect">
                      <a:avLst/>
                    </a:prstGeom>
                    <a:noFill/>
                    <a:ln w="12700" algn="ctr">
                      <a:noFill/>
                      <a:miter lim="800000"/>
                      <a:headEnd/>
                      <a:tailEnd/>
                    </a:ln>
                  </pic:spPr>
                </pic:pic>
              </a:graphicData>
            </a:graphic>
          </wp:inline>
        </w:drawing>
      </w:r>
    </w:p>
    <w:p>
      <w:r>
        <w:rPr>
          <w:rFonts w:hint="eastAsia"/>
        </w:rPr>
        <w:t>清算成功时，情况如下表：</w:t>
      </w:r>
    </w:p>
    <w:p>
      <w:r>
        <w:drawing>
          <wp:inline distT="0" distB="0" distL="0" distR="0">
            <wp:extent cx="5274310" cy="2200275"/>
            <wp:effectExtent l="19050" t="0" r="254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noChangeArrowheads="1"/>
                    </pic:cNvPicPr>
                  </pic:nvPicPr>
                  <pic:blipFill>
                    <a:blip r:embed="rId26" cstate="print"/>
                    <a:srcRect l="36328" t="24840" r="4688" b="41505"/>
                    <a:stretch>
                      <a:fillRect/>
                    </a:stretch>
                  </pic:blipFill>
                  <pic:spPr>
                    <a:xfrm>
                      <a:off x="0" y="0"/>
                      <a:ext cx="5274310" cy="2200681"/>
                    </a:xfrm>
                    <a:prstGeom prst="rect">
                      <a:avLst/>
                    </a:prstGeom>
                    <a:noFill/>
                    <a:ln w="12700" algn="ctr">
                      <a:noFill/>
                      <a:miter lim="800000"/>
                      <a:headEnd/>
                      <a:tailEnd/>
                    </a:ln>
                  </pic:spPr>
                </pic:pic>
              </a:graphicData>
            </a:graphic>
          </wp:inline>
        </w:drawing>
      </w:r>
    </w:p>
    <w:p>
      <w:r>
        <w:rPr>
          <w:rFonts w:hint="eastAsia"/>
        </w:rPr>
        <w:t>清算失败时，情况如下表：</w:t>
      </w:r>
    </w:p>
    <w:p>
      <w:r>
        <w:drawing>
          <wp:inline distT="0" distB="0" distL="0" distR="0">
            <wp:extent cx="5274310" cy="2142490"/>
            <wp:effectExtent l="19050" t="0" r="254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noChangeArrowheads="1"/>
                    </pic:cNvPicPr>
                  </pic:nvPicPr>
                  <pic:blipFill>
                    <a:blip r:embed="rId27" cstate="print"/>
                    <a:srcRect l="37500" t="25641" r="6250" b="43109"/>
                    <a:stretch>
                      <a:fillRect/>
                    </a:stretch>
                  </pic:blipFill>
                  <pic:spPr>
                    <a:xfrm>
                      <a:off x="0" y="0"/>
                      <a:ext cx="5274310" cy="2142688"/>
                    </a:xfrm>
                    <a:prstGeom prst="rect">
                      <a:avLst/>
                    </a:prstGeom>
                    <a:noFill/>
                    <a:ln w="12700" algn="ctr">
                      <a:noFill/>
                      <a:miter lim="800000"/>
                      <a:headEnd/>
                      <a:tailEnd/>
                    </a:ln>
                  </pic:spPr>
                </pic:pic>
              </a:graphicData>
            </a:graphic>
          </wp:inline>
        </w:drawing>
      </w:r>
    </w:p>
    <w:p>
      <w:pPr>
        <w:pStyle w:val="3"/>
      </w:pPr>
      <w:bookmarkStart w:id="113" w:name="_Toc342069806"/>
      <w:r>
        <w:rPr>
          <w:rFonts w:hint="eastAsia"/>
        </w:rPr>
        <w:t>清算流程说明</w:t>
      </w:r>
      <w:bookmarkEnd w:id="113"/>
    </w:p>
    <w:p>
      <w:pPr>
        <w:pStyle w:val="4"/>
      </w:pPr>
      <w:bookmarkStart w:id="114" w:name="_Toc342069807"/>
      <w:r>
        <w:rPr>
          <w:rFonts w:hint="eastAsia"/>
        </w:rPr>
        <w:t>日切处理</w:t>
      </w:r>
      <w:bookmarkEnd w:id="114"/>
      <w:r>
        <w:t xml:space="preserve"> </w:t>
      </w:r>
    </w:p>
    <w:p>
      <w:pPr>
        <w:tabs>
          <w:tab w:val="left" w:pos="720"/>
        </w:tabs>
        <w:ind w:firstLine="420" w:firstLineChars="200"/>
      </w:pPr>
      <w:r>
        <w:rPr>
          <w:rFonts w:hint="eastAsia"/>
        </w:rPr>
        <w:t>在每天的</w:t>
      </w:r>
      <w:r>
        <w:t>23:30</w:t>
      </w:r>
      <w:r>
        <w:rPr>
          <w:rFonts w:hint="eastAsia"/>
          <w:lang w:val="en-US" w:eastAsia="zh-CN"/>
        </w:rPr>
        <w:t>???</w:t>
      </w:r>
      <w:r>
        <w:rPr>
          <w:rFonts w:hint="eastAsia"/>
        </w:rPr>
        <w:t>时取系统日期的下一天作为日切后的日期。将本次日切后的日期反映至日切表</w:t>
      </w:r>
      <w:r>
        <w:t>tbl_host_date</w:t>
      </w:r>
      <w:r>
        <w:rPr>
          <w:rFonts w:hint="eastAsia"/>
        </w:rPr>
        <w:t>，即把</w:t>
      </w:r>
      <w:r>
        <w:t>tbl_host_date</w:t>
      </w:r>
      <w:r>
        <w:rPr>
          <w:rFonts w:hint="eastAsia"/>
        </w:rPr>
        <w:t>的</w:t>
      </w:r>
      <w:r>
        <w:t>host_date</w:t>
      </w:r>
      <w:r>
        <w:rPr>
          <w:rFonts w:hint="eastAsia"/>
        </w:rPr>
        <w:t>字段设为本次日切后的日期。</w:t>
      </w:r>
    </w:p>
    <w:p>
      <w:pPr>
        <w:pStyle w:val="4"/>
      </w:pPr>
      <w:bookmarkStart w:id="115" w:name="_Toc342069808"/>
      <w:r>
        <w:rPr>
          <w:rFonts w:hint="eastAsia"/>
        </w:rPr>
        <w:t>装载流水处理</w:t>
      </w:r>
      <w:bookmarkEnd w:id="115"/>
      <w:r>
        <w:t xml:space="preserve"> </w:t>
      </w:r>
      <w:r>
        <w:rPr>
          <w:rFonts w:hint="eastAsia"/>
          <w:lang w:val="en-US" w:eastAsia="zh-CN"/>
        </w:rPr>
        <w:t xml:space="preserve">      </w:t>
      </w:r>
    </w:p>
    <w:p>
      <w:pPr>
        <w:pStyle w:val="37"/>
        <w:numPr>
          <w:ilvl w:val="0"/>
          <w:numId w:val="4"/>
        </w:numPr>
        <w:ind w:firstLineChars="0"/>
      </w:pPr>
      <w:r>
        <w:rPr>
          <w:rFonts w:hint="eastAsia"/>
          <w:b/>
          <w:bCs/>
        </w:rPr>
        <w:t>联机流水数据的导入</w:t>
      </w:r>
      <w:r>
        <w:rPr>
          <w:b/>
          <w:bCs/>
        </w:rPr>
        <w:t xml:space="preserve"> </w:t>
      </w:r>
    </w:p>
    <w:p>
      <w:r>
        <w:rPr>
          <w:rFonts w:hint="eastAsia"/>
        </w:rPr>
        <w:t>将联机流水表</w:t>
      </w:r>
      <w:r>
        <w:t>tbl_n_txn</w:t>
      </w:r>
      <w:r>
        <w:rPr>
          <w:rFonts w:hint="eastAsia"/>
        </w:rPr>
        <w:t>中当批次需要清算的数据导入清算流水表</w:t>
      </w:r>
      <w:r>
        <w:t>tbl_settle_txn</w:t>
      </w:r>
      <w:r>
        <w:rPr>
          <w:rFonts w:hint="eastAsia"/>
        </w:rPr>
        <w:t>中。</w:t>
      </w:r>
      <w:r>
        <w:rPr>
          <w:b/>
          <w:bCs/>
        </w:rPr>
        <w:t xml:space="preserve"> </w:t>
      </w:r>
    </w:p>
    <w:p>
      <w:pPr>
        <w:pStyle w:val="37"/>
        <w:numPr>
          <w:ilvl w:val="0"/>
          <w:numId w:val="4"/>
        </w:numPr>
        <w:ind w:firstLineChars="0"/>
      </w:pPr>
      <w:r>
        <w:rPr>
          <w:rFonts w:hint="eastAsia"/>
          <w:b/>
          <w:bCs/>
        </w:rPr>
        <w:t>差错流水数据的导入</w:t>
      </w:r>
      <w:r>
        <w:rPr>
          <w:b/>
          <w:bCs/>
        </w:rPr>
        <w:t xml:space="preserve"> </w:t>
      </w:r>
    </w:p>
    <w:p>
      <w:r>
        <w:rPr>
          <w:rFonts w:hint="eastAsia"/>
        </w:rPr>
        <w:t>将差错流水表</w:t>
      </w:r>
      <w:r>
        <w:t>tbl_err_mission</w:t>
      </w:r>
      <w:r>
        <w:rPr>
          <w:rFonts w:hint="eastAsia"/>
        </w:rPr>
        <w:t>中当批次的数据导入清算流水表</w:t>
      </w:r>
      <w:r>
        <w:t>tbl_settle_txn</w:t>
      </w:r>
      <w:r>
        <w:rPr>
          <w:rFonts w:hint="eastAsia"/>
        </w:rPr>
        <w:t>中。</w:t>
      </w:r>
      <w:r>
        <w:t xml:space="preserve"> </w:t>
      </w:r>
    </w:p>
    <w:p>
      <w:pPr>
        <w:pStyle w:val="37"/>
        <w:numPr>
          <w:ilvl w:val="0"/>
          <w:numId w:val="4"/>
        </w:numPr>
        <w:ind w:firstLineChars="0"/>
      </w:pPr>
      <w:r>
        <w:rPr>
          <w:rFonts w:hint="eastAsia"/>
          <w:b/>
          <w:bCs/>
        </w:rPr>
        <w:t>商户清算明细表数据的导入</w:t>
      </w:r>
      <w:r>
        <w:rPr>
          <w:b/>
          <w:bCs/>
        </w:rPr>
        <w:t xml:space="preserve"> </w:t>
      </w:r>
    </w:p>
    <w:p>
      <w:r>
        <w:rPr>
          <w:rFonts w:hint="eastAsia"/>
        </w:rPr>
        <w:t>在向清算流水表</w:t>
      </w:r>
      <w:r>
        <w:t>tbl_settle_txn</w:t>
      </w:r>
      <w:r>
        <w:rPr>
          <w:rFonts w:hint="eastAsia"/>
        </w:rPr>
        <w:t>导入流水的同时，编辑商户清算明细数据并将其插入商户清算明细表。</w:t>
      </w:r>
      <w:r>
        <w:t xml:space="preserve"> </w:t>
      </w:r>
    </w:p>
    <w:p>
      <w:pPr>
        <w:pStyle w:val="4"/>
      </w:pPr>
      <w:bookmarkStart w:id="116" w:name="_Toc342069809"/>
      <w:r>
        <w:rPr>
          <w:rFonts w:hint="eastAsia"/>
        </w:rPr>
        <w:t>流水记录清分</w:t>
      </w:r>
      <w:bookmarkEnd w:id="116"/>
      <w:r>
        <w:t xml:space="preserve"> </w:t>
      </w:r>
      <w:r>
        <w:rPr>
          <w:rFonts w:hint="eastAsia"/>
          <w:lang w:val="en-US" w:eastAsia="zh-CN"/>
        </w:rPr>
        <w:t xml:space="preserve">                  </w:t>
      </w:r>
    </w:p>
    <w:p>
      <w:pPr>
        <w:ind w:firstLine="420" w:firstLineChars="200"/>
      </w:pPr>
      <w:r>
        <w:rPr>
          <w:rFonts w:hint="eastAsia"/>
        </w:rPr>
        <w:t>月末时将月结商户当月的所有商户清算明细（即商户清算明细表</w:t>
      </w:r>
      <w:r>
        <w:t xml:space="preserve">tbl_mchnt_month_clean </w:t>
      </w:r>
      <w:r>
        <w:rPr>
          <w:rFonts w:hint="eastAsia"/>
        </w:rPr>
        <w:t>中的数据）进行结算，得到月结商户的月结信息数据，并将其插入月结商户月终结算表</w:t>
      </w:r>
      <w:r>
        <w:t>tbl_month_clear_sum</w:t>
      </w:r>
      <w:r>
        <w:rPr>
          <w:rFonts w:hint="eastAsia"/>
        </w:rPr>
        <w:t>中。</w:t>
      </w:r>
      <w:r>
        <w:t xml:space="preserve"> </w:t>
      </w:r>
    </w:p>
    <w:p>
      <w:pPr>
        <w:pStyle w:val="4"/>
      </w:pPr>
      <w:bookmarkStart w:id="117" w:name="_Toc342069810"/>
      <w:r>
        <w:rPr>
          <w:rFonts w:hint="eastAsia"/>
        </w:rPr>
        <w:t>生成送备援文件</w:t>
      </w:r>
      <w:bookmarkEnd w:id="117"/>
      <w:r>
        <w:t xml:space="preserve"> </w:t>
      </w:r>
    </w:p>
    <w:p>
      <w:pPr>
        <w:ind w:firstLine="420" w:firstLineChars="200"/>
      </w:pPr>
      <w:r>
        <w:t>生成送往备援系统的备援系统贷记卡入账接口文件，备援系统分期入账接口文件，一账通仿银联格式正常类交易文件，一账通仿银联格式差错类交易文件，以及一账通资金清算总表。并向备援系统传送这些文件。</w:t>
      </w:r>
      <w:r>
        <w:rPr>
          <w:b/>
          <w:bCs/>
        </w:rPr>
        <w:t xml:space="preserve"> </w:t>
      </w:r>
      <w:r>
        <w:rPr>
          <w:rFonts w:hint="eastAsia"/>
          <w:b/>
          <w:bCs/>
          <w:lang w:val="en-US" w:eastAsia="zh-CN"/>
        </w:rPr>
        <w:t xml:space="preserve"> </w:t>
      </w:r>
    </w:p>
    <w:p>
      <w:pPr>
        <w:pStyle w:val="4"/>
      </w:pPr>
      <w:bookmarkStart w:id="118" w:name="_Toc342069811"/>
      <w:r>
        <w:rPr>
          <w:rFonts w:hint="eastAsia"/>
        </w:rPr>
        <w:t>生成平安借记卡对账接口文件</w:t>
      </w:r>
      <w:bookmarkEnd w:id="118"/>
      <w:r>
        <w:t xml:space="preserve"> </w:t>
      </w:r>
    </w:p>
    <w:p>
      <w:pPr>
        <w:ind w:firstLine="411" w:firstLineChars="196"/>
      </w:pPr>
      <w:r>
        <w:rPr>
          <w:rFonts w:hint="eastAsia"/>
        </w:rPr>
        <w:t>生成面向平安借记卡系统的借记卡对账接口文件。并向传平安借记卡系统送该文件。</w:t>
      </w:r>
    </w:p>
    <w:p>
      <w:pPr>
        <w:pStyle w:val="4"/>
      </w:pPr>
      <w:bookmarkStart w:id="119" w:name="_Toc342069812"/>
      <w:r>
        <w:rPr>
          <w:rFonts w:hint="eastAsia"/>
        </w:rPr>
        <w:t>生成平安商户对账单文件</w:t>
      </w:r>
      <w:bookmarkEnd w:id="119"/>
      <w:r>
        <w:t xml:space="preserve"> </w:t>
      </w:r>
    </w:p>
    <w:p>
      <w:pPr>
        <w:ind w:firstLine="420" w:firstLineChars="200"/>
      </w:pPr>
      <w:r>
        <w:rPr>
          <w:rFonts w:hint="eastAsia"/>
        </w:rPr>
        <w:t>生成平安银行商户对账单文件。商户对账单文件包含按交易类型清算的统计信息，按终端号清算的统计信息，以及按卡类型清算的统计信息。若是月结商户到月末还需要统计月结手续费。</w:t>
      </w:r>
    </w:p>
    <w:p>
      <w:pPr>
        <w:pStyle w:val="4"/>
      </w:pPr>
      <w:bookmarkStart w:id="120" w:name="_Toc342069813"/>
      <w:r>
        <w:rPr>
          <w:rFonts w:hint="eastAsia"/>
        </w:rPr>
        <w:t>生成平安商户对账单列表文件</w:t>
      </w:r>
      <w:bookmarkEnd w:id="120"/>
      <w:r>
        <w:t xml:space="preserve"> </w:t>
      </w:r>
    </w:p>
    <w:p>
      <w:pPr>
        <w:ind w:firstLine="420" w:firstLineChars="200"/>
      </w:pPr>
      <w:r>
        <w:t>生成</w:t>
      </w:r>
      <w:r>
        <w:rPr>
          <w:rFonts w:hint="eastAsia"/>
        </w:rPr>
        <w:t>商户对账单列表文件，该文件是上一步骤生成的所有商户对账单的文件名等列表。发送商户对账单列表。</w:t>
      </w:r>
      <w:r>
        <w:t xml:space="preserve"> </w:t>
      </w:r>
    </w:p>
    <w:p>
      <w:pPr>
        <w:pStyle w:val="3"/>
      </w:pPr>
      <w:bookmarkStart w:id="121" w:name="_Toc342069814"/>
      <w:r>
        <w:rPr>
          <w:rFonts w:hint="eastAsia"/>
        </w:rPr>
        <w:t>存放清算文件的目录结构</w:t>
      </w:r>
      <w:bookmarkEnd w:id="121"/>
    </w:p>
    <w:p>
      <w:r>
        <w:object>
          <v:shape id="_x0000_i1031" o:spt="75" type="#_x0000_t75" style="height:208.55pt;width:351.15pt;" o:ole="t" filled="f" o:preferrelative="t" stroked="f" coordsize="21600,21600">
            <v:path/>
            <v:fill on="f" focussize="0,0"/>
            <v:stroke on="f" joinstyle="miter"/>
            <v:imagedata r:id="rId29" o:title=""/>
            <o:lock v:ext="edit" aspectratio="t"/>
            <w10:wrap type="none"/>
            <w10:anchorlock/>
          </v:shape>
          <o:OLEObject Type="Embed" ProgID="Visio.Drawing.11" ShapeID="_x0000_i1031" DrawAspect="Content" ObjectID="_1468075731" r:id="rId28">
            <o:LockedField>false</o:LockedField>
          </o:OLEObject>
        </w:object>
      </w:r>
    </w:p>
    <w:p>
      <w:r>
        <w:rPr>
          <w:rFonts w:hint="eastAsia"/>
        </w:rPr>
        <w:t>说明：</w:t>
      </w:r>
    </w:p>
    <w:p>
      <w:pPr>
        <w:tabs>
          <w:tab w:val="left" w:pos="720"/>
        </w:tabs>
        <w:ind w:firstLine="420" w:firstLineChars="200"/>
      </w:pPr>
      <w:r>
        <w:rPr>
          <w:rFonts w:hint="eastAsia"/>
        </w:rPr>
        <w:t>上图中</w:t>
      </w:r>
      <w:r>
        <w:t>outgoing/YYYYMMDD</w:t>
      </w:r>
      <w:r>
        <w:rPr>
          <w:rFonts w:hint="eastAsia"/>
        </w:rPr>
        <w:t>目录下存放以</w:t>
      </w:r>
      <w:r>
        <w:t>YYYYMMDD</w:t>
      </w:r>
      <w:r>
        <w:rPr>
          <w:rFonts w:hint="eastAsia"/>
        </w:rPr>
        <w:t>作为清算日期的一些对外传送的清算文件，其中有贷记卡入账接口文件，分期入账接口文件，一账通仿银联格式正常类交易文件，一账通仿银联格式差错类交易文件，借记卡对账接口文件，商户对账单列表文件。</w:t>
      </w:r>
      <w:r>
        <w:t xml:space="preserve"> </w:t>
      </w:r>
    </w:p>
    <w:p>
      <w:pPr>
        <w:ind w:firstLine="420" w:firstLineChars="200"/>
      </w:pPr>
      <w:r>
        <w:t>report/YYYYMMDD</w:t>
      </w:r>
      <w:r>
        <w:rPr>
          <w:rFonts w:hint="eastAsia"/>
        </w:rPr>
        <w:t>目录下存放以</w:t>
      </w:r>
      <w:r>
        <w:t>YYYYMMDD</w:t>
      </w:r>
      <w:r>
        <w:rPr>
          <w:rFonts w:hint="eastAsia"/>
        </w:rPr>
        <w:t>作为清算日期的一些报表，其中有一账通资金清算总表，商户对账单文件。</w:t>
      </w:r>
      <w:r>
        <w:t xml:space="preserve"> </w:t>
      </w:r>
    </w:p>
    <w:p>
      <w:pPr>
        <w:ind w:firstLine="420" w:firstLineChars="200"/>
      </w:pPr>
      <w:r>
        <w:t>incoming/YYYYMMDD</w:t>
      </w:r>
      <w:r>
        <w:rPr>
          <w:rFonts w:hint="eastAsia"/>
        </w:rPr>
        <w:t>目录下存放以</w:t>
      </w:r>
      <w:r>
        <w:t>YYYYMMDD</w:t>
      </w:r>
      <w:r>
        <w:rPr>
          <w:rFonts w:hint="eastAsia"/>
        </w:rPr>
        <w:t>作为清算日期所需要的一些从外接收的文件。</w:t>
      </w:r>
    </w:p>
    <w:p>
      <w:pPr>
        <w:pStyle w:val="3"/>
      </w:pPr>
      <w:bookmarkStart w:id="122" w:name="_Toc342069815"/>
      <w:r>
        <w:rPr>
          <w:rFonts w:hint="eastAsia"/>
        </w:rPr>
        <w:t>批量清算相关脚本</w:t>
      </w:r>
      <w:bookmarkEnd w:id="122"/>
    </w:p>
    <w:tbl>
      <w:tblPr>
        <w:tblStyle w:val="25"/>
        <w:tblW w:w="8222" w:type="dxa"/>
        <w:tblInd w:w="215" w:type="dxa"/>
        <w:tblLayout w:type="fixed"/>
        <w:tblCellMar>
          <w:top w:w="0" w:type="dxa"/>
          <w:left w:w="0" w:type="dxa"/>
          <w:bottom w:w="0" w:type="dxa"/>
          <w:right w:w="0" w:type="dxa"/>
        </w:tblCellMar>
      </w:tblPr>
      <w:tblGrid>
        <w:gridCol w:w="4005"/>
        <w:gridCol w:w="4217"/>
      </w:tblGrid>
      <w:tr>
        <w:tblPrEx>
          <w:tblLayout w:type="fixed"/>
          <w:tblCellMar>
            <w:top w:w="0" w:type="dxa"/>
            <w:left w:w="0" w:type="dxa"/>
            <w:bottom w:w="0" w:type="dxa"/>
            <w:right w:w="0" w:type="dxa"/>
          </w:tblCellMar>
        </w:tblPrEx>
        <w:trPr>
          <w:trHeight w:val="292" w:hRule="atLeast"/>
        </w:trPr>
        <w:tc>
          <w:tcPr>
            <w:tcW w:w="4005" w:type="dxa"/>
            <w:tcBorders>
              <w:top w:val="single" w:color="000000" w:sz="18" w:space="0"/>
              <w:left w:val="single" w:color="000000" w:sz="18" w:space="0"/>
              <w:bottom w:val="single" w:color="000000" w:sz="8" w:space="0"/>
              <w:right w:val="single" w:color="000000" w:sz="8" w:space="0"/>
            </w:tcBorders>
            <w:shd w:val="clear" w:color="auto" w:fill="ADD6FF"/>
            <w:tcMar>
              <w:top w:w="102" w:type="dxa"/>
              <w:left w:w="215" w:type="dxa"/>
              <w:bottom w:w="102" w:type="dxa"/>
              <w:right w:w="215" w:type="dxa"/>
            </w:tcMar>
          </w:tcPr>
          <w:p>
            <w:r>
              <w:rPr>
                <w:rFonts w:hint="eastAsia"/>
                <w:b/>
                <w:bCs/>
              </w:rPr>
              <w:t>脚本功能</w:t>
            </w:r>
          </w:p>
        </w:tc>
        <w:tc>
          <w:tcPr>
            <w:tcW w:w="4217" w:type="dxa"/>
            <w:tcBorders>
              <w:top w:val="single" w:color="000000" w:sz="18" w:space="0"/>
              <w:left w:val="single" w:color="000000" w:sz="8" w:space="0"/>
              <w:bottom w:val="single" w:color="000000" w:sz="8" w:space="0"/>
              <w:right w:val="single" w:color="000000" w:sz="18" w:space="0"/>
            </w:tcBorders>
            <w:shd w:val="clear" w:color="auto" w:fill="ADD6FF"/>
            <w:tcMar>
              <w:top w:w="102" w:type="dxa"/>
              <w:left w:w="215" w:type="dxa"/>
              <w:bottom w:w="102" w:type="dxa"/>
              <w:right w:w="215" w:type="dxa"/>
            </w:tcMar>
          </w:tcPr>
          <w:p>
            <w:r>
              <w:rPr>
                <w:rFonts w:hint="eastAsia"/>
                <w:b/>
                <w:bCs/>
              </w:rPr>
              <w:t>脚本名</w:t>
            </w:r>
          </w:p>
        </w:tc>
      </w:tr>
      <w:tr>
        <w:tblPrEx>
          <w:tblLayout w:type="fixed"/>
          <w:tblCellMar>
            <w:top w:w="0" w:type="dxa"/>
            <w:left w:w="0" w:type="dxa"/>
            <w:bottom w:w="0" w:type="dxa"/>
            <w:right w:w="0" w:type="dxa"/>
          </w:tblCellMar>
        </w:tblPrEx>
        <w:trPr>
          <w:trHeight w:val="197" w:hRule="atLeast"/>
        </w:trPr>
        <w:tc>
          <w:tcPr>
            <w:tcW w:w="4005" w:type="dxa"/>
            <w:tcBorders>
              <w:top w:val="single" w:color="000000" w:sz="8" w:space="0"/>
              <w:left w:val="single" w:color="000000" w:sz="18" w:space="0"/>
              <w:bottom w:val="single" w:color="000000" w:sz="8" w:space="0"/>
              <w:right w:val="single" w:color="000000" w:sz="8" w:space="0"/>
            </w:tcBorders>
            <w:shd w:val="clear" w:color="auto" w:fill="auto"/>
            <w:tcMar>
              <w:top w:w="102" w:type="dxa"/>
              <w:left w:w="215" w:type="dxa"/>
              <w:bottom w:w="102" w:type="dxa"/>
              <w:right w:w="215" w:type="dxa"/>
            </w:tcMar>
          </w:tcPr>
          <w:p>
            <w:r>
              <w:rPr>
                <w:rFonts w:hint="eastAsia"/>
              </w:rPr>
              <w:t>日切并运行批量清算</w:t>
            </w:r>
          </w:p>
        </w:tc>
        <w:tc>
          <w:tcPr>
            <w:tcW w:w="4217" w:type="dxa"/>
            <w:tcBorders>
              <w:top w:val="single" w:color="000000" w:sz="8" w:space="0"/>
              <w:left w:val="single" w:color="000000" w:sz="8" w:space="0"/>
              <w:bottom w:val="single" w:color="000000" w:sz="8" w:space="0"/>
              <w:right w:val="single" w:color="000000" w:sz="18" w:space="0"/>
            </w:tcBorders>
            <w:shd w:val="clear" w:color="auto" w:fill="auto"/>
            <w:tcMar>
              <w:top w:w="102" w:type="dxa"/>
              <w:left w:w="215" w:type="dxa"/>
              <w:bottom w:w="102" w:type="dxa"/>
              <w:right w:w="215" w:type="dxa"/>
            </w:tcMar>
          </w:tcPr>
          <w:p>
            <w:r>
              <w:t>RunBankSettle.sh</w:t>
            </w:r>
          </w:p>
        </w:tc>
      </w:tr>
      <w:tr>
        <w:tblPrEx>
          <w:tblLayout w:type="fixed"/>
          <w:tblCellMar>
            <w:top w:w="0" w:type="dxa"/>
            <w:left w:w="0" w:type="dxa"/>
            <w:bottom w:w="0" w:type="dxa"/>
            <w:right w:w="0" w:type="dxa"/>
          </w:tblCellMar>
        </w:tblPrEx>
        <w:trPr>
          <w:trHeight w:val="381" w:hRule="atLeast"/>
        </w:trPr>
        <w:tc>
          <w:tcPr>
            <w:tcW w:w="4005" w:type="dxa"/>
            <w:tcBorders>
              <w:top w:val="single" w:color="000000" w:sz="8" w:space="0"/>
              <w:left w:val="single" w:color="000000" w:sz="18" w:space="0"/>
              <w:bottom w:val="single" w:color="000000" w:sz="8" w:space="0"/>
              <w:right w:val="single" w:color="000000" w:sz="8" w:space="0"/>
            </w:tcBorders>
            <w:shd w:val="clear" w:color="auto" w:fill="auto"/>
            <w:tcMar>
              <w:top w:w="102" w:type="dxa"/>
              <w:left w:w="215" w:type="dxa"/>
              <w:bottom w:w="102" w:type="dxa"/>
              <w:right w:w="215" w:type="dxa"/>
            </w:tcMar>
          </w:tcPr>
          <w:p>
            <w:r>
              <w:rPr>
                <w:rFonts w:hint="eastAsia"/>
              </w:rPr>
              <w:t>传送面向备援系统的各清算文件</w:t>
            </w:r>
          </w:p>
        </w:tc>
        <w:tc>
          <w:tcPr>
            <w:tcW w:w="4217" w:type="dxa"/>
            <w:tcBorders>
              <w:top w:val="single" w:color="000000" w:sz="8" w:space="0"/>
              <w:left w:val="single" w:color="000000" w:sz="8" w:space="0"/>
              <w:bottom w:val="single" w:color="000000" w:sz="8" w:space="0"/>
              <w:right w:val="single" w:color="000000" w:sz="18" w:space="0"/>
            </w:tcBorders>
            <w:shd w:val="clear" w:color="auto" w:fill="auto"/>
            <w:tcMar>
              <w:top w:w="102" w:type="dxa"/>
              <w:left w:w="215" w:type="dxa"/>
              <w:bottom w:w="102" w:type="dxa"/>
              <w:right w:w="215" w:type="dxa"/>
            </w:tcMar>
          </w:tcPr>
          <w:p>
            <w:r>
              <w:t>send_CFile.sh</w:t>
            </w:r>
          </w:p>
        </w:tc>
      </w:tr>
      <w:tr>
        <w:tblPrEx>
          <w:tblLayout w:type="fixed"/>
          <w:tblCellMar>
            <w:top w:w="0" w:type="dxa"/>
            <w:left w:w="0" w:type="dxa"/>
            <w:bottom w:w="0" w:type="dxa"/>
            <w:right w:w="0" w:type="dxa"/>
          </w:tblCellMar>
        </w:tblPrEx>
        <w:trPr>
          <w:trHeight w:val="20" w:hRule="atLeast"/>
        </w:trPr>
        <w:tc>
          <w:tcPr>
            <w:tcW w:w="4005" w:type="dxa"/>
            <w:tcBorders>
              <w:top w:val="single" w:color="000000" w:sz="8" w:space="0"/>
              <w:left w:val="single" w:color="000000" w:sz="18" w:space="0"/>
              <w:bottom w:val="single" w:color="000000" w:sz="8" w:space="0"/>
              <w:right w:val="single" w:color="000000" w:sz="8" w:space="0"/>
            </w:tcBorders>
            <w:shd w:val="clear" w:color="auto" w:fill="auto"/>
            <w:tcMar>
              <w:top w:w="102" w:type="dxa"/>
              <w:left w:w="215" w:type="dxa"/>
              <w:bottom w:w="102" w:type="dxa"/>
              <w:right w:w="215" w:type="dxa"/>
            </w:tcMar>
          </w:tcPr>
          <w:p>
            <w:r>
              <w:rPr>
                <w:rFonts w:hint="eastAsia"/>
              </w:rPr>
              <w:t>向借记卡系统传送文件</w:t>
            </w:r>
          </w:p>
        </w:tc>
        <w:tc>
          <w:tcPr>
            <w:tcW w:w="4217" w:type="dxa"/>
            <w:tcBorders>
              <w:top w:val="single" w:color="000000" w:sz="8" w:space="0"/>
              <w:left w:val="single" w:color="000000" w:sz="8" w:space="0"/>
              <w:bottom w:val="single" w:color="000000" w:sz="8" w:space="0"/>
              <w:right w:val="single" w:color="000000" w:sz="18" w:space="0"/>
            </w:tcBorders>
            <w:shd w:val="clear" w:color="auto" w:fill="auto"/>
            <w:tcMar>
              <w:top w:w="102" w:type="dxa"/>
              <w:left w:w="215" w:type="dxa"/>
              <w:bottom w:w="102" w:type="dxa"/>
              <w:right w:w="215" w:type="dxa"/>
            </w:tcMar>
          </w:tcPr>
          <w:p>
            <w:r>
              <w:t>send_DFile.sh</w:t>
            </w:r>
          </w:p>
        </w:tc>
      </w:tr>
      <w:tr>
        <w:tblPrEx>
          <w:tblLayout w:type="fixed"/>
          <w:tblCellMar>
            <w:top w:w="0" w:type="dxa"/>
            <w:left w:w="0" w:type="dxa"/>
            <w:bottom w:w="0" w:type="dxa"/>
            <w:right w:w="0" w:type="dxa"/>
          </w:tblCellMar>
        </w:tblPrEx>
        <w:trPr>
          <w:trHeight w:val="20" w:hRule="atLeast"/>
        </w:trPr>
        <w:tc>
          <w:tcPr>
            <w:tcW w:w="4005" w:type="dxa"/>
            <w:tcBorders>
              <w:top w:val="single" w:color="000000" w:sz="8" w:space="0"/>
              <w:left w:val="single" w:color="000000" w:sz="18" w:space="0"/>
              <w:bottom w:val="single" w:color="000000" w:sz="8" w:space="0"/>
              <w:right w:val="single" w:color="000000" w:sz="8" w:space="0"/>
            </w:tcBorders>
            <w:shd w:val="clear" w:color="auto" w:fill="auto"/>
            <w:tcMar>
              <w:top w:w="102" w:type="dxa"/>
              <w:left w:w="215" w:type="dxa"/>
              <w:bottom w:w="102" w:type="dxa"/>
              <w:right w:w="215" w:type="dxa"/>
            </w:tcMar>
          </w:tcPr>
          <w:p>
            <w:r>
              <w:rPr>
                <w:rFonts w:hint="eastAsia"/>
              </w:rPr>
              <w:t>传送商户对账单列表文件</w:t>
            </w:r>
          </w:p>
        </w:tc>
        <w:tc>
          <w:tcPr>
            <w:tcW w:w="4217" w:type="dxa"/>
            <w:tcBorders>
              <w:top w:val="single" w:color="000000" w:sz="8" w:space="0"/>
              <w:left w:val="single" w:color="000000" w:sz="8" w:space="0"/>
              <w:bottom w:val="single" w:color="000000" w:sz="8" w:space="0"/>
              <w:right w:val="single" w:color="000000" w:sz="18" w:space="0"/>
            </w:tcBorders>
            <w:shd w:val="clear" w:color="auto" w:fill="auto"/>
            <w:tcMar>
              <w:top w:w="102" w:type="dxa"/>
              <w:left w:w="215" w:type="dxa"/>
              <w:bottom w:w="102" w:type="dxa"/>
              <w:right w:w="215" w:type="dxa"/>
            </w:tcMar>
          </w:tcPr>
          <w:p>
            <w:r>
              <w:t>send_MList.sh</w:t>
            </w:r>
          </w:p>
        </w:tc>
      </w:tr>
      <w:tr>
        <w:tblPrEx>
          <w:tblLayout w:type="fixed"/>
          <w:tblCellMar>
            <w:top w:w="0" w:type="dxa"/>
            <w:left w:w="0" w:type="dxa"/>
            <w:bottom w:w="0" w:type="dxa"/>
            <w:right w:w="0" w:type="dxa"/>
          </w:tblCellMar>
        </w:tblPrEx>
        <w:trPr>
          <w:trHeight w:val="20" w:hRule="atLeast"/>
        </w:trPr>
        <w:tc>
          <w:tcPr>
            <w:tcW w:w="4005" w:type="dxa"/>
            <w:tcBorders>
              <w:top w:val="single" w:color="000000" w:sz="8" w:space="0"/>
              <w:left w:val="single" w:color="000000" w:sz="18" w:space="0"/>
              <w:bottom w:val="single" w:color="000000" w:sz="8" w:space="0"/>
              <w:right w:val="single" w:color="000000" w:sz="8" w:space="0"/>
            </w:tcBorders>
            <w:shd w:val="clear" w:color="auto" w:fill="auto"/>
            <w:tcMar>
              <w:top w:w="102" w:type="dxa"/>
              <w:left w:w="215" w:type="dxa"/>
              <w:bottom w:w="102" w:type="dxa"/>
              <w:right w:w="215" w:type="dxa"/>
            </w:tcMar>
          </w:tcPr>
          <w:p>
            <w:r>
              <w:rPr>
                <w:rFonts w:hint="eastAsia"/>
              </w:rPr>
              <w:t>启动批量清算进程</w:t>
            </w:r>
          </w:p>
        </w:tc>
        <w:tc>
          <w:tcPr>
            <w:tcW w:w="4217" w:type="dxa"/>
            <w:tcBorders>
              <w:top w:val="single" w:color="000000" w:sz="8" w:space="0"/>
              <w:left w:val="single" w:color="000000" w:sz="8" w:space="0"/>
              <w:bottom w:val="single" w:color="000000" w:sz="8" w:space="0"/>
              <w:right w:val="single" w:color="000000" w:sz="18" w:space="0"/>
            </w:tcBorders>
            <w:shd w:val="clear" w:color="auto" w:fill="auto"/>
            <w:tcMar>
              <w:top w:w="102" w:type="dxa"/>
              <w:left w:w="215" w:type="dxa"/>
              <w:bottom w:w="102" w:type="dxa"/>
              <w:right w:w="215" w:type="dxa"/>
            </w:tcMar>
          </w:tcPr>
          <w:p>
            <w:r>
              <w:t>runst.sh</w:t>
            </w:r>
          </w:p>
        </w:tc>
      </w:tr>
      <w:tr>
        <w:tblPrEx>
          <w:tblLayout w:type="fixed"/>
          <w:tblCellMar>
            <w:top w:w="0" w:type="dxa"/>
            <w:left w:w="0" w:type="dxa"/>
            <w:bottom w:w="0" w:type="dxa"/>
            <w:right w:w="0" w:type="dxa"/>
          </w:tblCellMar>
        </w:tblPrEx>
        <w:trPr>
          <w:trHeight w:val="20" w:hRule="atLeast"/>
        </w:trPr>
        <w:tc>
          <w:tcPr>
            <w:tcW w:w="4005" w:type="dxa"/>
            <w:tcBorders>
              <w:top w:val="single" w:color="000000" w:sz="8" w:space="0"/>
              <w:left w:val="single" w:color="000000" w:sz="18" w:space="0"/>
              <w:bottom w:val="single" w:color="000000" w:sz="8" w:space="0"/>
              <w:right w:val="single" w:color="000000" w:sz="8" w:space="0"/>
            </w:tcBorders>
            <w:shd w:val="clear" w:color="auto" w:fill="auto"/>
            <w:tcMar>
              <w:top w:w="102" w:type="dxa"/>
              <w:left w:w="215" w:type="dxa"/>
              <w:bottom w:w="102" w:type="dxa"/>
              <w:right w:w="215" w:type="dxa"/>
            </w:tcMar>
          </w:tcPr>
          <w:p>
            <w:r>
              <w:rPr>
                <w:rFonts w:hint="eastAsia"/>
              </w:rPr>
              <w:t>关闭批量清算进程</w:t>
            </w:r>
          </w:p>
        </w:tc>
        <w:tc>
          <w:tcPr>
            <w:tcW w:w="4217" w:type="dxa"/>
            <w:tcBorders>
              <w:top w:val="single" w:color="000000" w:sz="8" w:space="0"/>
              <w:left w:val="single" w:color="000000" w:sz="8" w:space="0"/>
              <w:bottom w:val="single" w:color="000000" w:sz="8" w:space="0"/>
              <w:right w:val="single" w:color="000000" w:sz="18" w:space="0"/>
            </w:tcBorders>
            <w:shd w:val="clear" w:color="auto" w:fill="auto"/>
            <w:tcMar>
              <w:top w:w="102" w:type="dxa"/>
              <w:left w:w="215" w:type="dxa"/>
              <w:bottom w:w="102" w:type="dxa"/>
              <w:right w:w="215" w:type="dxa"/>
            </w:tcMar>
          </w:tcPr>
          <w:p>
            <w:r>
              <w:t>stopst.sh</w:t>
            </w:r>
          </w:p>
        </w:tc>
      </w:tr>
    </w:tbl>
    <w:p>
      <w:pPr>
        <w:pStyle w:val="4"/>
      </w:pPr>
      <w:bookmarkStart w:id="123" w:name="_Toc342069816"/>
      <w:r>
        <w:rPr>
          <w:rFonts w:hint="eastAsia"/>
        </w:rPr>
        <w:t>执行日切清算脚本</w:t>
      </w:r>
      <w:bookmarkEnd w:id="123"/>
    </w:p>
    <w:p>
      <w:pPr>
        <w:tabs>
          <w:tab w:val="left" w:pos="720"/>
        </w:tabs>
      </w:pPr>
      <w:r>
        <w:rPr>
          <w:rFonts w:hint="eastAsia"/>
        </w:rPr>
        <w:t>脚本：</w:t>
      </w:r>
      <w:r>
        <w:t xml:space="preserve"> RunBankSettle.sh</w:t>
      </w:r>
    </w:p>
    <w:p>
      <w:pPr>
        <w:tabs>
          <w:tab w:val="left" w:pos="720"/>
        </w:tabs>
      </w:pPr>
      <w:r>
        <w:rPr>
          <w:rFonts w:hint="eastAsia"/>
        </w:rPr>
        <w:t>处理：</w:t>
      </w:r>
    </w:p>
    <w:p>
      <w:pPr>
        <w:tabs>
          <w:tab w:val="left" w:pos="720"/>
          <w:tab w:val="left" w:pos="1440"/>
        </w:tabs>
      </w:pPr>
      <w:r>
        <w:rPr>
          <w:rFonts w:hint="eastAsia"/>
        </w:rPr>
        <w:t>进行日切处理。</w:t>
      </w:r>
      <w:r>
        <w:t xml:space="preserve"> </w:t>
      </w:r>
    </w:p>
    <w:p>
      <w:pPr>
        <w:tabs>
          <w:tab w:val="left" w:pos="720"/>
          <w:tab w:val="left" w:pos="1440"/>
        </w:tabs>
      </w:pPr>
      <w:r>
        <w:rPr>
          <w:rFonts w:hint="eastAsia"/>
        </w:rPr>
        <w:t>运行本批次清算，即调用清算主控调度服务程序</w:t>
      </w:r>
      <w:r>
        <w:t>StlmCtrl</w:t>
      </w:r>
      <w:r>
        <w:rPr>
          <w:rFonts w:hint="eastAsia"/>
        </w:rPr>
        <w:t>。</w:t>
      </w:r>
    </w:p>
    <w:p>
      <w:pPr>
        <w:pStyle w:val="4"/>
      </w:pPr>
      <w:bookmarkStart w:id="124" w:name="_Toc342069817"/>
      <w:r>
        <w:rPr>
          <w:rFonts w:hint="eastAsia"/>
        </w:rPr>
        <w:t>向备援系统传送文件脚本</w:t>
      </w:r>
      <w:bookmarkEnd w:id="124"/>
    </w:p>
    <w:p>
      <w:pPr>
        <w:tabs>
          <w:tab w:val="left" w:pos="720"/>
        </w:tabs>
      </w:pPr>
      <w:r>
        <w:rPr>
          <w:rFonts w:hint="eastAsia"/>
        </w:rPr>
        <w:t>脚本：</w:t>
      </w:r>
      <w:r>
        <w:t xml:space="preserve"> send_CFile.sh YYYYMMDD</w:t>
      </w:r>
    </w:p>
    <w:p>
      <w:pPr>
        <w:tabs>
          <w:tab w:val="left" w:pos="720"/>
        </w:tabs>
      </w:pPr>
      <w:r>
        <w:rPr>
          <w:rFonts w:hint="eastAsia"/>
        </w:rPr>
        <w:t>处理：传送面向备援系统的清算日期为</w:t>
      </w:r>
      <w:r>
        <w:t>YYYYMMDD</w:t>
      </w:r>
      <w:r>
        <w:rPr>
          <w:rFonts w:hint="eastAsia"/>
        </w:rPr>
        <w:t>的各清算文件。</w:t>
      </w:r>
    </w:p>
    <w:p>
      <w:pPr>
        <w:pStyle w:val="4"/>
      </w:pPr>
      <w:bookmarkStart w:id="125" w:name="_Toc342069818"/>
      <w:r>
        <w:rPr>
          <w:rFonts w:hint="eastAsia"/>
        </w:rPr>
        <w:t>向借记卡系统传送文件</w:t>
      </w:r>
      <w:bookmarkEnd w:id="125"/>
    </w:p>
    <w:p>
      <w:pPr>
        <w:tabs>
          <w:tab w:val="left" w:pos="720"/>
        </w:tabs>
      </w:pPr>
      <w:r>
        <w:rPr>
          <w:rFonts w:hint="eastAsia"/>
        </w:rPr>
        <w:t>脚本：</w:t>
      </w:r>
      <w:r>
        <w:t xml:space="preserve"> send_DFile.sh YYYYMMDD</w:t>
      </w:r>
    </w:p>
    <w:p>
      <w:pPr>
        <w:tabs>
          <w:tab w:val="left" w:pos="720"/>
        </w:tabs>
      </w:pPr>
      <w:r>
        <w:rPr>
          <w:rFonts w:hint="eastAsia"/>
        </w:rPr>
        <w:t>处理：向借记卡系统传送清算日期为</w:t>
      </w:r>
      <w:r>
        <w:t>YYYYMMDD</w:t>
      </w:r>
      <w:r>
        <w:rPr>
          <w:rFonts w:hint="eastAsia"/>
        </w:rPr>
        <w:t>的借记卡对账接口文件。</w:t>
      </w:r>
    </w:p>
    <w:p>
      <w:pPr>
        <w:pStyle w:val="4"/>
      </w:pPr>
      <w:bookmarkStart w:id="126" w:name="_Toc342069819"/>
      <w:r>
        <w:rPr>
          <w:rFonts w:hint="eastAsia"/>
        </w:rPr>
        <w:t>传送商户对账单列表文件</w:t>
      </w:r>
      <w:bookmarkEnd w:id="126"/>
    </w:p>
    <w:p>
      <w:pPr>
        <w:tabs>
          <w:tab w:val="left" w:pos="720"/>
        </w:tabs>
      </w:pPr>
      <w:r>
        <w:rPr>
          <w:rFonts w:hint="eastAsia"/>
        </w:rPr>
        <w:t>脚本：</w:t>
      </w:r>
      <w:r>
        <w:t xml:space="preserve"> send_MFile.sh YYYYMMDD</w:t>
      </w:r>
    </w:p>
    <w:p>
      <w:pPr>
        <w:tabs>
          <w:tab w:val="left" w:pos="720"/>
        </w:tabs>
      </w:pPr>
      <w:r>
        <w:rPr>
          <w:rFonts w:hint="eastAsia"/>
        </w:rPr>
        <w:t>处理：传送清算日期为</w:t>
      </w:r>
      <w:r>
        <w:t>YYYYMMDD</w:t>
      </w:r>
      <w:r>
        <w:rPr>
          <w:rFonts w:hint="eastAsia"/>
        </w:rPr>
        <w:t>商户对账单列表文件。</w:t>
      </w:r>
    </w:p>
    <w:p>
      <w:pPr>
        <w:pStyle w:val="4"/>
      </w:pPr>
      <w:bookmarkStart w:id="127" w:name="_Toc342069820"/>
      <w:r>
        <w:rPr>
          <w:rFonts w:hint="eastAsia"/>
        </w:rPr>
        <w:t>启动批量清算进程</w:t>
      </w:r>
      <w:bookmarkEnd w:id="127"/>
    </w:p>
    <w:p>
      <w:pPr>
        <w:tabs>
          <w:tab w:val="left" w:pos="720"/>
        </w:tabs>
      </w:pPr>
      <w:r>
        <w:rPr>
          <w:rFonts w:hint="eastAsia"/>
        </w:rPr>
        <w:t>脚本：</w:t>
      </w:r>
      <w:r>
        <w:t xml:space="preserve"> runst.sh</w:t>
      </w:r>
    </w:p>
    <w:p>
      <w:pPr>
        <w:tabs>
          <w:tab w:val="left" w:pos="720"/>
        </w:tabs>
      </w:pPr>
      <w:r>
        <w:rPr>
          <w:rFonts w:hint="eastAsia"/>
        </w:rPr>
        <w:t>处理：启动批量清算进程。</w:t>
      </w:r>
    </w:p>
    <w:p>
      <w:pPr>
        <w:pStyle w:val="4"/>
      </w:pPr>
      <w:bookmarkStart w:id="128" w:name="_Toc342069821"/>
      <w:r>
        <w:rPr>
          <w:rFonts w:hint="eastAsia"/>
        </w:rPr>
        <w:t>关闭批量清算进程</w:t>
      </w:r>
      <w:bookmarkEnd w:id="128"/>
    </w:p>
    <w:p>
      <w:pPr>
        <w:tabs>
          <w:tab w:val="left" w:pos="720"/>
        </w:tabs>
      </w:pPr>
      <w:r>
        <w:rPr>
          <w:rFonts w:hint="eastAsia"/>
        </w:rPr>
        <w:t>脚本：</w:t>
      </w:r>
      <w:r>
        <w:t xml:space="preserve"> stopst.sh</w:t>
      </w:r>
    </w:p>
    <w:p>
      <w:pPr>
        <w:tabs>
          <w:tab w:val="left" w:pos="720"/>
        </w:tabs>
      </w:pPr>
      <w:r>
        <w:rPr>
          <w:rFonts w:hint="eastAsia"/>
        </w:rPr>
        <w:t>处理：关闭批量清算进程。</w:t>
      </w:r>
    </w:p>
    <w:p>
      <w:pPr>
        <w:pStyle w:val="3"/>
      </w:pPr>
      <w:bookmarkStart w:id="129" w:name="_Toc342069822"/>
      <w:r>
        <w:rPr>
          <w:rFonts w:hint="eastAsia"/>
        </w:rPr>
        <w:t>批量清算程序</w:t>
      </w:r>
      <w:bookmarkEnd w:id="129"/>
    </w:p>
    <w:p>
      <w:pPr>
        <w:pStyle w:val="4"/>
      </w:pPr>
      <w:bookmarkStart w:id="130" w:name="_Toc342069823"/>
      <w:r>
        <w:rPr>
          <w:rFonts w:hint="eastAsia"/>
        </w:rPr>
        <w:t>清算总控调度服务</w:t>
      </w:r>
      <w:bookmarkEnd w:id="130"/>
    </w:p>
    <w:p>
      <w:pPr>
        <w:tabs>
          <w:tab w:val="left" w:pos="720"/>
        </w:tabs>
      </w:pPr>
      <w:r>
        <w:rPr>
          <w:rFonts w:hint="eastAsia"/>
        </w:rPr>
        <w:t>程序：</w:t>
      </w:r>
      <w:r>
        <w:t xml:space="preserve"> StlmCtrl.c [YYYYMMDD] </w:t>
      </w:r>
    </w:p>
    <w:p>
      <w:pPr>
        <w:tabs>
          <w:tab w:val="left" w:pos="720"/>
        </w:tabs>
      </w:pPr>
      <w:r>
        <w:rPr>
          <w:rFonts w:hint="eastAsia"/>
        </w:rPr>
        <w:t>处理：以</w:t>
      </w:r>
      <w:r>
        <w:t>YYYYMMDD</w:t>
      </w:r>
      <w:r>
        <w:rPr>
          <w:rFonts w:hint="eastAsia"/>
        </w:rPr>
        <w:t>为清算日期，按批量清算流程步骤顺序依次调用以下各清算进程</w:t>
      </w:r>
      <w:r>
        <w:t>: BankStlm,MkCreditFile,MkDebitFile,MkMchtFile,MkMchtList</w:t>
      </w:r>
      <w:r>
        <w:rPr>
          <w:rFonts w:hint="eastAsia"/>
        </w:rPr>
        <w:t>。</w:t>
      </w:r>
    </w:p>
    <w:p>
      <w:pPr>
        <w:pStyle w:val="4"/>
      </w:pPr>
      <w:bookmarkStart w:id="131" w:name="_Toc342069824"/>
      <w:r>
        <w:rPr>
          <w:rFonts w:hint="eastAsia"/>
        </w:rPr>
        <w:t>清算流水导入</w:t>
      </w:r>
      <w:bookmarkEnd w:id="131"/>
    </w:p>
    <w:p>
      <w:pPr>
        <w:tabs>
          <w:tab w:val="left" w:pos="720"/>
        </w:tabs>
      </w:pPr>
      <w:r>
        <w:rPr>
          <w:rFonts w:hint="eastAsia"/>
        </w:rPr>
        <w:t>程序：</w:t>
      </w:r>
      <w:r>
        <w:t xml:space="preserve"> LoadBankTxn.c [YYYYMMDD] </w:t>
      </w:r>
    </w:p>
    <w:p>
      <w:pPr>
        <w:tabs>
          <w:tab w:val="left" w:pos="720"/>
        </w:tabs>
      </w:pPr>
      <w:r>
        <w:rPr>
          <w:rFonts w:hint="eastAsia"/>
        </w:rPr>
        <w:t>处理：以</w:t>
      </w:r>
      <w:r>
        <w:t>YYYYMMDD</w:t>
      </w:r>
      <w:r>
        <w:rPr>
          <w:rFonts w:hint="eastAsia"/>
        </w:rPr>
        <w:t>为清算日期，将联机流水表</w:t>
      </w:r>
      <w:r>
        <w:t>tbl_n_txn</w:t>
      </w:r>
      <w:r>
        <w:rPr>
          <w:rFonts w:hint="eastAsia"/>
        </w:rPr>
        <w:t>中当批次需要清算的数据导入清算流水表</w:t>
      </w:r>
      <w:r>
        <w:t>tbl_settle_txn</w:t>
      </w:r>
      <w:r>
        <w:rPr>
          <w:rFonts w:hint="eastAsia"/>
        </w:rPr>
        <w:t>中；将差错流水表</w:t>
      </w:r>
      <w:r>
        <w:t>tbl_err_mission</w:t>
      </w:r>
      <w:r>
        <w:rPr>
          <w:rFonts w:hint="eastAsia"/>
        </w:rPr>
        <w:t>中当批次需要清算的数据导入清算流水表</w:t>
      </w:r>
      <w:r>
        <w:t>tbl_settle_txn</w:t>
      </w:r>
      <w:r>
        <w:rPr>
          <w:rFonts w:hint="eastAsia"/>
        </w:rPr>
        <w:t>中；在向清算流水表</w:t>
      </w:r>
      <w:r>
        <w:t>tbl_settle_txn</w:t>
      </w:r>
      <w:r>
        <w:rPr>
          <w:rFonts w:hint="eastAsia"/>
        </w:rPr>
        <w:t>导入流水的同时，编辑商户清算明细数据并将其插入商户清算明细表。</w:t>
      </w:r>
    </w:p>
    <w:p>
      <w:pPr>
        <w:pStyle w:val="4"/>
      </w:pPr>
      <w:bookmarkStart w:id="132" w:name="_Toc342069825"/>
      <w:r>
        <w:rPr>
          <w:rFonts w:hint="eastAsia"/>
        </w:rPr>
        <w:t>清算流水清分</w:t>
      </w:r>
      <w:bookmarkEnd w:id="132"/>
    </w:p>
    <w:p>
      <w:pPr>
        <w:tabs>
          <w:tab w:val="left" w:pos="720"/>
        </w:tabs>
      </w:pPr>
      <w:r>
        <w:rPr>
          <w:rFonts w:hint="eastAsia"/>
        </w:rPr>
        <w:t>程序：</w:t>
      </w:r>
      <w:r>
        <w:t xml:space="preserve">BankStlm.c [YYYYMMDD] </w:t>
      </w:r>
    </w:p>
    <w:p>
      <w:pPr>
        <w:tabs>
          <w:tab w:val="left" w:pos="720"/>
        </w:tabs>
      </w:pPr>
      <w:r>
        <w:rPr>
          <w:rFonts w:hint="eastAsia"/>
        </w:rPr>
        <w:t>处理：以</w:t>
      </w:r>
      <w:r>
        <w:t>YYYYMMDD</w:t>
      </w:r>
      <w:r>
        <w:rPr>
          <w:rFonts w:hint="eastAsia"/>
        </w:rPr>
        <w:t>为清算日期，月末时将月结商户当月的所有商户清算明细（即商户清算明细表</w:t>
      </w:r>
      <w:r>
        <w:t xml:space="preserve">tbl_mchnt_month_clean </w:t>
      </w:r>
      <w:r>
        <w:rPr>
          <w:rFonts w:hint="eastAsia"/>
        </w:rPr>
        <w:t>中的数据）进行结算，得到月结商户的月结信息数据，并将其插入月结商户月终结算表</w:t>
      </w:r>
      <w:r>
        <w:t>tbl_month_clear_sum</w:t>
      </w:r>
      <w:r>
        <w:rPr>
          <w:rFonts w:hint="eastAsia"/>
        </w:rPr>
        <w:t>。</w:t>
      </w:r>
      <w:r>
        <w:t xml:space="preserve"> </w:t>
      </w:r>
    </w:p>
    <w:p>
      <w:pPr>
        <w:pStyle w:val="4"/>
      </w:pPr>
      <w:bookmarkStart w:id="133" w:name="_Toc342069826"/>
      <w:r>
        <w:rPr>
          <w:rFonts w:hint="eastAsia"/>
        </w:rPr>
        <w:t>生成送备援文件</w:t>
      </w:r>
      <w:bookmarkEnd w:id="133"/>
    </w:p>
    <w:p>
      <w:pPr>
        <w:tabs>
          <w:tab w:val="left" w:pos="720"/>
        </w:tabs>
      </w:pPr>
      <w:r>
        <w:rPr>
          <w:rFonts w:hint="eastAsia"/>
        </w:rPr>
        <w:t>程序：</w:t>
      </w:r>
      <w:r>
        <w:t xml:space="preserve">MkCreditFile.c [YYYYMMDD] </w:t>
      </w:r>
    </w:p>
    <w:p>
      <w:pPr>
        <w:tabs>
          <w:tab w:val="left" w:pos="720"/>
        </w:tabs>
      </w:pPr>
      <w:r>
        <w:rPr>
          <w:rFonts w:hint="eastAsia"/>
        </w:rPr>
        <w:t>处理：以</w:t>
      </w:r>
      <w:r>
        <w:t>YYYYMMDD</w:t>
      </w:r>
      <w:r>
        <w:rPr>
          <w:rFonts w:hint="eastAsia"/>
        </w:rPr>
        <w:t>为清算日期，生成送往备援系统的备援系统贷记卡入账接口文件（一般消费），备援系统分期入账接口文件，一账通仿银联格式正常类交易文件，一账通仿银联格式差错类交易文件，以及一账通资金清算数据文件。并向备援系统传送这些文件。</w:t>
      </w:r>
    </w:p>
    <w:p>
      <w:pPr>
        <w:pStyle w:val="4"/>
      </w:pPr>
      <w:bookmarkStart w:id="134" w:name="_Toc342069827"/>
      <w:r>
        <w:rPr>
          <w:rFonts w:hint="eastAsia"/>
        </w:rPr>
        <w:t>生成入账文件</w:t>
      </w:r>
      <w:bookmarkEnd w:id="134"/>
    </w:p>
    <w:p>
      <w:pPr>
        <w:tabs>
          <w:tab w:val="left" w:pos="720"/>
        </w:tabs>
      </w:pPr>
      <w:r>
        <w:rPr>
          <w:rFonts w:hint="eastAsia"/>
        </w:rPr>
        <w:t>程序：</w:t>
      </w:r>
      <w:r>
        <w:t xml:space="preserve">Mk2PstFile.c [YYYYMMDD] </w:t>
      </w:r>
    </w:p>
    <w:p>
      <w:pPr>
        <w:tabs>
          <w:tab w:val="left" w:pos="720"/>
        </w:tabs>
      </w:pPr>
      <w:r>
        <w:rPr>
          <w:rFonts w:hint="eastAsia"/>
        </w:rPr>
        <w:t>处理：以</w:t>
      </w:r>
      <w:r>
        <w:t>YYYYMMDD</w:t>
      </w:r>
      <w:r>
        <w:rPr>
          <w:rFonts w:hint="eastAsia"/>
        </w:rPr>
        <w:t>为清算日期，生成送往备援系统的备援系统贷记卡入账接口文件，备援系统分期入账接口</w:t>
      </w:r>
      <w:r>
        <w:t>文件。</w:t>
      </w:r>
    </w:p>
    <w:p>
      <w:pPr>
        <w:pStyle w:val="4"/>
      </w:pPr>
      <w:bookmarkStart w:id="135" w:name="_Toc342069828"/>
      <w:r>
        <w:rPr>
          <w:rFonts w:hint="eastAsia"/>
        </w:rPr>
        <w:t>生成一帐通仿银联交易文件</w:t>
      </w:r>
      <w:bookmarkEnd w:id="135"/>
    </w:p>
    <w:p>
      <w:pPr>
        <w:tabs>
          <w:tab w:val="left" w:pos="720"/>
        </w:tabs>
      </w:pPr>
      <w:r>
        <w:rPr>
          <w:rFonts w:hint="eastAsia"/>
        </w:rPr>
        <w:t>程序：</w:t>
      </w:r>
      <w:r>
        <w:t xml:space="preserve">MkCdtICupF.c [YYYYMMDD] </w:t>
      </w:r>
    </w:p>
    <w:p>
      <w:pPr>
        <w:tabs>
          <w:tab w:val="left" w:pos="720"/>
        </w:tabs>
      </w:pPr>
      <w:r>
        <w:rPr>
          <w:rFonts w:hint="eastAsia"/>
        </w:rPr>
        <w:t>处理：以</w:t>
      </w:r>
      <w:r>
        <w:t>YYYYMMDD</w:t>
      </w:r>
      <w:r>
        <w:rPr>
          <w:rFonts w:hint="eastAsia"/>
        </w:rPr>
        <w:t>为清算日期，生成一账通仿银联格式正常类交易文件，一账通仿银联格式差错类交易文件。</w:t>
      </w:r>
      <w:r>
        <w:t xml:space="preserve"> </w:t>
      </w:r>
    </w:p>
    <w:p>
      <w:pPr>
        <w:pStyle w:val="4"/>
      </w:pPr>
      <w:bookmarkStart w:id="136" w:name="_Toc342069829"/>
      <w:r>
        <w:rPr>
          <w:rFonts w:hint="eastAsia"/>
        </w:rPr>
        <w:t>生成一账通资金清算文件</w:t>
      </w:r>
      <w:bookmarkEnd w:id="136"/>
    </w:p>
    <w:p>
      <w:pPr>
        <w:tabs>
          <w:tab w:val="left" w:pos="720"/>
        </w:tabs>
      </w:pPr>
      <w:r>
        <w:rPr>
          <w:rFonts w:hint="eastAsia"/>
        </w:rPr>
        <w:t>程序：</w:t>
      </w:r>
      <w:r>
        <w:t xml:space="preserve">MkCDCntRpt.pc [YYYYMMDD] </w:t>
      </w:r>
    </w:p>
    <w:p>
      <w:pPr>
        <w:tabs>
          <w:tab w:val="left" w:pos="720"/>
        </w:tabs>
      </w:pPr>
      <w:r>
        <w:rPr>
          <w:rFonts w:hint="eastAsia"/>
        </w:rPr>
        <w:t>处理：以</w:t>
      </w:r>
      <w:r>
        <w:t>YYYYMMDD</w:t>
      </w:r>
      <w:r>
        <w:rPr>
          <w:rFonts w:hint="eastAsia"/>
        </w:rPr>
        <w:t>为清算日期，生成一账通资金清算数据文件。</w:t>
      </w:r>
      <w:r>
        <w:t xml:space="preserve"> </w:t>
      </w:r>
    </w:p>
    <w:p>
      <w:pPr>
        <w:pStyle w:val="4"/>
      </w:pPr>
      <w:bookmarkStart w:id="137" w:name="_Toc342069830"/>
      <w:r>
        <w:rPr>
          <w:rFonts w:hint="eastAsia"/>
        </w:rPr>
        <w:t>生成借记卡对账接口文件</w:t>
      </w:r>
      <w:bookmarkEnd w:id="137"/>
    </w:p>
    <w:p>
      <w:pPr>
        <w:tabs>
          <w:tab w:val="left" w:pos="720"/>
        </w:tabs>
      </w:pPr>
      <w:r>
        <w:rPr>
          <w:rFonts w:hint="eastAsia"/>
        </w:rPr>
        <w:t>程序：</w:t>
      </w:r>
      <w:r>
        <w:t xml:space="preserve">MkDebitFile.c [YYYYMMDD] </w:t>
      </w:r>
    </w:p>
    <w:p>
      <w:pPr>
        <w:tabs>
          <w:tab w:val="left" w:pos="720"/>
        </w:tabs>
      </w:pPr>
      <w:r>
        <w:rPr>
          <w:rFonts w:hint="eastAsia"/>
        </w:rPr>
        <w:t>处理：以</w:t>
      </w:r>
      <w:r>
        <w:t>YYYYMMDD</w:t>
      </w:r>
      <w:r>
        <w:rPr>
          <w:rFonts w:hint="eastAsia"/>
        </w:rPr>
        <w:t>为清算日期，生成面向平安借记卡系统的借记卡对账接口文件。并向传平安借记卡系统送该文件。</w:t>
      </w:r>
    </w:p>
    <w:p>
      <w:pPr>
        <w:pStyle w:val="4"/>
      </w:pPr>
      <w:bookmarkStart w:id="138" w:name="_Toc342069831"/>
      <w:r>
        <w:rPr>
          <w:rFonts w:hint="eastAsia"/>
        </w:rPr>
        <w:t>生成对账单文件</w:t>
      </w:r>
      <w:bookmarkEnd w:id="138"/>
    </w:p>
    <w:p>
      <w:pPr>
        <w:tabs>
          <w:tab w:val="left" w:pos="720"/>
        </w:tabs>
      </w:pPr>
      <w:r>
        <w:rPr>
          <w:rFonts w:hint="eastAsia"/>
        </w:rPr>
        <w:t>程序：</w:t>
      </w:r>
      <w:r>
        <w:t xml:space="preserve">MkMchtFile.pc [YYYYMMDD] </w:t>
      </w:r>
    </w:p>
    <w:p>
      <w:pPr>
        <w:tabs>
          <w:tab w:val="left" w:pos="720"/>
        </w:tabs>
      </w:pPr>
      <w:r>
        <w:rPr>
          <w:rFonts w:hint="eastAsia"/>
        </w:rPr>
        <w:t>处理：以</w:t>
      </w:r>
      <w:r>
        <w:t>YYYYMMDD</w:t>
      </w:r>
      <w:r>
        <w:rPr>
          <w:rFonts w:hint="eastAsia"/>
        </w:rPr>
        <w:t>为清算日期，生成平安银行商户对账单文件。商户对账单文件包含按交易类型清算的统计信息，按终端号清算的统计信息，以及按卡类型清算的统计信息。若是月结商户到月末还需要统计月结手续费。</w:t>
      </w:r>
    </w:p>
    <w:p>
      <w:pPr>
        <w:pStyle w:val="4"/>
      </w:pPr>
      <w:bookmarkStart w:id="139" w:name="_Toc342069832"/>
      <w:r>
        <w:rPr>
          <w:rFonts w:hint="eastAsia"/>
        </w:rPr>
        <w:t>生成对账单列表文件</w:t>
      </w:r>
      <w:bookmarkEnd w:id="139"/>
    </w:p>
    <w:p>
      <w:pPr>
        <w:tabs>
          <w:tab w:val="left" w:pos="720"/>
        </w:tabs>
      </w:pPr>
      <w:r>
        <w:rPr>
          <w:rFonts w:hint="eastAsia"/>
        </w:rPr>
        <w:t>程序：</w:t>
      </w:r>
      <w:r>
        <w:t xml:space="preserve">MkMchtList.c [YYYYMMDD] </w:t>
      </w:r>
    </w:p>
    <w:p>
      <w:pPr>
        <w:tabs>
          <w:tab w:val="left" w:pos="720"/>
        </w:tabs>
      </w:pPr>
      <w:r>
        <w:rPr>
          <w:rFonts w:hint="eastAsia"/>
        </w:rPr>
        <w:t>处理：</w:t>
      </w:r>
    </w:p>
    <w:p>
      <w:pPr>
        <w:tabs>
          <w:tab w:val="left" w:pos="720"/>
          <w:tab w:val="left" w:pos="1440"/>
        </w:tabs>
      </w:pPr>
      <w:r>
        <w:rPr>
          <w:rFonts w:hint="eastAsia"/>
        </w:rPr>
        <w:t>以</w:t>
      </w:r>
      <w:r>
        <w:t>YYYYMMDD</w:t>
      </w:r>
      <w:r>
        <w:rPr>
          <w:rFonts w:hint="eastAsia"/>
        </w:rPr>
        <w:t>为清算日期，生成商户对账单列表文件，该文件数据行是上一步骤生成的所有商户对账单的文件名等列表，发送商户对账单列表。</w:t>
      </w:r>
    </w:p>
    <w:p>
      <w:pPr>
        <w:pStyle w:val="4"/>
      </w:pPr>
      <w:bookmarkStart w:id="140" w:name="_Toc342069833"/>
      <w:r>
        <w:rPr>
          <w:rFonts w:hint="eastAsia"/>
        </w:rPr>
        <w:t>日切并运行批量清算</w:t>
      </w:r>
      <w:bookmarkEnd w:id="140"/>
    </w:p>
    <w:p>
      <w:pPr>
        <w:tabs>
          <w:tab w:val="left" w:pos="720"/>
        </w:tabs>
      </w:pPr>
      <w:r>
        <w:rPr>
          <w:rFonts w:hint="eastAsia"/>
        </w:rPr>
        <w:t>程序：</w:t>
      </w:r>
      <w:r>
        <w:t>RunBankSettle.pc</w:t>
      </w:r>
    </w:p>
    <w:p>
      <w:pPr>
        <w:tabs>
          <w:tab w:val="left" w:pos="720"/>
        </w:tabs>
      </w:pPr>
      <w:r>
        <w:rPr>
          <w:rFonts w:hint="eastAsia"/>
        </w:rPr>
        <w:t>处理：正常情况下，在每天的</w:t>
      </w:r>
      <w:r>
        <w:t>23:30</w:t>
      </w:r>
      <w:r>
        <w:rPr>
          <w:rFonts w:hint="eastAsia"/>
        </w:rPr>
        <w:t>时取系统日期的下一天作为日切后的日期。将本次日切后的日期反映至日切表</w:t>
      </w:r>
      <w:r>
        <w:t>tbl_host_date</w:t>
      </w:r>
      <w:r>
        <w:rPr>
          <w:rFonts w:hint="eastAsia"/>
        </w:rPr>
        <w:t>，即把</w:t>
      </w:r>
      <w:r>
        <w:t>tbl_host_date</w:t>
      </w:r>
      <w:r>
        <w:rPr>
          <w:rFonts w:hint="eastAsia"/>
        </w:rPr>
        <w:t>的</w:t>
      </w:r>
      <w:r>
        <w:t>host_date</w:t>
      </w:r>
      <w:r>
        <w:rPr>
          <w:rFonts w:hint="eastAsia"/>
        </w:rPr>
        <w:t>字段设为本次日切后的日期。</w:t>
      </w:r>
    </w:p>
    <w:p>
      <w:pPr>
        <w:pStyle w:val="2"/>
      </w:pPr>
      <w:bookmarkStart w:id="141" w:name="_Toc342069834"/>
      <w:r>
        <w:rPr>
          <w:rFonts w:hint="eastAsia"/>
        </w:rPr>
        <w:t>对账部分（batch）</w:t>
      </w:r>
      <w:bookmarkEnd w:id="141"/>
    </w:p>
    <w:p>
      <w:pPr>
        <w:ind w:firstLine="420" w:firstLineChars="200"/>
      </w:pPr>
      <w:r>
        <w:rPr>
          <w:rFonts w:hint="eastAsia"/>
        </w:rPr>
        <w:t>收单对账系统是把</w:t>
      </w:r>
      <w:r>
        <w:rPr>
          <w:rFonts w:hint="eastAsia"/>
          <w:b/>
          <w:bCs/>
        </w:rPr>
        <w:t>收单交易流水</w:t>
      </w:r>
      <w:r>
        <w:rPr>
          <w:rFonts w:hint="eastAsia"/>
        </w:rPr>
        <w:t>和</w:t>
      </w:r>
      <w:r>
        <w:rPr>
          <w:rFonts w:hint="eastAsia"/>
          <w:b/>
          <w:bCs/>
        </w:rPr>
        <w:t>银联流水</w:t>
      </w:r>
      <w:r>
        <w:rPr>
          <w:rFonts w:hint="eastAsia"/>
        </w:rPr>
        <w:t>进行两方对账，逐条勾对往数据库记录明细数据，提供给收单管理平台生成对账不平报表。</w:t>
      </w:r>
    </w:p>
    <w:p>
      <w:pPr>
        <w:ind w:firstLine="420" w:firstLineChars="200"/>
      </w:pPr>
      <w:r>
        <w:rPr>
          <w:rFonts w:hint="eastAsia"/>
        </w:rPr>
        <w:t>对账任务是加载到定时表</w:t>
      </w:r>
      <w:r>
        <w:rPr>
          <w:b/>
          <w:bCs/>
        </w:rPr>
        <w:t>crontab</w:t>
      </w:r>
      <w:r>
        <w:rPr>
          <w:rFonts w:hint="eastAsia"/>
        </w:rPr>
        <w:t>中，每天凌晨</w:t>
      </w:r>
      <w:r>
        <w:rPr>
          <w:b/>
          <w:bCs/>
        </w:rPr>
        <w:t>3</w:t>
      </w:r>
      <w:r>
        <w:rPr>
          <w:rFonts w:hint="eastAsia"/>
          <w:b/>
          <w:bCs/>
        </w:rPr>
        <w:t>：</w:t>
      </w:r>
      <w:r>
        <w:rPr>
          <w:b/>
          <w:bCs/>
        </w:rPr>
        <w:t>00</w:t>
      </w:r>
      <w:r>
        <w:rPr>
          <w:rFonts w:hint="eastAsia"/>
        </w:rPr>
        <w:t>自动运行前一天的对帐。</w:t>
      </w:r>
    </w:p>
    <w:p>
      <w:pPr>
        <w:pStyle w:val="3"/>
      </w:pPr>
      <w:bookmarkStart w:id="142" w:name="_Toc342069835"/>
      <w:r>
        <w:rPr>
          <w:rFonts w:hint="eastAsia"/>
        </w:rPr>
        <w:t>银联对账流程</w:t>
      </w:r>
      <w:bookmarkEnd w:id="142"/>
    </w:p>
    <w:p>
      <w:r>
        <w:drawing>
          <wp:inline distT="0" distB="0" distL="0" distR="0">
            <wp:extent cx="5274310" cy="2710180"/>
            <wp:effectExtent l="19050" t="0" r="2540" b="0"/>
            <wp:docPr id="14" name="图片 11" descr="d:\Documents and Settings\ex-wangwenjie001\桌面\12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d:\Documents and Settings\ex-wangwenjie001\桌面\123.bmp"/>
                    <pic:cNvPicPr>
                      <a:picLocks noChangeAspect="1" noChangeArrowheads="1"/>
                    </pic:cNvPicPr>
                  </pic:nvPicPr>
                  <pic:blipFill>
                    <a:blip r:embed="rId30" cstate="print"/>
                    <a:srcRect/>
                    <a:stretch>
                      <a:fillRect/>
                    </a:stretch>
                  </pic:blipFill>
                  <pic:spPr>
                    <a:xfrm>
                      <a:off x="0" y="0"/>
                      <a:ext cx="5274310" cy="2710409"/>
                    </a:xfrm>
                    <a:prstGeom prst="rect">
                      <a:avLst/>
                    </a:prstGeom>
                    <a:noFill/>
                    <a:ln w="9525">
                      <a:noFill/>
                      <a:miter lim="800000"/>
                      <a:headEnd/>
                      <a:tailEnd/>
                    </a:ln>
                  </pic:spPr>
                </pic:pic>
              </a:graphicData>
            </a:graphic>
          </wp:inline>
        </w:drawing>
      </w:r>
    </w:p>
    <w:p>
      <w:pPr>
        <w:pStyle w:val="3"/>
      </w:pPr>
      <w:bookmarkStart w:id="143" w:name="_Toc342069836"/>
      <w:r>
        <w:rPr>
          <w:rFonts w:hint="eastAsia"/>
        </w:rPr>
        <w:t>收单存放银联文件目录结构</w:t>
      </w:r>
      <w:bookmarkEnd w:id="143"/>
    </w:p>
    <w:p>
      <w:r>
        <w:object>
          <v:shape id="_x0000_i1032" o:spt="75" type="#_x0000_t75" style="height:131.75pt;width:316.55pt;" o:ole="t" filled="f" o:preferrelative="t" stroked="f" coordsize="21600,21600">
            <v:path/>
            <v:fill on="f" focussize="0,0"/>
            <v:stroke on="f" joinstyle="miter"/>
            <v:imagedata r:id="rId32" o:title=""/>
            <o:lock v:ext="edit" aspectratio="t"/>
            <w10:wrap type="none"/>
            <w10:anchorlock/>
          </v:shape>
          <o:OLEObject Type="Embed" ProgID="Visio.Drawing.11" ShapeID="_x0000_i1032" DrawAspect="Content" ObjectID="_1468075732" r:id="rId31">
            <o:LockedField>false</o:LockedField>
          </o:OLEObject>
        </w:object>
      </w:r>
    </w:p>
    <w:p>
      <w:pPr>
        <w:pStyle w:val="3"/>
      </w:pPr>
      <w:bookmarkStart w:id="144" w:name="_Toc342069837"/>
      <w:r>
        <w:t>CAP</w:t>
      </w:r>
      <w:r>
        <w:rPr>
          <w:rFonts w:hint="eastAsia"/>
        </w:rPr>
        <w:t>机存放银联文件目录结构</w:t>
      </w:r>
      <w:bookmarkEnd w:id="144"/>
    </w:p>
    <w:p>
      <w:r>
        <w:object>
          <v:shape id="_x0000_i1033" o:spt="75" type="#_x0000_t75" style="height:113.45pt;width:311.1pt;" o:ole="t" filled="f" o:preferrelative="t" stroked="f" coordsize="21600,21600">
            <v:path/>
            <v:fill on="f" focussize="0,0"/>
            <v:stroke on="f" joinstyle="miter"/>
            <v:imagedata r:id="rId34" o:title=""/>
            <o:lock v:ext="edit" aspectratio="t"/>
            <w10:wrap type="none"/>
            <w10:anchorlock/>
          </v:shape>
          <o:OLEObject Type="Embed" ProgID="Visio.Drawing.11" ShapeID="_x0000_i1033" DrawAspect="Content" ObjectID="_1468075733" r:id="rId33">
            <o:LockedField>false</o:LockedField>
          </o:OLEObject>
        </w:object>
      </w:r>
    </w:p>
    <w:p>
      <w:pPr>
        <w:pStyle w:val="3"/>
      </w:pPr>
      <w:bookmarkStart w:id="145" w:name="_Toc342069838"/>
      <w:r>
        <w:rPr>
          <w:rFonts w:hint="eastAsia"/>
        </w:rPr>
        <w:t>对帐监控和结果查询</w:t>
      </w:r>
      <w:bookmarkEnd w:id="145"/>
    </w:p>
    <w:p>
      <w:r>
        <w:rPr>
          <w:rFonts w:hint="eastAsia"/>
        </w:rPr>
        <w:t>监控：在收单管理平台上的【清分清算】菜单中的银联对账画面上进行监控。</w:t>
      </w:r>
    </w:p>
    <w:p>
      <w:r>
        <w:rPr>
          <w:rFonts w:hint="eastAsia"/>
        </w:rPr>
        <w:t>结果查询：我们可以在管理平台上【查询统计】菜单上生成对帐不平报表来查看某天的对账不平交易记录。</w:t>
      </w:r>
    </w:p>
    <w:p>
      <w:pPr>
        <w:pStyle w:val="3"/>
      </w:pPr>
      <w:bookmarkStart w:id="146" w:name="_Toc342069839"/>
      <w:r>
        <w:rPr>
          <w:rFonts w:hint="eastAsia"/>
        </w:rPr>
        <w:t>对帐异常处理</w:t>
      </w:r>
      <w:bookmarkEnd w:id="146"/>
    </w:p>
    <w:p>
      <w:pPr>
        <w:tabs>
          <w:tab w:val="left" w:pos="720"/>
        </w:tabs>
        <w:ind w:firstLine="420" w:firstLineChars="200"/>
      </w:pPr>
      <w:r>
        <w:rPr>
          <w:rFonts w:hint="eastAsia"/>
        </w:rPr>
        <w:t>对账任务过程中发生错误时，贵行管理人员可以在排查错误之后在收单管理平台手动发起对账请求，对账进程就会从断点处继续进行。</w:t>
      </w:r>
    </w:p>
    <w:p>
      <w:r>
        <w:rPr>
          <w:rFonts w:hint="eastAsia"/>
        </w:rPr>
        <w:t>异常情况如下：</w:t>
      </w:r>
    </w:p>
    <w:p>
      <w:r>
        <w:drawing>
          <wp:inline distT="0" distB="0" distL="0" distR="0">
            <wp:extent cx="5274310" cy="2722880"/>
            <wp:effectExtent l="19050" t="0" r="2540" b="0"/>
            <wp:docPr id="15" name="图片 12" descr="d:\Documents and Settings\ex-wangwenjie001\桌面\45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d:\Documents and Settings\ex-wangwenjie001\桌面\456.bmp"/>
                    <pic:cNvPicPr>
                      <a:picLocks noChangeAspect="1" noChangeArrowheads="1"/>
                    </pic:cNvPicPr>
                  </pic:nvPicPr>
                  <pic:blipFill>
                    <a:blip r:embed="rId35" cstate="print"/>
                    <a:srcRect/>
                    <a:stretch>
                      <a:fillRect/>
                    </a:stretch>
                  </pic:blipFill>
                  <pic:spPr>
                    <a:xfrm>
                      <a:off x="0" y="0"/>
                      <a:ext cx="5274310" cy="2723229"/>
                    </a:xfrm>
                    <a:prstGeom prst="rect">
                      <a:avLst/>
                    </a:prstGeom>
                    <a:noFill/>
                    <a:ln w="9525">
                      <a:noFill/>
                      <a:miter lim="800000"/>
                      <a:headEnd/>
                      <a:tailEnd/>
                    </a:ln>
                  </pic:spPr>
                </pic:pic>
              </a:graphicData>
            </a:graphic>
          </wp:inline>
        </w:drawing>
      </w:r>
    </w:p>
    <w:p>
      <w:r>
        <w:rPr>
          <w:rFonts w:hint="eastAsia"/>
        </w:rPr>
        <w:t>正常情况如下：</w:t>
      </w:r>
    </w:p>
    <w:p>
      <w:r>
        <w:drawing>
          <wp:inline distT="0" distB="0" distL="0" distR="0">
            <wp:extent cx="5274310" cy="2710180"/>
            <wp:effectExtent l="19050" t="0" r="2540" b="0"/>
            <wp:docPr id="17" name="图片 14" descr="d:\Documents and Settings\ex-wangwenjie001\桌面\78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d:\Documents and Settings\ex-wangwenjie001\桌面\789.bmp"/>
                    <pic:cNvPicPr>
                      <a:picLocks noChangeAspect="1" noChangeArrowheads="1"/>
                    </pic:cNvPicPr>
                  </pic:nvPicPr>
                  <pic:blipFill>
                    <a:blip r:embed="rId36" cstate="print"/>
                    <a:srcRect/>
                    <a:stretch>
                      <a:fillRect/>
                    </a:stretch>
                  </pic:blipFill>
                  <pic:spPr>
                    <a:xfrm>
                      <a:off x="0" y="0"/>
                      <a:ext cx="5274310" cy="2710409"/>
                    </a:xfrm>
                    <a:prstGeom prst="rect">
                      <a:avLst/>
                    </a:prstGeom>
                    <a:noFill/>
                    <a:ln w="9525">
                      <a:noFill/>
                      <a:miter lim="800000"/>
                      <a:headEnd/>
                      <a:tailEnd/>
                    </a:ln>
                  </pic:spPr>
                </pic:pic>
              </a:graphicData>
            </a:graphic>
          </wp:inline>
        </w:drawing>
      </w:r>
    </w:p>
    <w:p>
      <w:pPr>
        <w:pStyle w:val="3"/>
      </w:pPr>
      <w:bookmarkStart w:id="147" w:name="_Toc342069840"/>
      <w:r>
        <w:rPr>
          <w:rFonts w:hint="eastAsia"/>
        </w:rPr>
        <w:t>银联境内批量对帐说明</w:t>
      </w:r>
      <w:bookmarkEnd w:id="147"/>
    </w:p>
    <w:p>
      <w:r>
        <w:rPr>
          <w:rFonts w:hint="eastAsia"/>
        </w:rPr>
        <w:t>sbin目录如下：</w:t>
      </w:r>
    </w:p>
    <w:tbl>
      <w:tblPr>
        <w:tblStyle w:val="25"/>
        <w:tblW w:w="8222" w:type="dxa"/>
        <w:tblInd w:w="215" w:type="dxa"/>
        <w:tblLayout w:type="fixed"/>
        <w:tblCellMar>
          <w:top w:w="0" w:type="dxa"/>
          <w:left w:w="0" w:type="dxa"/>
          <w:bottom w:w="0" w:type="dxa"/>
          <w:right w:w="0" w:type="dxa"/>
        </w:tblCellMar>
      </w:tblPr>
      <w:tblGrid>
        <w:gridCol w:w="4265"/>
        <w:gridCol w:w="3957"/>
      </w:tblGrid>
      <w:tr>
        <w:tblPrEx>
          <w:tblLayout w:type="fixed"/>
          <w:tblCellMar>
            <w:top w:w="0" w:type="dxa"/>
            <w:left w:w="0" w:type="dxa"/>
            <w:bottom w:w="0" w:type="dxa"/>
            <w:right w:w="0" w:type="dxa"/>
          </w:tblCellMar>
        </w:tblPrEx>
        <w:trPr>
          <w:trHeight w:val="56" w:hRule="atLeast"/>
        </w:trPr>
        <w:tc>
          <w:tcPr>
            <w:tcW w:w="4265" w:type="dxa"/>
            <w:tcBorders>
              <w:top w:val="single" w:color="000000" w:sz="18" w:space="0"/>
              <w:left w:val="single" w:color="000000" w:sz="18" w:space="0"/>
              <w:bottom w:val="single" w:color="000000" w:sz="8" w:space="0"/>
              <w:right w:val="single" w:color="000000" w:sz="8" w:space="0"/>
            </w:tcBorders>
            <w:shd w:val="clear" w:color="auto" w:fill="auto"/>
            <w:tcMar>
              <w:top w:w="102" w:type="dxa"/>
              <w:left w:w="215" w:type="dxa"/>
              <w:bottom w:w="102" w:type="dxa"/>
              <w:right w:w="215" w:type="dxa"/>
            </w:tcMar>
          </w:tcPr>
          <w:p>
            <w:r>
              <w:rPr>
                <w:rFonts w:hint="eastAsia"/>
              </w:rPr>
              <w:t>脚本名称</w:t>
            </w:r>
          </w:p>
        </w:tc>
        <w:tc>
          <w:tcPr>
            <w:tcW w:w="3957" w:type="dxa"/>
            <w:tcBorders>
              <w:top w:val="single" w:color="000000" w:sz="18" w:space="0"/>
              <w:left w:val="single" w:color="000000" w:sz="8" w:space="0"/>
              <w:bottom w:val="single" w:color="000000" w:sz="8" w:space="0"/>
              <w:right w:val="single" w:color="000000" w:sz="18" w:space="0"/>
            </w:tcBorders>
            <w:shd w:val="clear" w:color="auto" w:fill="auto"/>
            <w:tcMar>
              <w:top w:w="102" w:type="dxa"/>
              <w:left w:w="215" w:type="dxa"/>
              <w:bottom w:w="102" w:type="dxa"/>
              <w:right w:w="215" w:type="dxa"/>
            </w:tcMar>
          </w:tcPr>
          <w:p>
            <w:r>
              <w:rPr>
                <w:rFonts w:hint="eastAsia"/>
              </w:rPr>
              <w:t>对应程序</w:t>
            </w:r>
          </w:p>
        </w:tc>
      </w:tr>
      <w:tr>
        <w:tblPrEx>
          <w:tblLayout w:type="fixed"/>
          <w:tblCellMar>
            <w:top w:w="0" w:type="dxa"/>
            <w:left w:w="0" w:type="dxa"/>
            <w:bottom w:w="0" w:type="dxa"/>
            <w:right w:w="0" w:type="dxa"/>
          </w:tblCellMar>
        </w:tblPrEx>
        <w:trPr>
          <w:trHeight w:val="162" w:hRule="atLeast"/>
        </w:trPr>
        <w:tc>
          <w:tcPr>
            <w:tcW w:w="4265" w:type="dxa"/>
            <w:tcBorders>
              <w:top w:val="single" w:color="000000" w:sz="8" w:space="0"/>
              <w:left w:val="single" w:color="000000" w:sz="18" w:space="0"/>
              <w:bottom w:val="single" w:color="000000" w:sz="8" w:space="0"/>
              <w:right w:val="single" w:color="000000" w:sz="8" w:space="0"/>
            </w:tcBorders>
            <w:shd w:val="clear" w:color="auto" w:fill="auto"/>
            <w:tcMar>
              <w:top w:w="102" w:type="dxa"/>
              <w:left w:w="215" w:type="dxa"/>
              <w:bottom w:w="102" w:type="dxa"/>
              <w:right w:w="215" w:type="dxa"/>
            </w:tcMar>
          </w:tcPr>
          <w:p>
            <w:r>
              <w:rPr>
                <w:rFonts w:hint="eastAsia"/>
              </w:rPr>
              <w:t>启动对账</w:t>
            </w:r>
          </w:p>
        </w:tc>
        <w:tc>
          <w:tcPr>
            <w:tcW w:w="3957" w:type="dxa"/>
            <w:tcBorders>
              <w:top w:val="single" w:color="000000" w:sz="8" w:space="0"/>
              <w:left w:val="single" w:color="000000" w:sz="8" w:space="0"/>
              <w:bottom w:val="single" w:color="000000" w:sz="8" w:space="0"/>
              <w:right w:val="single" w:color="000000" w:sz="18" w:space="0"/>
            </w:tcBorders>
            <w:shd w:val="clear" w:color="auto" w:fill="auto"/>
            <w:tcMar>
              <w:top w:w="102" w:type="dxa"/>
              <w:left w:w="215" w:type="dxa"/>
              <w:bottom w:w="102" w:type="dxa"/>
              <w:right w:w="215" w:type="dxa"/>
            </w:tcMar>
          </w:tcPr>
          <w:p>
            <w:r>
              <w:t>runbatch [YYYYMMDD]</w:t>
            </w:r>
          </w:p>
        </w:tc>
      </w:tr>
      <w:tr>
        <w:tblPrEx>
          <w:tblLayout w:type="fixed"/>
          <w:tblCellMar>
            <w:top w:w="0" w:type="dxa"/>
            <w:left w:w="0" w:type="dxa"/>
            <w:bottom w:w="0" w:type="dxa"/>
            <w:right w:w="0" w:type="dxa"/>
          </w:tblCellMar>
        </w:tblPrEx>
        <w:trPr>
          <w:trHeight w:val="198" w:hRule="atLeast"/>
        </w:trPr>
        <w:tc>
          <w:tcPr>
            <w:tcW w:w="4265" w:type="dxa"/>
            <w:tcBorders>
              <w:top w:val="single" w:color="000000" w:sz="8" w:space="0"/>
              <w:left w:val="single" w:color="000000" w:sz="18" w:space="0"/>
              <w:bottom w:val="single" w:color="000000" w:sz="8" w:space="0"/>
              <w:right w:val="single" w:color="000000" w:sz="8" w:space="0"/>
            </w:tcBorders>
            <w:shd w:val="clear" w:color="auto" w:fill="auto"/>
            <w:tcMar>
              <w:top w:w="102" w:type="dxa"/>
              <w:left w:w="215" w:type="dxa"/>
              <w:bottom w:w="102" w:type="dxa"/>
              <w:right w:w="215" w:type="dxa"/>
            </w:tcMar>
          </w:tcPr>
          <w:p>
            <w:r>
              <w:rPr>
                <w:rFonts w:hint="eastAsia"/>
              </w:rPr>
              <w:t>取银联流水文件列表</w:t>
            </w:r>
          </w:p>
        </w:tc>
        <w:tc>
          <w:tcPr>
            <w:tcW w:w="3957" w:type="dxa"/>
            <w:tcBorders>
              <w:top w:val="single" w:color="000000" w:sz="8" w:space="0"/>
              <w:left w:val="single" w:color="000000" w:sz="8" w:space="0"/>
              <w:bottom w:val="single" w:color="000000" w:sz="8" w:space="0"/>
              <w:right w:val="single" w:color="000000" w:sz="18" w:space="0"/>
            </w:tcBorders>
            <w:shd w:val="clear" w:color="auto" w:fill="auto"/>
            <w:tcMar>
              <w:top w:w="102" w:type="dxa"/>
              <w:left w:w="215" w:type="dxa"/>
              <w:bottom w:w="102" w:type="dxa"/>
              <w:right w:w="215" w:type="dxa"/>
            </w:tcMar>
          </w:tcPr>
          <w:p>
            <w:r>
              <w:t>FtpGetTransfile.sh</w:t>
            </w:r>
          </w:p>
        </w:tc>
      </w:tr>
      <w:tr>
        <w:tblPrEx>
          <w:tblLayout w:type="fixed"/>
          <w:tblCellMar>
            <w:top w:w="0" w:type="dxa"/>
            <w:left w:w="0" w:type="dxa"/>
            <w:bottom w:w="0" w:type="dxa"/>
            <w:right w:w="0" w:type="dxa"/>
          </w:tblCellMar>
        </w:tblPrEx>
        <w:trPr>
          <w:trHeight w:val="220" w:hRule="atLeast"/>
        </w:trPr>
        <w:tc>
          <w:tcPr>
            <w:tcW w:w="4265" w:type="dxa"/>
            <w:tcBorders>
              <w:top w:val="single" w:color="000000" w:sz="8" w:space="0"/>
              <w:left w:val="single" w:color="000000" w:sz="18" w:space="0"/>
              <w:bottom w:val="single" w:color="000000" w:sz="8" w:space="0"/>
              <w:right w:val="single" w:color="000000" w:sz="8" w:space="0"/>
            </w:tcBorders>
            <w:shd w:val="clear" w:color="auto" w:fill="auto"/>
            <w:tcMar>
              <w:top w:w="102" w:type="dxa"/>
              <w:left w:w="215" w:type="dxa"/>
              <w:bottom w:w="102" w:type="dxa"/>
              <w:right w:w="215" w:type="dxa"/>
            </w:tcMar>
          </w:tcPr>
          <w:p>
            <w:r>
              <w:rPr>
                <w:rFonts w:hint="eastAsia"/>
              </w:rPr>
              <w:t>取银联文件</w:t>
            </w:r>
          </w:p>
        </w:tc>
        <w:tc>
          <w:tcPr>
            <w:tcW w:w="3957" w:type="dxa"/>
            <w:tcBorders>
              <w:top w:val="single" w:color="000000" w:sz="8" w:space="0"/>
              <w:left w:val="single" w:color="000000" w:sz="8" w:space="0"/>
              <w:bottom w:val="single" w:color="000000" w:sz="8" w:space="0"/>
              <w:right w:val="single" w:color="000000" w:sz="18" w:space="0"/>
            </w:tcBorders>
            <w:shd w:val="clear" w:color="auto" w:fill="auto"/>
            <w:tcMar>
              <w:top w:w="102" w:type="dxa"/>
              <w:left w:w="215" w:type="dxa"/>
              <w:bottom w:w="102" w:type="dxa"/>
              <w:right w:w="215" w:type="dxa"/>
            </w:tcMar>
          </w:tcPr>
          <w:p>
            <w:r>
              <w:t>FtpGetCup.sh</w:t>
            </w:r>
          </w:p>
        </w:tc>
      </w:tr>
      <w:tr>
        <w:tblPrEx>
          <w:tblLayout w:type="fixed"/>
          <w:tblCellMar>
            <w:top w:w="0" w:type="dxa"/>
            <w:left w:w="0" w:type="dxa"/>
            <w:bottom w:w="0" w:type="dxa"/>
            <w:right w:w="0" w:type="dxa"/>
          </w:tblCellMar>
        </w:tblPrEx>
        <w:trPr>
          <w:trHeight w:val="20" w:hRule="atLeast"/>
        </w:trPr>
        <w:tc>
          <w:tcPr>
            <w:tcW w:w="4265" w:type="dxa"/>
            <w:tcBorders>
              <w:top w:val="single" w:color="000000" w:sz="8" w:space="0"/>
              <w:left w:val="single" w:color="000000" w:sz="18" w:space="0"/>
              <w:bottom w:val="single" w:color="000000" w:sz="8" w:space="0"/>
              <w:right w:val="single" w:color="000000" w:sz="8" w:space="0"/>
            </w:tcBorders>
            <w:shd w:val="clear" w:color="auto" w:fill="auto"/>
            <w:tcMar>
              <w:top w:w="102" w:type="dxa"/>
              <w:left w:w="215" w:type="dxa"/>
              <w:bottom w:w="102" w:type="dxa"/>
              <w:right w:w="215" w:type="dxa"/>
            </w:tcMar>
          </w:tcPr>
          <w:p>
            <w:r>
              <w:rPr>
                <w:rFonts w:hint="eastAsia"/>
              </w:rPr>
              <w:t>关闭对账进程</w:t>
            </w:r>
          </w:p>
        </w:tc>
        <w:tc>
          <w:tcPr>
            <w:tcW w:w="3957" w:type="dxa"/>
            <w:tcBorders>
              <w:top w:val="single" w:color="000000" w:sz="8" w:space="0"/>
              <w:left w:val="single" w:color="000000" w:sz="8" w:space="0"/>
              <w:bottom w:val="single" w:color="000000" w:sz="8" w:space="0"/>
              <w:right w:val="single" w:color="000000" w:sz="18" w:space="0"/>
            </w:tcBorders>
            <w:shd w:val="clear" w:color="auto" w:fill="auto"/>
            <w:tcMar>
              <w:top w:w="102" w:type="dxa"/>
              <w:left w:w="215" w:type="dxa"/>
              <w:bottom w:w="102" w:type="dxa"/>
              <w:right w:w="215" w:type="dxa"/>
            </w:tcMar>
          </w:tcPr>
          <w:p>
            <w:r>
              <w:t>stopbatch</w:t>
            </w:r>
          </w:p>
        </w:tc>
      </w:tr>
      <w:tr>
        <w:tblPrEx>
          <w:tblLayout w:type="fixed"/>
          <w:tblCellMar>
            <w:top w:w="0" w:type="dxa"/>
            <w:left w:w="0" w:type="dxa"/>
            <w:bottom w:w="0" w:type="dxa"/>
            <w:right w:w="0" w:type="dxa"/>
          </w:tblCellMar>
        </w:tblPrEx>
        <w:trPr>
          <w:trHeight w:val="277" w:hRule="atLeast"/>
        </w:trPr>
        <w:tc>
          <w:tcPr>
            <w:tcW w:w="4265" w:type="dxa"/>
            <w:tcBorders>
              <w:top w:val="single" w:color="000000" w:sz="8" w:space="0"/>
              <w:left w:val="single" w:color="000000" w:sz="18" w:space="0"/>
              <w:bottom w:val="single" w:color="000000" w:sz="8" w:space="0"/>
              <w:right w:val="single" w:color="000000" w:sz="8" w:space="0"/>
            </w:tcBorders>
            <w:shd w:val="clear" w:color="auto" w:fill="auto"/>
            <w:tcMar>
              <w:top w:w="102" w:type="dxa"/>
              <w:left w:w="215" w:type="dxa"/>
              <w:bottom w:w="102" w:type="dxa"/>
              <w:right w:w="215" w:type="dxa"/>
            </w:tcMar>
          </w:tcPr>
          <w:p>
            <w:r>
              <w:rPr>
                <w:rFonts w:hint="eastAsia"/>
              </w:rPr>
              <w:t>清理对帐数据库</w:t>
            </w:r>
          </w:p>
        </w:tc>
        <w:tc>
          <w:tcPr>
            <w:tcW w:w="3957" w:type="dxa"/>
            <w:tcBorders>
              <w:top w:val="single" w:color="000000" w:sz="8" w:space="0"/>
              <w:left w:val="single" w:color="000000" w:sz="8" w:space="0"/>
              <w:bottom w:val="single" w:color="000000" w:sz="8" w:space="0"/>
              <w:right w:val="single" w:color="000000" w:sz="18" w:space="0"/>
            </w:tcBorders>
            <w:shd w:val="clear" w:color="auto" w:fill="auto"/>
            <w:tcMar>
              <w:top w:w="102" w:type="dxa"/>
              <w:left w:w="215" w:type="dxa"/>
              <w:bottom w:w="102" w:type="dxa"/>
              <w:right w:w="215" w:type="dxa"/>
            </w:tcMar>
          </w:tcPr>
          <w:p>
            <w:r>
              <w:t>ClrMisn.sh</w:t>
            </w:r>
          </w:p>
        </w:tc>
      </w:tr>
    </w:tbl>
    <w:p>
      <w:r>
        <w:t>Daemon</w:t>
      </w:r>
      <w:r>
        <w:rPr>
          <w:rFonts w:hint="eastAsia"/>
        </w:rPr>
        <w:t>目录如下：</w:t>
      </w:r>
    </w:p>
    <w:tbl>
      <w:tblPr>
        <w:tblStyle w:val="25"/>
        <w:tblW w:w="8222" w:type="dxa"/>
        <w:tblInd w:w="215" w:type="dxa"/>
        <w:tblLayout w:type="fixed"/>
        <w:tblCellMar>
          <w:top w:w="0" w:type="dxa"/>
          <w:left w:w="0" w:type="dxa"/>
          <w:bottom w:w="0" w:type="dxa"/>
          <w:right w:w="0" w:type="dxa"/>
        </w:tblCellMar>
      </w:tblPr>
      <w:tblGrid>
        <w:gridCol w:w="4253"/>
        <w:gridCol w:w="3969"/>
      </w:tblGrid>
      <w:tr>
        <w:tblPrEx>
          <w:tblLayout w:type="fixed"/>
          <w:tblCellMar>
            <w:top w:w="0" w:type="dxa"/>
            <w:left w:w="0" w:type="dxa"/>
            <w:bottom w:w="0" w:type="dxa"/>
            <w:right w:w="0" w:type="dxa"/>
          </w:tblCellMar>
        </w:tblPrEx>
        <w:trPr>
          <w:trHeight w:val="190" w:hRule="atLeast"/>
        </w:trPr>
        <w:tc>
          <w:tcPr>
            <w:tcW w:w="4253" w:type="dxa"/>
            <w:tcBorders>
              <w:top w:val="single" w:color="000000" w:sz="18" w:space="0"/>
              <w:left w:val="single" w:color="000000" w:sz="18" w:space="0"/>
              <w:bottom w:val="single" w:color="000000" w:sz="8" w:space="0"/>
              <w:right w:val="single" w:color="000000" w:sz="8" w:space="0"/>
            </w:tcBorders>
            <w:shd w:val="clear" w:color="auto" w:fill="auto"/>
            <w:tcMar>
              <w:top w:w="102" w:type="dxa"/>
              <w:left w:w="215" w:type="dxa"/>
              <w:bottom w:w="102" w:type="dxa"/>
              <w:right w:w="215" w:type="dxa"/>
            </w:tcMar>
          </w:tcPr>
          <w:p>
            <w:r>
              <w:rPr>
                <w:rFonts w:hint="eastAsia"/>
              </w:rPr>
              <w:t>批量操作名称</w:t>
            </w:r>
          </w:p>
        </w:tc>
        <w:tc>
          <w:tcPr>
            <w:tcW w:w="3969" w:type="dxa"/>
            <w:tcBorders>
              <w:top w:val="single" w:color="000000" w:sz="18" w:space="0"/>
              <w:left w:val="single" w:color="000000" w:sz="8" w:space="0"/>
              <w:bottom w:val="single" w:color="000000" w:sz="8" w:space="0"/>
              <w:right w:val="single" w:color="000000" w:sz="18" w:space="0"/>
            </w:tcBorders>
            <w:shd w:val="clear" w:color="auto" w:fill="auto"/>
            <w:tcMar>
              <w:top w:w="102" w:type="dxa"/>
              <w:left w:w="215" w:type="dxa"/>
              <w:bottom w:w="102" w:type="dxa"/>
              <w:right w:w="215" w:type="dxa"/>
            </w:tcMar>
          </w:tcPr>
          <w:p>
            <w:r>
              <w:rPr>
                <w:rFonts w:hint="eastAsia"/>
              </w:rPr>
              <w:t>对应程序</w:t>
            </w:r>
          </w:p>
        </w:tc>
      </w:tr>
      <w:tr>
        <w:tblPrEx>
          <w:tblLayout w:type="fixed"/>
          <w:tblCellMar>
            <w:top w:w="0" w:type="dxa"/>
            <w:left w:w="0" w:type="dxa"/>
            <w:bottom w:w="0" w:type="dxa"/>
            <w:right w:w="0" w:type="dxa"/>
          </w:tblCellMar>
        </w:tblPrEx>
        <w:trPr>
          <w:trHeight w:val="81" w:hRule="atLeast"/>
        </w:trPr>
        <w:tc>
          <w:tcPr>
            <w:tcW w:w="4253" w:type="dxa"/>
            <w:tcBorders>
              <w:top w:val="single" w:color="000000" w:sz="8" w:space="0"/>
              <w:left w:val="single" w:color="000000" w:sz="18" w:space="0"/>
              <w:bottom w:val="single" w:color="000000" w:sz="8" w:space="0"/>
              <w:right w:val="single" w:color="000000" w:sz="8" w:space="0"/>
            </w:tcBorders>
            <w:shd w:val="clear" w:color="auto" w:fill="auto"/>
            <w:tcMar>
              <w:top w:w="102" w:type="dxa"/>
              <w:left w:w="215" w:type="dxa"/>
              <w:bottom w:w="102" w:type="dxa"/>
              <w:right w:w="215" w:type="dxa"/>
            </w:tcMar>
          </w:tcPr>
          <w:p>
            <w:r>
              <w:rPr>
                <w:rFonts w:hint="eastAsia"/>
              </w:rPr>
              <w:t>对帐主控</w:t>
            </w:r>
          </w:p>
        </w:tc>
        <w:tc>
          <w:tcPr>
            <w:tcW w:w="3969" w:type="dxa"/>
            <w:tcBorders>
              <w:top w:val="single" w:color="000000" w:sz="8" w:space="0"/>
              <w:left w:val="single" w:color="000000" w:sz="8" w:space="0"/>
              <w:bottom w:val="single" w:color="000000" w:sz="8" w:space="0"/>
              <w:right w:val="single" w:color="000000" w:sz="18" w:space="0"/>
            </w:tcBorders>
            <w:shd w:val="clear" w:color="auto" w:fill="auto"/>
            <w:tcMar>
              <w:top w:w="102" w:type="dxa"/>
              <w:left w:w="215" w:type="dxa"/>
              <w:bottom w:w="102" w:type="dxa"/>
              <w:right w:w="215" w:type="dxa"/>
            </w:tcMar>
          </w:tcPr>
          <w:p>
            <w:r>
              <w:t>MisnMain.pc</w:t>
            </w:r>
          </w:p>
        </w:tc>
      </w:tr>
      <w:tr>
        <w:tblPrEx>
          <w:tblLayout w:type="fixed"/>
          <w:tblCellMar>
            <w:top w:w="0" w:type="dxa"/>
            <w:left w:w="0" w:type="dxa"/>
            <w:bottom w:w="0" w:type="dxa"/>
            <w:right w:w="0" w:type="dxa"/>
          </w:tblCellMar>
        </w:tblPrEx>
        <w:trPr>
          <w:trHeight w:val="103" w:hRule="atLeast"/>
        </w:trPr>
        <w:tc>
          <w:tcPr>
            <w:tcW w:w="4253" w:type="dxa"/>
            <w:tcBorders>
              <w:top w:val="single" w:color="000000" w:sz="8" w:space="0"/>
              <w:left w:val="single" w:color="000000" w:sz="18" w:space="0"/>
              <w:bottom w:val="single" w:color="000000" w:sz="8" w:space="0"/>
              <w:right w:val="single" w:color="000000" w:sz="8" w:space="0"/>
            </w:tcBorders>
            <w:shd w:val="clear" w:color="auto" w:fill="auto"/>
            <w:tcMar>
              <w:top w:w="102" w:type="dxa"/>
              <w:left w:w="215" w:type="dxa"/>
              <w:bottom w:w="102" w:type="dxa"/>
              <w:right w:w="215" w:type="dxa"/>
            </w:tcMar>
          </w:tcPr>
          <w:p>
            <w:r>
              <w:rPr>
                <w:rFonts w:hint="eastAsia"/>
              </w:rPr>
              <w:t>对帐子控</w:t>
            </w:r>
          </w:p>
        </w:tc>
        <w:tc>
          <w:tcPr>
            <w:tcW w:w="3969" w:type="dxa"/>
            <w:tcBorders>
              <w:top w:val="single" w:color="000000" w:sz="8" w:space="0"/>
              <w:left w:val="single" w:color="000000" w:sz="8" w:space="0"/>
              <w:bottom w:val="single" w:color="000000" w:sz="8" w:space="0"/>
              <w:right w:val="single" w:color="000000" w:sz="18" w:space="0"/>
            </w:tcBorders>
            <w:shd w:val="clear" w:color="auto" w:fill="auto"/>
            <w:tcMar>
              <w:top w:w="102" w:type="dxa"/>
              <w:left w:w="215" w:type="dxa"/>
              <w:bottom w:w="102" w:type="dxa"/>
              <w:right w:w="215" w:type="dxa"/>
            </w:tcMar>
          </w:tcPr>
          <w:p>
            <w:r>
              <w:t>SubMisnMain.pc</w:t>
            </w:r>
          </w:p>
        </w:tc>
      </w:tr>
      <w:tr>
        <w:tblPrEx>
          <w:tblLayout w:type="fixed"/>
          <w:tblCellMar>
            <w:top w:w="0" w:type="dxa"/>
            <w:left w:w="0" w:type="dxa"/>
            <w:bottom w:w="0" w:type="dxa"/>
            <w:right w:w="0" w:type="dxa"/>
          </w:tblCellMar>
        </w:tblPrEx>
        <w:tc>
          <w:tcPr>
            <w:tcW w:w="4253" w:type="dxa"/>
            <w:tcBorders>
              <w:top w:val="single" w:color="000000" w:sz="8" w:space="0"/>
              <w:left w:val="single" w:color="000000" w:sz="18" w:space="0"/>
              <w:bottom w:val="single" w:color="000000" w:sz="8" w:space="0"/>
              <w:right w:val="single" w:color="000000" w:sz="8" w:space="0"/>
            </w:tcBorders>
            <w:shd w:val="clear" w:color="auto" w:fill="auto"/>
            <w:tcMar>
              <w:top w:w="102" w:type="dxa"/>
              <w:left w:w="215" w:type="dxa"/>
              <w:bottom w:w="102" w:type="dxa"/>
              <w:right w:w="215" w:type="dxa"/>
            </w:tcMar>
          </w:tcPr>
          <w:p>
            <w:r>
              <w:rPr>
                <w:rFonts w:hint="eastAsia"/>
              </w:rPr>
              <w:t>对帐日期设定和任务初始化</w:t>
            </w:r>
          </w:p>
        </w:tc>
        <w:tc>
          <w:tcPr>
            <w:tcW w:w="3969" w:type="dxa"/>
            <w:tcBorders>
              <w:top w:val="single" w:color="000000" w:sz="8" w:space="0"/>
              <w:left w:val="single" w:color="000000" w:sz="8" w:space="0"/>
              <w:bottom w:val="single" w:color="000000" w:sz="8" w:space="0"/>
              <w:right w:val="single" w:color="000000" w:sz="18" w:space="0"/>
            </w:tcBorders>
            <w:shd w:val="clear" w:color="auto" w:fill="auto"/>
            <w:tcMar>
              <w:top w:w="102" w:type="dxa"/>
              <w:left w:w="215" w:type="dxa"/>
              <w:bottom w:w="102" w:type="dxa"/>
              <w:right w:w="215" w:type="dxa"/>
            </w:tcMar>
          </w:tcPr>
          <w:p>
            <w:r>
              <w:t>udd.pc</w:t>
            </w:r>
          </w:p>
        </w:tc>
      </w:tr>
      <w:tr>
        <w:tblPrEx>
          <w:tblLayout w:type="fixed"/>
          <w:tblCellMar>
            <w:top w:w="0" w:type="dxa"/>
            <w:left w:w="0" w:type="dxa"/>
            <w:bottom w:w="0" w:type="dxa"/>
            <w:right w:w="0" w:type="dxa"/>
          </w:tblCellMar>
        </w:tblPrEx>
        <w:trPr>
          <w:trHeight w:val="161" w:hRule="atLeast"/>
        </w:trPr>
        <w:tc>
          <w:tcPr>
            <w:tcW w:w="4253" w:type="dxa"/>
            <w:tcBorders>
              <w:top w:val="single" w:color="000000" w:sz="8" w:space="0"/>
              <w:left w:val="single" w:color="000000" w:sz="18" w:space="0"/>
              <w:bottom w:val="single" w:color="000000" w:sz="18" w:space="0"/>
              <w:right w:val="single" w:color="000000" w:sz="8" w:space="0"/>
            </w:tcBorders>
            <w:shd w:val="clear" w:color="auto" w:fill="auto"/>
            <w:tcMar>
              <w:top w:w="102" w:type="dxa"/>
              <w:left w:w="215" w:type="dxa"/>
              <w:bottom w:w="102" w:type="dxa"/>
              <w:right w:w="215" w:type="dxa"/>
            </w:tcMar>
          </w:tcPr>
          <w:p>
            <w:r>
              <w:rPr>
                <w:rFonts w:hint="eastAsia"/>
              </w:rPr>
              <w:t>清理对帐数据库</w:t>
            </w:r>
          </w:p>
        </w:tc>
        <w:tc>
          <w:tcPr>
            <w:tcW w:w="3969" w:type="dxa"/>
            <w:tcBorders>
              <w:top w:val="single" w:color="000000" w:sz="8" w:space="0"/>
              <w:left w:val="single" w:color="000000" w:sz="8" w:space="0"/>
              <w:bottom w:val="single" w:color="000000" w:sz="18" w:space="0"/>
              <w:right w:val="single" w:color="000000" w:sz="18" w:space="0"/>
            </w:tcBorders>
            <w:shd w:val="clear" w:color="auto" w:fill="auto"/>
            <w:tcMar>
              <w:top w:w="102" w:type="dxa"/>
              <w:left w:w="215" w:type="dxa"/>
              <w:bottom w:w="102" w:type="dxa"/>
              <w:right w:w="215" w:type="dxa"/>
            </w:tcMar>
          </w:tcPr>
          <w:p>
            <w:r>
              <w:t>ClrMisn.pc</w:t>
            </w:r>
          </w:p>
        </w:tc>
      </w:tr>
    </w:tbl>
    <w:p>
      <w:r>
        <w:rPr>
          <w:rFonts w:hint="eastAsia"/>
        </w:rPr>
        <w:t>Task目录如下：</w:t>
      </w:r>
    </w:p>
    <w:tbl>
      <w:tblPr>
        <w:tblStyle w:val="25"/>
        <w:tblW w:w="8222" w:type="dxa"/>
        <w:tblInd w:w="215" w:type="dxa"/>
        <w:tblLayout w:type="fixed"/>
        <w:tblCellMar>
          <w:top w:w="0" w:type="dxa"/>
          <w:left w:w="0" w:type="dxa"/>
          <w:bottom w:w="0" w:type="dxa"/>
          <w:right w:w="0" w:type="dxa"/>
        </w:tblCellMar>
      </w:tblPr>
      <w:tblGrid>
        <w:gridCol w:w="5065"/>
        <w:gridCol w:w="3157"/>
      </w:tblGrid>
      <w:tr>
        <w:tblPrEx>
          <w:tblLayout w:type="fixed"/>
          <w:tblCellMar>
            <w:top w:w="0" w:type="dxa"/>
            <w:left w:w="0" w:type="dxa"/>
            <w:bottom w:w="0" w:type="dxa"/>
            <w:right w:w="0" w:type="dxa"/>
          </w:tblCellMar>
        </w:tblPrEx>
        <w:trPr>
          <w:trHeight w:val="92" w:hRule="atLeast"/>
        </w:trPr>
        <w:tc>
          <w:tcPr>
            <w:tcW w:w="5065" w:type="dxa"/>
            <w:tcBorders>
              <w:top w:val="single" w:color="000000" w:sz="18" w:space="0"/>
              <w:left w:val="single" w:color="000000" w:sz="18" w:space="0"/>
              <w:bottom w:val="single" w:color="000000" w:sz="8" w:space="0"/>
              <w:right w:val="single" w:color="000000" w:sz="8" w:space="0"/>
            </w:tcBorders>
            <w:shd w:val="clear" w:color="auto" w:fill="auto"/>
            <w:tcMar>
              <w:top w:w="102" w:type="dxa"/>
              <w:left w:w="215" w:type="dxa"/>
              <w:bottom w:w="102" w:type="dxa"/>
              <w:right w:w="215" w:type="dxa"/>
            </w:tcMar>
          </w:tcPr>
          <w:p>
            <w:r>
              <w:rPr>
                <w:rFonts w:hint="eastAsia"/>
              </w:rPr>
              <w:t>批量操作名称</w:t>
            </w:r>
          </w:p>
        </w:tc>
        <w:tc>
          <w:tcPr>
            <w:tcW w:w="3157" w:type="dxa"/>
            <w:tcBorders>
              <w:top w:val="single" w:color="000000" w:sz="18" w:space="0"/>
              <w:left w:val="single" w:color="000000" w:sz="8" w:space="0"/>
              <w:bottom w:val="single" w:color="000000" w:sz="8" w:space="0"/>
              <w:right w:val="single" w:color="000000" w:sz="18" w:space="0"/>
            </w:tcBorders>
            <w:shd w:val="clear" w:color="auto" w:fill="auto"/>
            <w:tcMar>
              <w:top w:w="102" w:type="dxa"/>
              <w:left w:w="215" w:type="dxa"/>
              <w:bottom w:w="102" w:type="dxa"/>
              <w:right w:w="215" w:type="dxa"/>
            </w:tcMar>
          </w:tcPr>
          <w:p>
            <w:r>
              <w:rPr>
                <w:rFonts w:hint="eastAsia"/>
              </w:rPr>
              <w:t>对应程序</w:t>
            </w:r>
          </w:p>
        </w:tc>
      </w:tr>
      <w:tr>
        <w:tblPrEx>
          <w:tblLayout w:type="fixed"/>
          <w:tblCellMar>
            <w:top w:w="0" w:type="dxa"/>
            <w:left w:w="0" w:type="dxa"/>
            <w:bottom w:w="0" w:type="dxa"/>
            <w:right w:w="0" w:type="dxa"/>
          </w:tblCellMar>
        </w:tblPrEx>
        <w:trPr>
          <w:trHeight w:val="125" w:hRule="atLeast"/>
        </w:trPr>
        <w:tc>
          <w:tcPr>
            <w:tcW w:w="5065" w:type="dxa"/>
            <w:tcBorders>
              <w:top w:val="single" w:color="000000" w:sz="8" w:space="0"/>
              <w:left w:val="single" w:color="000000" w:sz="18" w:space="0"/>
              <w:bottom w:val="single" w:color="000000" w:sz="8" w:space="0"/>
              <w:right w:val="single" w:color="000000" w:sz="8" w:space="0"/>
            </w:tcBorders>
            <w:shd w:val="clear" w:color="auto" w:fill="auto"/>
            <w:tcMar>
              <w:top w:w="102" w:type="dxa"/>
              <w:left w:w="215" w:type="dxa"/>
              <w:bottom w:w="102" w:type="dxa"/>
              <w:right w:w="215" w:type="dxa"/>
            </w:tcMar>
          </w:tcPr>
          <w:p>
            <w:r>
              <w:rPr>
                <w:rFonts w:hint="eastAsia"/>
              </w:rPr>
              <w:t>检查银联流水文件</w:t>
            </w:r>
          </w:p>
        </w:tc>
        <w:tc>
          <w:tcPr>
            <w:tcW w:w="3157" w:type="dxa"/>
            <w:tcBorders>
              <w:top w:val="single" w:color="000000" w:sz="8" w:space="0"/>
              <w:left w:val="single" w:color="000000" w:sz="8" w:space="0"/>
              <w:bottom w:val="single" w:color="000000" w:sz="8" w:space="0"/>
              <w:right w:val="single" w:color="000000" w:sz="18" w:space="0"/>
            </w:tcBorders>
            <w:shd w:val="clear" w:color="auto" w:fill="auto"/>
            <w:tcMar>
              <w:top w:w="102" w:type="dxa"/>
              <w:left w:w="215" w:type="dxa"/>
              <w:bottom w:w="102" w:type="dxa"/>
              <w:right w:w="215" w:type="dxa"/>
            </w:tcMar>
          </w:tcPr>
          <w:p>
            <w:r>
              <w:t>Task0001.pc</w:t>
            </w:r>
          </w:p>
        </w:tc>
      </w:tr>
      <w:tr>
        <w:tblPrEx>
          <w:tblLayout w:type="fixed"/>
          <w:tblCellMar>
            <w:top w:w="0" w:type="dxa"/>
            <w:left w:w="0" w:type="dxa"/>
            <w:bottom w:w="0" w:type="dxa"/>
            <w:right w:w="0" w:type="dxa"/>
          </w:tblCellMar>
        </w:tblPrEx>
        <w:trPr>
          <w:trHeight w:val="20" w:hRule="atLeast"/>
        </w:trPr>
        <w:tc>
          <w:tcPr>
            <w:tcW w:w="5065" w:type="dxa"/>
            <w:tcBorders>
              <w:top w:val="single" w:color="000000" w:sz="8" w:space="0"/>
              <w:left w:val="single" w:color="000000" w:sz="18" w:space="0"/>
              <w:bottom w:val="single" w:color="000000" w:sz="8" w:space="0"/>
              <w:right w:val="single" w:color="000000" w:sz="8" w:space="0"/>
            </w:tcBorders>
            <w:shd w:val="clear" w:color="auto" w:fill="auto"/>
            <w:tcMar>
              <w:top w:w="102" w:type="dxa"/>
              <w:left w:w="215" w:type="dxa"/>
              <w:bottom w:w="102" w:type="dxa"/>
              <w:right w:w="215" w:type="dxa"/>
            </w:tcMar>
          </w:tcPr>
          <w:p>
            <w:r>
              <w:rPr>
                <w:rFonts w:hint="eastAsia"/>
              </w:rPr>
              <w:t>接受银联流水文件</w:t>
            </w:r>
          </w:p>
        </w:tc>
        <w:tc>
          <w:tcPr>
            <w:tcW w:w="3157" w:type="dxa"/>
            <w:tcBorders>
              <w:top w:val="single" w:color="000000" w:sz="8" w:space="0"/>
              <w:left w:val="single" w:color="000000" w:sz="8" w:space="0"/>
              <w:bottom w:val="single" w:color="000000" w:sz="8" w:space="0"/>
              <w:right w:val="single" w:color="000000" w:sz="18" w:space="0"/>
            </w:tcBorders>
            <w:shd w:val="clear" w:color="auto" w:fill="auto"/>
            <w:tcMar>
              <w:top w:w="102" w:type="dxa"/>
              <w:left w:w="215" w:type="dxa"/>
              <w:bottom w:w="102" w:type="dxa"/>
              <w:right w:w="215" w:type="dxa"/>
            </w:tcMar>
          </w:tcPr>
          <w:p>
            <w:r>
              <w:t>Task0101.pc</w:t>
            </w:r>
          </w:p>
        </w:tc>
      </w:tr>
      <w:tr>
        <w:tblPrEx>
          <w:tblLayout w:type="fixed"/>
          <w:tblCellMar>
            <w:top w:w="0" w:type="dxa"/>
            <w:left w:w="0" w:type="dxa"/>
            <w:bottom w:w="0" w:type="dxa"/>
            <w:right w:w="0" w:type="dxa"/>
          </w:tblCellMar>
        </w:tblPrEx>
        <w:trPr>
          <w:trHeight w:val="20" w:hRule="atLeast"/>
        </w:trPr>
        <w:tc>
          <w:tcPr>
            <w:tcW w:w="5065" w:type="dxa"/>
            <w:tcBorders>
              <w:top w:val="single" w:color="000000" w:sz="8" w:space="0"/>
              <w:left w:val="single" w:color="000000" w:sz="18" w:space="0"/>
              <w:bottom w:val="single" w:color="000000" w:sz="8" w:space="0"/>
              <w:right w:val="single" w:color="000000" w:sz="8" w:space="0"/>
            </w:tcBorders>
            <w:shd w:val="clear" w:color="auto" w:fill="auto"/>
            <w:tcMar>
              <w:top w:w="102" w:type="dxa"/>
              <w:left w:w="215" w:type="dxa"/>
              <w:bottom w:w="102" w:type="dxa"/>
              <w:right w:w="215" w:type="dxa"/>
            </w:tcMar>
          </w:tcPr>
          <w:p>
            <w:r>
              <w:rPr>
                <w:rFonts w:hint="eastAsia"/>
              </w:rPr>
              <w:t>对帐前数据清理</w:t>
            </w:r>
          </w:p>
        </w:tc>
        <w:tc>
          <w:tcPr>
            <w:tcW w:w="3157" w:type="dxa"/>
            <w:tcBorders>
              <w:top w:val="single" w:color="000000" w:sz="8" w:space="0"/>
              <w:left w:val="single" w:color="000000" w:sz="8" w:space="0"/>
              <w:bottom w:val="single" w:color="000000" w:sz="8" w:space="0"/>
              <w:right w:val="single" w:color="000000" w:sz="18" w:space="0"/>
            </w:tcBorders>
            <w:shd w:val="clear" w:color="auto" w:fill="auto"/>
            <w:tcMar>
              <w:top w:w="102" w:type="dxa"/>
              <w:left w:w="215" w:type="dxa"/>
              <w:bottom w:w="102" w:type="dxa"/>
              <w:right w:w="215" w:type="dxa"/>
            </w:tcMar>
          </w:tcPr>
          <w:p>
            <w:r>
              <w:t>Task0102.pc</w:t>
            </w:r>
          </w:p>
        </w:tc>
      </w:tr>
      <w:tr>
        <w:tblPrEx>
          <w:tblLayout w:type="fixed"/>
          <w:tblCellMar>
            <w:top w:w="0" w:type="dxa"/>
            <w:left w:w="0" w:type="dxa"/>
            <w:bottom w:w="0" w:type="dxa"/>
            <w:right w:w="0" w:type="dxa"/>
          </w:tblCellMar>
        </w:tblPrEx>
        <w:trPr>
          <w:trHeight w:val="20" w:hRule="atLeast"/>
        </w:trPr>
        <w:tc>
          <w:tcPr>
            <w:tcW w:w="5065" w:type="dxa"/>
            <w:tcBorders>
              <w:top w:val="single" w:color="000000" w:sz="8" w:space="0"/>
              <w:left w:val="single" w:color="000000" w:sz="18" w:space="0"/>
              <w:bottom w:val="single" w:color="000000" w:sz="8" w:space="0"/>
              <w:right w:val="single" w:color="000000" w:sz="8" w:space="0"/>
            </w:tcBorders>
            <w:shd w:val="clear" w:color="auto" w:fill="auto"/>
            <w:tcMar>
              <w:top w:w="102" w:type="dxa"/>
              <w:left w:w="215" w:type="dxa"/>
              <w:bottom w:w="102" w:type="dxa"/>
              <w:right w:w="215" w:type="dxa"/>
            </w:tcMar>
          </w:tcPr>
          <w:p>
            <w:r>
              <w:rPr>
                <w:rFonts w:hint="eastAsia"/>
              </w:rPr>
              <w:t>生成收单成功流水文件</w:t>
            </w:r>
          </w:p>
        </w:tc>
        <w:tc>
          <w:tcPr>
            <w:tcW w:w="3157" w:type="dxa"/>
            <w:tcBorders>
              <w:top w:val="single" w:color="000000" w:sz="8" w:space="0"/>
              <w:left w:val="single" w:color="000000" w:sz="8" w:space="0"/>
              <w:bottom w:val="single" w:color="000000" w:sz="8" w:space="0"/>
              <w:right w:val="single" w:color="000000" w:sz="18" w:space="0"/>
            </w:tcBorders>
            <w:shd w:val="clear" w:color="auto" w:fill="auto"/>
            <w:tcMar>
              <w:top w:w="102" w:type="dxa"/>
              <w:left w:w="215" w:type="dxa"/>
              <w:bottom w:w="102" w:type="dxa"/>
              <w:right w:w="215" w:type="dxa"/>
            </w:tcMar>
          </w:tcPr>
          <w:p>
            <w:r>
              <w:t>Task0204.pc</w:t>
            </w:r>
          </w:p>
        </w:tc>
      </w:tr>
      <w:tr>
        <w:tblPrEx>
          <w:tblLayout w:type="fixed"/>
          <w:tblCellMar>
            <w:top w:w="0" w:type="dxa"/>
            <w:left w:w="0" w:type="dxa"/>
            <w:bottom w:w="0" w:type="dxa"/>
            <w:right w:w="0" w:type="dxa"/>
          </w:tblCellMar>
        </w:tblPrEx>
        <w:trPr>
          <w:trHeight w:val="20" w:hRule="atLeast"/>
        </w:trPr>
        <w:tc>
          <w:tcPr>
            <w:tcW w:w="5065" w:type="dxa"/>
            <w:tcBorders>
              <w:top w:val="single" w:color="000000" w:sz="8" w:space="0"/>
              <w:left w:val="single" w:color="000000" w:sz="18" w:space="0"/>
              <w:bottom w:val="single" w:color="000000" w:sz="8" w:space="0"/>
              <w:right w:val="single" w:color="000000" w:sz="8" w:space="0"/>
            </w:tcBorders>
            <w:shd w:val="clear" w:color="auto" w:fill="auto"/>
            <w:tcMar>
              <w:top w:w="102" w:type="dxa"/>
              <w:left w:w="215" w:type="dxa"/>
              <w:bottom w:w="102" w:type="dxa"/>
              <w:right w:w="215" w:type="dxa"/>
            </w:tcMar>
          </w:tcPr>
          <w:p>
            <w:r>
              <w:rPr>
                <w:rFonts w:hint="eastAsia"/>
              </w:rPr>
              <w:t>生成收单失败流水文件</w:t>
            </w:r>
          </w:p>
        </w:tc>
        <w:tc>
          <w:tcPr>
            <w:tcW w:w="3157" w:type="dxa"/>
            <w:tcBorders>
              <w:top w:val="single" w:color="000000" w:sz="8" w:space="0"/>
              <w:left w:val="single" w:color="000000" w:sz="8" w:space="0"/>
              <w:bottom w:val="single" w:color="000000" w:sz="8" w:space="0"/>
              <w:right w:val="single" w:color="000000" w:sz="18" w:space="0"/>
            </w:tcBorders>
            <w:shd w:val="clear" w:color="auto" w:fill="auto"/>
            <w:tcMar>
              <w:top w:w="102" w:type="dxa"/>
              <w:left w:w="215" w:type="dxa"/>
              <w:bottom w:w="102" w:type="dxa"/>
              <w:right w:w="215" w:type="dxa"/>
            </w:tcMar>
          </w:tcPr>
          <w:p>
            <w:r>
              <w:t>Task0205.pc</w:t>
            </w:r>
          </w:p>
        </w:tc>
      </w:tr>
      <w:tr>
        <w:tblPrEx>
          <w:tblLayout w:type="fixed"/>
          <w:tblCellMar>
            <w:top w:w="0" w:type="dxa"/>
            <w:left w:w="0" w:type="dxa"/>
            <w:bottom w:w="0" w:type="dxa"/>
            <w:right w:w="0" w:type="dxa"/>
          </w:tblCellMar>
        </w:tblPrEx>
        <w:trPr>
          <w:trHeight w:val="20" w:hRule="atLeast"/>
        </w:trPr>
        <w:tc>
          <w:tcPr>
            <w:tcW w:w="5065" w:type="dxa"/>
            <w:tcBorders>
              <w:top w:val="single" w:color="000000" w:sz="8" w:space="0"/>
              <w:left w:val="single" w:color="000000" w:sz="18" w:space="0"/>
              <w:bottom w:val="single" w:color="000000" w:sz="8" w:space="0"/>
              <w:right w:val="single" w:color="000000" w:sz="8" w:space="0"/>
            </w:tcBorders>
            <w:shd w:val="clear" w:color="auto" w:fill="auto"/>
            <w:tcMar>
              <w:top w:w="102" w:type="dxa"/>
              <w:left w:w="215" w:type="dxa"/>
              <w:bottom w:w="102" w:type="dxa"/>
              <w:right w:w="215" w:type="dxa"/>
            </w:tcMar>
          </w:tcPr>
          <w:p>
            <w:r>
              <w:rPr>
                <w:rFonts w:hint="eastAsia"/>
              </w:rPr>
              <w:t>装载收单成功流水</w:t>
            </w:r>
          </w:p>
        </w:tc>
        <w:tc>
          <w:tcPr>
            <w:tcW w:w="3157" w:type="dxa"/>
            <w:tcBorders>
              <w:top w:val="single" w:color="000000" w:sz="8" w:space="0"/>
              <w:left w:val="single" w:color="000000" w:sz="8" w:space="0"/>
              <w:bottom w:val="single" w:color="000000" w:sz="8" w:space="0"/>
              <w:right w:val="single" w:color="000000" w:sz="18" w:space="0"/>
            </w:tcBorders>
            <w:shd w:val="clear" w:color="auto" w:fill="auto"/>
            <w:tcMar>
              <w:top w:w="102" w:type="dxa"/>
              <w:left w:w="215" w:type="dxa"/>
              <w:bottom w:w="102" w:type="dxa"/>
              <w:right w:w="215" w:type="dxa"/>
            </w:tcMar>
          </w:tcPr>
          <w:p>
            <w:r>
              <w:t>Task0401.pc</w:t>
            </w:r>
          </w:p>
        </w:tc>
      </w:tr>
      <w:tr>
        <w:tblPrEx>
          <w:tblLayout w:type="fixed"/>
          <w:tblCellMar>
            <w:top w:w="0" w:type="dxa"/>
            <w:left w:w="0" w:type="dxa"/>
            <w:bottom w:w="0" w:type="dxa"/>
            <w:right w:w="0" w:type="dxa"/>
          </w:tblCellMar>
        </w:tblPrEx>
        <w:trPr>
          <w:trHeight w:val="20" w:hRule="atLeast"/>
        </w:trPr>
        <w:tc>
          <w:tcPr>
            <w:tcW w:w="5065" w:type="dxa"/>
            <w:tcBorders>
              <w:top w:val="single" w:color="000000" w:sz="8" w:space="0"/>
              <w:left w:val="single" w:color="000000" w:sz="18" w:space="0"/>
              <w:bottom w:val="single" w:color="000000" w:sz="8" w:space="0"/>
              <w:right w:val="single" w:color="000000" w:sz="8" w:space="0"/>
            </w:tcBorders>
            <w:shd w:val="clear" w:color="auto" w:fill="auto"/>
            <w:tcMar>
              <w:top w:w="102" w:type="dxa"/>
              <w:left w:w="215" w:type="dxa"/>
              <w:bottom w:w="102" w:type="dxa"/>
              <w:right w:w="215" w:type="dxa"/>
            </w:tcMar>
          </w:tcPr>
          <w:p>
            <w:r>
              <w:rPr>
                <w:rFonts w:hint="eastAsia"/>
              </w:rPr>
              <w:t>装载收单失败流水</w:t>
            </w:r>
          </w:p>
        </w:tc>
        <w:tc>
          <w:tcPr>
            <w:tcW w:w="3157" w:type="dxa"/>
            <w:tcBorders>
              <w:top w:val="single" w:color="000000" w:sz="8" w:space="0"/>
              <w:left w:val="single" w:color="000000" w:sz="8" w:space="0"/>
              <w:bottom w:val="single" w:color="000000" w:sz="8" w:space="0"/>
              <w:right w:val="single" w:color="000000" w:sz="18" w:space="0"/>
            </w:tcBorders>
            <w:shd w:val="clear" w:color="auto" w:fill="auto"/>
            <w:tcMar>
              <w:top w:w="102" w:type="dxa"/>
              <w:left w:w="215" w:type="dxa"/>
              <w:bottom w:w="102" w:type="dxa"/>
              <w:right w:w="215" w:type="dxa"/>
            </w:tcMar>
          </w:tcPr>
          <w:p>
            <w:r>
              <w:t>Task0402.pc</w:t>
            </w:r>
          </w:p>
        </w:tc>
      </w:tr>
      <w:tr>
        <w:tblPrEx>
          <w:tblLayout w:type="fixed"/>
          <w:tblCellMar>
            <w:top w:w="0" w:type="dxa"/>
            <w:left w:w="0" w:type="dxa"/>
            <w:bottom w:w="0" w:type="dxa"/>
            <w:right w:w="0" w:type="dxa"/>
          </w:tblCellMar>
        </w:tblPrEx>
        <w:trPr>
          <w:trHeight w:val="20" w:hRule="atLeast"/>
        </w:trPr>
        <w:tc>
          <w:tcPr>
            <w:tcW w:w="5065" w:type="dxa"/>
            <w:tcBorders>
              <w:top w:val="single" w:color="000000" w:sz="8" w:space="0"/>
              <w:left w:val="single" w:color="000000" w:sz="18" w:space="0"/>
              <w:bottom w:val="single" w:color="000000" w:sz="8" w:space="0"/>
              <w:right w:val="single" w:color="000000" w:sz="8" w:space="0"/>
            </w:tcBorders>
            <w:shd w:val="clear" w:color="auto" w:fill="auto"/>
            <w:tcMar>
              <w:top w:w="102" w:type="dxa"/>
              <w:left w:w="215" w:type="dxa"/>
              <w:bottom w:w="102" w:type="dxa"/>
              <w:right w:w="215" w:type="dxa"/>
            </w:tcMar>
          </w:tcPr>
          <w:p>
            <w:r>
              <w:rPr>
                <w:rFonts w:hint="eastAsia"/>
              </w:rPr>
              <w:t>装载银联本代他流水</w:t>
            </w:r>
          </w:p>
        </w:tc>
        <w:tc>
          <w:tcPr>
            <w:tcW w:w="3157" w:type="dxa"/>
            <w:tcBorders>
              <w:top w:val="single" w:color="000000" w:sz="8" w:space="0"/>
              <w:left w:val="single" w:color="000000" w:sz="8" w:space="0"/>
              <w:bottom w:val="single" w:color="000000" w:sz="8" w:space="0"/>
              <w:right w:val="single" w:color="000000" w:sz="18" w:space="0"/>
            </w:tcBorders>
            <w:shd w:val="clear" w:color="auto" w:fill="auto"/>
            <w:tcMar>
              <w:top w:w="102" w:type="dxa"/>
              <w:left w:w="215" w:type="dxa"/>
              <w:bottom w:w="102" w:type="dxa"/>
              <w:right w:w="215" w:type="dxa"/>
            </w:tcMar>
          </w:tcPr>
          <w:p>
            <w:r>
              <w:t>Task0405.pc</w:t>
            </w:r>
          </w:p>
        </w:tc>
      </w:tr>
      <w:tr>
        <w:tblPrEx>
          <w:tblLayout w:type="fixed"/>
          <w:tblCellMar>
            <w:top w:w="0" w:type="dxa"/>
            <w:left w:w="0" w:type="dxa"/>
            <w:bottom w:w="0" w:type="dxa"/>
            <w:right w:w="0" w:type="dxa"/>
          </w:tblCellMar>
        </w:tblPrEx>
        <w:trPr>
          <w:trHeight w:val="20" w:hRule="atLeast"/>
        </w:trPr>
        <w:tc>
          <w:tcPr>
            <w:tcW w:w="5065" w:type="dxa"/>
            <w:tcBorders>
              <w:top w:val="single" w:color="000000" w:sz="8" w:space="0"/>
              <w:left w:val="single" w:color="000000" w:sz="18" w:space="0"/>
              <w:bottom w:val="single" w:color="000000" w:sz="8" w:space="0"/>
              <w:right w:val="single" w:color="000000" w:sz="8" w:space="0"/>
            </w:tcBorders>
            <w:shd w:val="clear" w:color="auto" w:fill="auto"/>
            <w:tcMar>
              <w:top w:w="102" w:type="dxa"/>
              <w:left w:w="215" w:type="dxa"/>
              <w:bottom w:w="102" w:type="dxa"/>
              <w:right w:w="215" w:type="dxa"/>
            </w:tcMar>
          </w:tcPr>
          <w:p>
            <w:r>
              <w:rPr>
                <w:rFonts w:hint="eastAsia"/>
              </w:rPr>
              <w:t>装载银联差错流水</w:t>
            </w:r>
          </w:p>
        </w:tc>
        <w:tc>
          <w:tcPr>
            <w:tcW w:w="3157" w:type="dxa"/>
            <w:tcBorders>
              <w:top w:val="single" w:color="000000" w:sz="8" w:space="0"/>
              <w:left w:val="single" w:color="000000" w:sz="8" w:space="0"/>
              <w:bottom w:val="single" w:color="000000" w:sz="8" w:space="0"/>
              <w:right w:val="single" w:color="000000" w:sz="18" w:space="0"/>
            </w:tcBorders>
            <w:shd w:val="clear" w:color="auto" w:fill="auto"/>
            <w:tcMar>
              <w:top w:w="102" w:type="dxa"/>
              <w:left w:w="215" w:type="dxa"/>
              <w:bottom w:w="102" w:type="dxa"/>
              <w:right w:w="215" w:type="dxa"/>
            </w:tcMar>
          </w:tcPr>
          <w:p>
            <w:r>
              <w:t>Task0406.pc</w:t>
            </w:r>
          </w:p>
        </w:tc>
      </w:tr>
      <w:tr>
        <w:tblPrEx>
          <w:tblLayout w:type="fixed"/>
          <w:tblCellMar>
            <w:top w:w="0" w:type="dxa"/>
            <w:left w:w="0" w:type="dxa"/>
            <w:bottom w:w="0" w:type="dxa"/>
            <w:right w:w="0" w:type="dxa"/>
          </w:tblCellMar>
        </w:tblPrEx>
        <w:trPr>
          <w:trHeight w:val="20" w:hRule="atLeast"/>
        </w:trPr>
        <w:tc>
          <w:tcPr>
            <w:tcW w:w="5065" w:type="dxa"/>
            <w:tcBorders>
              <w:top w:val="single" w:color="000000" w:sz="8" w:space="0"/>
              <w:left w:val="single" w:color="000000" w:sz="18" w:space="0"/>
              <w:bottom w:val="single" w:color="000000" w:sz="18" w:space="0"/>
              <w:right w:val="single" w:color="000000" w:sz="8" w:space="0"/>
            </w:tcBorders>
            <w:shd w:val="clear" w:color="auto" w:fill="auto"/>
            <w:tcMar>
              <w:top w:w="102" w:type="dxa"/>
              <w:left w:w="215" w:type="dxa"/>
              <w:bottom w:w="102" w:type="dxa"/>
              <w:right w:w="215" w:type="dxa"/>
            </w:tcMar>
          </w:tcPr>
          <w:p>
            <w:r>
              <w:rPr>
                <w:rFonts w:hint="eastAsia"/>
              </w:rPr>
              <w:t>装载银联品牌服务费流水</w:t>
            </w:r>
            <w:r>
              <w:t xml:space="preserve"> </w:t>
            </w:r>
          </w:p>
        </w:tc>
        <w:tc>
          <w:tcPr>
            <w:tcW w:w="3157" w:type="dxa"/>
            <w:tcBorders>
              <w:top w:val="single" w:color="000000" w:sz="8" w:space="0"/>
              <w:left w:val="single" w:color="000000" w:sz="8" w:space="0"/>
              <w:bottom w:val="single" w:color="000000" w:sz="18" w:space="0"/>
              <w:right w:val="single" w:color="000000" w:sz="18" w:space="0"/>
            </w:tcBorders>
            <w:shd w:val="clear" w:color="auto" w:fill="auto"/>
            <w:tcMar>
              <w:top w:w="102" w:type="dxa"/>
              <w:left w:w="215" w:type="dxa"/>
              <w:bottom w:w="102" w:type="dxa"/>
              <w:right w:w="215" w:type="dxa"/>
            </w:tcMar>
          </w:tcPr>
          <w:p>
            <w:r>
              <w:t>Task0407.pc</w:t>
            </w:r>
          </w:p>
        </w:tc>
      </w:tr>
      <w:tr>
        <w:tblPrEx>
          <w:tblLayout w:type="fixed"/>
          <w:tblCellMar>
            <w:top w:w="0" w:type="dxa"/>
            <w:left w:w="0" w:type="dxa"/>
            <w:bottom w:w="0" w:type="dxa"/>
            <w:right w:w="0" w:type="dxa"/>
          </w:tblCellMar>
        </w:tblPrEx>
        <w:trPr>
          <w:trHeight w:val="20" w:hRule="atLeast"/>
        </w:trPr>
        <w:tc>
          <w:tcPr>
            <w:tcW w:w="5065" w:type="dxa"/>
            <w:tcBorders>
              <w:top w:val="single" w:color="000000" w:sz="18" w:space="0"/>
              <w:left w:val="single" w:color="000000" w:sz="18" w:space="0"/>
              <w:bottom w:val="single" w:color="000000" w:sz="8" w:space="0"/>
              <w:right w:val="single" w:color="000000" w:sz="8" w:space="0"/>
            </w:tcBorders>
            <w:shd w:val="clear" w:color="auto" w:fill="auto"/>
            <w:tcMar>
              <w:top w:w="102" w:type="dxa"/>
              <w:left w:w="215" w:type="dxa"/>
              <w:bottom w:w="102" w:type="dxa"/>
              <w:right w:w="215" w:type="dxa"/>
            </w:tcMar>
          </w:tcPr>
          <w:p>
            <w:r>
              <w:rPr>
                <w:rFonts w:hint="eastAsia"/>
              </w:rPr>
              <w:t xml:space="preserve">装载银联补分润流水 </w:t>
            </w:r>
          </w:p>
        </w:tc>
        <w:tc>
          <w:tcPr>
            <w:tcW w:w="3157" w:type="dxa"/>
            <w:tcBorders>
              <w:top w:val="single" w:color="000000" w:sz="18" w:space="0"/>
              <w:left w:val="single" w:color="000000" w:sz="8" w:space="0"/>
              <w:bottom w:val="single" w:color="000000" w:sz="8" w:space="0"/>
              <w:right w:val="single" w:color="000000" w:sz="18" w:space="0"/>
            </w:tcBorders>
            <w:shd w:val="clear" w:color="auto" w:fill="auto"/>
            <w:tcMar>
              <w:top w:w="102" w:type="dxa"/>
              <w:left w:w="215" w:type="dxa"/>
              <w:bottom w:w="102" w:type="dxa"/>
              <w:right w:w="215" w:type="dxa"/>
            </w:tcMar>
          </w:tcPr>
          <w:p>
            <w:r>
              <w:t>Task0408.pc</w:t>
            </w:r>
          </w:p>
        </w:tc>
      </w:tr>
      <w:tr>
        <w:tblPrEx>
          <w:tblLayout w:type="fixed"/>
          <w:tblCellMar>
            <w:top w:w="0" w:type="dxa"/>
            <w:left w:w="0" w:type="dxa"/>
            <w:bottom w:w="0" w:type="dxa"/>
            <w:right w:w="0" w:type="dxa"/>
          </w:tblCellMar>
        </w:tblPrEx>
        <w:trPr>
          <w:trHeight w:val="56" w:hRule="atLeast"/>
        </w:trPr>
        <w:tc>
          <w:tcPr>
            <w:tcW w:w="5065" w:type="dxa"/>
            <w:tcBorders>
              <w:top w:val="single" w:color="000000" w:sz="8" w:space="0"/>
              <w:left w:val="single" w:color="000000" w:sz="18" w:space="0"/>
              <w:bottom w:val="single" w:color="000000" w:sz="8" w:space="0"/>
              <w:right w:val="single" w:color="000000" w:sz="8" w:space="0"/>
            </w:tcBorders>
            <w:shd w:val="clear" w:color="auto" w:fill="auto"/>
            <w:tcMar>
              <w:top w:w="102" w:type="dxa"/>
              <w:left w:w="215" w:type="dxa"/>
              <w:bottom w:w="102" w:type="dxa"/>
              <w:right w:w="215" w:type="dxa"/>
            </w:tcMar>
          </w:tcPr>
          <w:p>
            <w:r>
              <w:rPr>
                <w:rFonts w:hint="eastAsia"/>
              </w:rPr>
              <w:t>本代他对账冲正交易预处理</w:t>
            </w:r>
          </w:p>
        </w:tc>
        <w:tc>
          <w:tcPr>
            <w:tcW w:w="3157" w:type="dxa"/>
            <w:tcBorders>
              <w:top w:val="single" w:color="000000" w:sz="8" w:space="0"/>
              <w:left w:val="single" w:color="000000" w:sz="8" w:space="0"/>
              <w:bottom w:val="single" w:color="000000" w:sz="8" w:space="0"/>
              <w:right w:val="single" w:color="000000" w:sz="18" w:space="0"/>
            </w:tcBorders>
            <w:shd w:val="clear" w:color="auto" w:fill="auto"/>
            <w:tcMar>
              <w:top w:w="102" w:type="dxa"/>
              <w:left w:w="215" w:type="dxa"/>
              <w:bottom w:w="102" w:type="dxa"/>
              <w:right w:w="215" w:type="dxa"/>
            </w:tcMar>
          </w:tcPr>
          <w:p>
            <w:r>
              <w:t>Task0602.pc</w:t>
            </w:r>
          </w:p>
        </w:tc>
      </w:tr>
      <w:tr>
        <w:tblPrEx>
          <w:tblLayout w:type="fixed"/>
          <w:tblCellMar>
            <w:top w:w="0" w:type="dxa"/>
            <w:left w:w="0" w:type="dxa"/>
            <w:bottom w:w="0" w:type="dxa"/>
            <w:right w:w="0" w:type="dxa"/>
          </w:tblCellMar>
        </w:tblPrEx>
        <w:trPr>
          <w:trHeight w:val="20" w:hRule="atLeast"/>
        </w:trPr>
        <w:tc>
          <w:tcPr>
            <w:tcW w:w="5065" w:type="dxa"/>
            <w:tcBorders>
              <w:top w:val="single" w:color="000000" w:sz="8" w:space="0"/>
              <w:left w:val="single" w:color="000000" w:sz="18" w:space="0"/>
              <w:bottom w:val="single" w:color="000000" w:sz="8" w:space="0"/>
              <w:right w:val="single" w:color="000000" w:sz="8" w:space="0"/>
            </w:tcBorders>
            <w:shd w:val="clear" w:color="auto" w:fill="auto"/>
            <w:tcMar>
              <w:top w:w="102" w:type="dxa"/>
              <w:left w:w="215" w:type="dxa"/>
              <w:bottom w:w="102" w:type="dxa"/>
              <w:right w:w="215" w:type="dxa"/>
            </w:tcMar>
          </w:tcPr>
          <w:p>
            <w:r>
              <w:rPr>
                <w:rFonts w:hint="eastAsia"/>
              </w:rPr>
              <w:t>本代他对账撤销交易预处理</w:t>
            </w:r>
          </w:p>
        </w:tc>
        <w:tc>
          <w:tcPr>
            <w:tcW w:w="3157" w:type="dxa"/>
            <w:tcBorders>
              <w:top w:val="single" w:color="000000" w:sz="8" w:space="0"/>
              <w:left w:val="single" w:color="000000" w:sz="8" w:space="0"/>
              <w:bottom w:val="single" w:color="000000" w:sz="8" w:space="0"/>
              <w:right w:val="single" w:color="000000" w:sz="18" w:space="0"/>
            </w:tcBorders>
            <w:shd w:val="clear" w:color="auto" w:fill="auto"/>
            <w:tcMar>
              <w:top w:w="102" w:type="dxa"/>
              <w:left w:w="215" w:type="dxa"/>
              <w:bottom w:w="102" w:type="dxa"/>
              <w:right w:w="215" w:type="dxa"/>
            </w:tcMar>
          </w:tcPr>
          <w:p>
            <w:r>
              <w:t>Task0604.pc</w:t>
            </w:r>
          </w:p>
        </w:tc>
      </w:tr>
      <w:tr>
        <w:tblPrEx>
          <w:tblLayout w:type="fixed"/>
          <w:tblCellMar>
            <w:top w:w="0" w:type="dxa"/>
            <w:left w:w="0" w:type="dxa"/>
            <w:bottom w:w="0" w:type="dxa"/>
            <w:right w:w="0" w:type="dxa"/>
          </w:tblCellMar>
        </w:tblPrEx>
        <w:trPr>
          <w:trHeight w:val="20" w:hRule="atLeast"/>
        </w:trPr>
        <w:tc>
          <w:tcPr>
            <w:tcW w:w="5065" w:type="dxa"/>
            <w:tcBorders>
              <w:top w:val="single" w:color="000000" w:sz="8" w:space="0"/>
              <w:left w:val="single" w:color="000000" w:sz="18" w:space="0"/>
              <w:bottom w:val="single" w:color="000000" w:sz="8" w:space="0"/>
              <w:right w:val="single" w:color="000000" w:sz="8" w:space="0"/>
            </w:tcBorders>
            <w:shd w:val="clear" w:color="auto" w:fill="auto"/>
            <w:tcMar>
              <w:top w:w="102" w:type="dxa"/>
              <w:left w:w="215" w:type="dxa"/>
              <w:bottom w:w="102" w:type="dxa"/>
              <w:right w:w="215" w:type="dxa"/>
            </w:tcMar>
          </w:tcPr>
          <w:p>
            <w:r>
              <w:rPr>
                <w:rFonts w:hint="eastAsia"/>
              </w:rPr>
              <w:t>本代他对账</w:t>
            </w:r>
          </w:p>
        </w:tc>
        <w:tc>
          <w:tcPr>
            <w:tcW w:w="3157" w:type="dxa"/>
            <w:tcBorders>
              <w:top w:val="single" w:color="000000" w:sz="8" w:space="0"/>
              <w:left w:val="single" w:color="000000" w:sz="8" w:space="0"/>
              <w:bottom w:val="single" w:color="000000" w:sz="8" w:space="0"/>
              <w:right w:val="single" w:color="000000" w:sz="18" w:space="0"/>
            </w:tcBorders>
            <w:shd w:val="clear" w:color="auto" w:fill="auto"/>
            <w:tcMar>
              <w:top w:w="102" w:type="dxa"/>
              <w:left w:w="215" w:type="dxa"/>
              <w:bottom w:w="102" w:type="dxa"/>
              <w:right w:w="215" w:type="dxa"/>
            </w:tcMar>
          </w:tcPr>
          <w:p>
            <w:r>
              <w:t>Task0702.pc</w:t>
            </w:r>
          </w:p>
        </w:tc>
      </w:tr>
      <w:tr>
        <w:tblPrEx>
          <w:tblLayout w:type="fixed"/>
          <w:tblCellMar>
            <w:top w:w="0" w:type="dxa"/>
            <w:left w:w="0" w:type="dxa"/>
            <w:bottom w:w="0" w:type="dxa"/>
            <w:right w:w="0" w:type="dxa"/>
          </w:tblCellMar>
        </w:tblPrEx>
        <w:trPr>
          <w:trHeight w:val="20" w:hRule="atLeast"/>
        </w:trPr>
        <w:tc>
          <w:tcPr>
            <w:tcW w:w="5065" w:type="dxa"/>
            <w:tcBorders>
              <w:top w:val="single" w:color="000000" w:sz="8" w:space="0"/>
              <w:left w:val="single" w:color="000000" w:sz="18" w:space="0"/>
              <w:bottom w:val="single" w:color="000000" w:sz="18" w:space="0"/>
              <w:right w:val="single" w:color="000000" w:sz="8" w:space="0"/>
            </w:tcBorders>
            <w:shd w:val="clear" w:color="auto" w:fill="auto"/>
            <w:tcMar>
              <w:top w:w="102" w:type="dxa"/>
              <w:left w:w="215" w:type="dxa"/>
              <w:bottom w:w="102" w:type="dxa"/>
              <w:right w:w="215" w:type="dxa"/>
            </w:tcMar>
          </w:tcPr>
          <w:p>
            <w:r>
              <w:rPr>
                <w:rFonts w:hint="eastAsia"/>
              </w:rPr>
              <w:t>收单多交易的情况</w:t>
            </w:r>
          </w:p>
        </w:tc>
        <w:tc>
          <w:tcPr>
            <w:tcW w:w="3157" w:type="dxa"/>
            <w:tcBorders>
              <w:top w:val="single" w:color="000000" w:sz="8" w:space="0"/>
              <w:left w:val="single" w:color="000000" w:sz="8" w:space="0"/>
              <w:bottom w:val="single" w:color="000000" w:sz="18" w:space="0"/>
              <w:right w:val="single" w:color="000000" w:sz="18" w:space="0"/>
            </w:tcBorders>
            <w:shd w:val="clear" w:color="auto" w:fill="auto"/>
            <w:tcMar>
              <w:top w:w="102" w:type="dxa"/>
              <w:left w:w="215" w:type="dxa"/>
              <w:bottom w:w="102" w:type="dxa"/>
              <w:right w:w="215" w:type="dxa"/>
            </w:tcMar>
          </w:tcPr>
          <w:p>
            <w:r>
              <w:t>Task0805.pc</w:t>
            </w:r>
          </w:p>
        </w:tc>
      </w:tr>
    </w:tbl>
    <w:p>
      <w:pPr>
        <w:pStyle w:val="3"/>
      </w:pPr>
      <w:bookmarkStart w:id="148" w:name="_Toc342069841"/>
      <w:r>
        <w:rPr>
          <w:rFonts w:hint="eastAsia"/>
        </w:rPr>
        <w:t>对账相关脚本</w:t>
      </w:r>
      <w:bookmarkEnd w:id="148"/>
    </w:p>
    <w:p>
      <w:pPr>
        <w:pStyle w:val="4"/>
      </w:pPr>
      <w:bookmarkStart w:id="149" w:name="_Toc342069842"/>
      <w:r>
        <w:rPr>
          <w:rFonts w:hint="eastAsia"/>
        </w:rPr>
        <w:t>执行银联对帐脚本</w:t>
      </w:r>
      <w:bookmarkEnd w:id="149"/>
    </w:p>
    <w:p>
      <w:pPr>
        <w:tabs>
          <w:tab w:val="left" w:pos="720"/>
        </w:tabs>
      </w:pPr>
      <w:r>
        <w:rPr>
          <w:rFonts w:hint="eastAsia"/>
        </w:rPr>
        <w:t>命令：</w:t>
      </w:r>
      <w:r>
        <w:t>runbatch [YYYYMMDD]</w:t>
      </w:r>
    </w:p>
    <w:p>
      <w:pPr>
        <w:tabs>
          <w:tab w:val="left" w:pos="720"/>
        </w:tabs>
      </w:pPr>
      <w:r>
        <w:rPr>
          <w:rFonts w:hint="eastAsia"/>
        </w:rPr>
        <w:t>处理：启动对账进程的脚本 。不带日期参数是自动发起模式，带日期参数是平台手工发起模式。运行</w:t>
      </w:r>
      <w:r>
        <w:t>udd</w:t>
      </w:r>
      <w:r>
        <w:rPr>
          <w:rFonts w:hint="eastAsia"/>
        </w:rPr>
        <w:t>初始化对账任务，启动对账主控</w:t>
      </w:r>
      <w:r>
        <w:t>MisnMain</w:t>
      </w:r>
      <w:r>
        <w:rPr>
          <w:rFonts w:hint="eastAsia"/>
        </w:rPr>
        <w:t>和子控</w:t>
      </w:r>
      <w:r>
        <w:t>SubMisnMain</w:t>
      </w:r>
      <w:r>
        <w:rPr>
          <w:rFonts w:hint="eastAsia"/>
        </w:rPr>
        <w:t>执行对账。</w:t>
      </w:r>
      <w:r>
        <w:t xml:space="preserve"> </w:t>
      </w:r>
    </w:p>
    <w:p>
      <w:pPr>
        <w:pStyle w:val="4"/>
      </w:pPr>
      <w:bookmarkStart w:id="150" w:name="_Toc342069843"/>
      <w:r>
        <w:rPr>
          <w:rFonts w:hint="eastAsia"/>
        </w:rPr>
        <w:t>取银联流水文件列表脚本</w:t>
      </w:r>
      <w:bookmarkEnd w:id="150"/>
    </w:p>
    <w:p>
      <w:pPr>
        <w:tabs>
          <w:tab w:val="left" w:pos="720"/>
        </w:tabs>
      </w:pPr>
      <w:r>
        <w:rPr>
          <w:rFonts w:hint="eastAsia"/>
        </w:rPr>
        <w:t>命令：</w:t>
      </w:r>
      <w:r>
        <w:t xml:space="preserve"> FtpGetTransfile.sh YYYYMMDD</w:t>
      </w:r>
    </w:p>
    <w:p>
      <w:pPr>
        <w:tabs>
          <w:tab w:val="left" w:pos="720"/>
        </w:tabs>
      </w:pPr>
      <w:r>
        <w:rPr>
          <w:rFonts w:hint="eastAsia"/>
        </w:rPr>
        <w:t>处理：从</w:t>
      </w:r>
      <w:r>
        <w:t>CAP</w:t>
      </w:r>
      <w:r>
        <w:rPr>
          <w:rFonts w:hint="eastAsia"/>
        </w:rPr>
        <w:t>机上取</w:t>
      </w:r>
      <w:r>
        <w:t>YYYYMMDD</w:t>
      </w:r>
      <w:r>
        <w:rPr>
          <w:rFonts w:hint="eastAsia"/>
        </w:rPr>
        <w:t>日期的银联流水文件列表</w:t>
      </w:r>
      <w:r>
        <w:t>filetrans</w:t>
      </w:r>
      <w:r>
        <w:rPr>
          <w:rFonts w:hint="eastAsia"/>
        </w:rPr>
        <w:t>到</w:t>
      </w:r>
      <w:r>
        <w:t>$HOME/batch/file/CUP</w:t>
      </w:r>
      <w:r>
        <w:rPr>
          <w:rFonts w:hint="eastAsia"/>
        </w:rPr>
        <w:t>下，该</w:t>
      </w:r>
      <w:r>
        <w:t>shell</w:t>
      </w:r>
      <w:r>
        <w:rPr>
          <w:rFonts w:hint="eastAsia"/>
        </w:rPr>
        <w:t>在任务</w:t>
      </w:r>
      <w:r>
        <w:t>Task0001.pc</w:t>
      </w:r>
      <w:r>
        <w:rPr>
          <w:rFonts w:hint="eastAsia"/>
        </w:rPr>
        <w:t>中被调用。</w:t>
      </w:r>
      <w:r>
        <w:t xml:space="preserve"> </w:t>
      </w:r>
    </w:p>
    <w:p>
      <w:pPr>
        <w:pStyle w:val="4"/>
      </w:pPr>
      <w:bookmarkStart w:id="151" w:name="_Toc342069844"/>
      <w:r>
        <w:rPr>
          <w:rFonts w:hint="eastAsia"/>
        </w:rPr>
        <w:t>取银联流水文件脚本</w:t>
      </w:r>
      <w:bookmarkEnd w:id="151"/>
    </w:p>
    <w:p>
      <w:pPr>
        <w:tabs>
          <w:tab w:val="left" w:pos="720"/>
        </w:tabs>
      </w:pPr>
      <w:r>
        <w:rPr>
          <w:rFonts w:hint="eastAsia"/>
        </w:rPr>
        <w:t>命令：</w:t>
      </w:r>
      <w:r>
        <w:t xml:space="preserve"> FtpGetCup.sh bankcode YYYYMMDD</w:t>
      </w:r>
    </w:p>
    <w:p>
      <w:pPr>
        <w:tabs>
          <w:tab w:val="left" w:pos="720"/>
        </w:tabs>
      </w:pPr>
      <w:r>
        <w:rPr>
          <w:rFonts w:hint="eastAsia"/>
        </w:rPr>
        <w:t>处理：</w:t>
      </w:r>
      <w:r>
        <w:t>bankcode</w:t>
      </w:r>
      <w:r>
        <w:rPr>
          <w:rFonts w:hint="eastAsia"/>
        </w:rPr>
        <w:t>是机构号参数即</w:t>
      </w:r>
      <w:r>
        <w:t>05450000</w:t>
      </w:r>
      <w:r>
        <w:rPr>
          <w:rFonts w:hint="eastAsia"/>
        </w:rPr>
        <w:t>，</w:t>
      </w:r>
      <w:r>
        <w:t>YYYYMMDD</w:t>
      </w:r>
      <w:r>
        <w:rPr>
          <w:rFonts w:hint="eastAsia"/>
        </w:rPr>
        <w:t>是对账日期，程序功能是从</w:t>
      </w:r>
      <w:r>
        <w:t>CAP</w:t>
      </w:r>
      <w:r>
        <w:rPr>
          <w:rFonts w:hint="eastAsia"/>
        </w:rPr>
        <w:t>机上取</w:t>
      </w:r>
      <w:r>
        <w:t>YYYYMMDD</w:t>
      </w:r>
      <w:r>
        <w:rPr>
          <w:rFonts w:hint="eastAsia"/>
        </w:rPr>
        <w:t>日期的银联流水文件放到</w:t>
      </w:r>
      <w:r>
        <w:t>$HOME/batch/file/CUP/05450000/YYYYMMDD</w:t>
      </w:r>
      <w:r>
        <w:rPr>
          <w:rFonts w:hint="eastAsia"/>
        </w:rPr>
        <w:t>路径下，该</w:t>
      </w:r>
      <w:r>
        <w:t>shell</w:t>
      </w:r>
      <w:r>
        <w:rPr>
          <w:rFonts w:hint="eastAsia"/>
        </w:rPr>
        <w:t>在任务</w:t>
      </w:r>
      <w:r>
        <w:t>Task0101.pc</w:t>
      </w:r>
      <w:r>
        <w:rPr>
          <w:rFonts w:hint="eastAsia"/>
        </w:rPr>
        <w:t>中被调用。</w:t>
      </w:r>
      <w:r>
        <w:t xml:space="preserve"> </w:t>
      </w:r>
    </w:p>
    <w:p>
      <w:pPr>
        <w:pStyle w:val="4"/>
      </w:pPr>
      <w:bookmarkStart w:id="152" w:name="_Toc342069845"/>
      <w:r>
        <w:rPr>
          <w:rFonts w:hint="eastAsia"/>
        </w:rPr>
        <w:t>银联对帐进程关闭</w:t>
      </w:r>
      <w:bookmarkEnd w:id="152"/>
    </w:p>
    <w:p>
      <w:pPr>
        <w:tabs>
          <w:tab w:val="left" w:pos="720"/>
        </w:tabs>
      </w:pPr>
      <w:r>
        <w:rPr>
          <w:rFonts w:hint="eastAsia"/>
        </w:rPr>
        <w:t>命令：</w:t>
      </w:r>
      <w:r>
        <w:t xml:space="preserve"> stopbatch</w:t>
      </w:r>
    </w:p>
    <w:p>
      <w:pPr>
        <w:tabs>
          <w:tab w:val="left" w:pos="720"/>
        </w:tabs>
      </w:pPr>
      <w:r>
        <w:rPr>
          <w:rFonts w:hint="eastAsia"/>
        </w:rPr>
        <w:t>处理：关闭当前对账进程。</w:t>
      </w:r>
      <w:r>
        <w:t xml:space="preserve"> </w:t>
      </w:r>
    </w:p>
    <w:p>
      <w:pPr>
        <w:pStyle w:val="4"/>
      </w:pPr>
      <w:bookmarkStart w:id="153" w:name="_Toc342069846"/>
      <w:r>
        <w:rPr>
          <w:rFonts w:hint="eastAsia"/>
        </w:rPr>
        <w:t>对账数据清理脚本</w:t>
      </w:r>
      <w:bookmarkEnd w:id="153"/>
    </w:p>
    <w:p>
      <w:pPr>
        <w:tabs>
          <w:tab w:val="left" w:pos="720"/>
        </w:tabs>
      </w:pPr>
      <w:r>
        <w:rPr>
          <w:rFonts w:hint="eastAsia"/>
        </w:rPr>
        <w:t>命令：</w:t>
      </w:r>
      <w:r>
        <w:t xml:space="preserve"> ClrMisn.sh</w:t>
      </w:r>
    </w:p>
    <w:p>
      <w:pPr>
        <w:tabs>
          <w:tab w:val="left" w:pos="720"/>
        </w:tabs>
      </w:pPr>
      <w:r>
        <w:rPr>
          <w:rFonts w:hint="eastAsia"/>
        </w:rPr>
        <w:t>处理：执行清理对账数据库程序</w:t>
      </w:r>
      <w:r>
        <w:t>ClrMisn</w:t>
      </w:r>
      <w:r>
        <w:rPr>
          <w:rFonts w:hint="eastAsia"/>
        </w:rPr>
        <w:t>，具体功能参考</w:t>
      </w:r>
      <w:r>
        <w:t>ClrMisn</w:t>
      </w:r>
      <w:r>
        <w:rPr>
          <w:rFonts w:hint="eastAsia"/>
        </w:rPr>
        <w:t>。</w:t>
      </w:r>
    </w:p>
    <w:p>
      <w:pPr>
        <w:tabs>
          <w:tab w:val="left" w:pos="720"/>
        </w:tabs>
      </w:pPr>
    </w:p>
    <w:p>
      <w:pPr>
        <w:pStyle w:val="3"/>
      </w:pPr>
      <w:bookmarkStart w:id="154" w:name="_Toc342069847"/>
      <w:r>
        <w:rPr>
          <w:rFonts w:hint="eastAsia"/>
        </w:rPr>
        <w:t>对账相关程序</w:t>
      </w:r>
      <w:bookmarkEnd w:id="154"/>
    </w:p>
    <w:p>
      <w:pPr>
        <w:pStyle w:val="4"/>
      </w:pPr>
      <w:bookmarkStart w:id="155" w:name="_Toc342069848"/>
      <w:r>
        <w:rPr>
          <w:rFonts w:hint="eastAsia"/>
        </w:rPr>
        <w:t>银联对帐总控</w:t>
      </w:r>
      <w:bookmarkEnd w:id="155"/>
    </w:p>
    <w:p>
      <w:pPr>
        <w:tabs>
          <w:tab w:val="left" w:pos="720"/>
        </w:tabs>
      </w:pPr>
      <w:r>
        <w:rPr>
          <w:rFonts w:hint="eastAsia"/>
        </w:rPr>
        <w:t>程序名：</w:t>
      </w:r>
      <w:r>
        <w:t xml:space="preserve">MisnMain.pc </w:t>
      </w:r>
    </w:p>
    <w:p>
      <w:pPr>
        <w:tabs>
          <w:tab w:val="left" w:pos="720"/>
        </w:tabs>
      </w:pPr>
      <w:r>
        <w:rPr>
          <w:rFonts w:hint="eastAsia"/>
        </w:rPr>
        <w:t>处理：扫描</w:t>
      </w:r>
      <w:r>
        <w:t>tbl_mission_inf</w:t>
      </w:r>
      <w:r>
        <w:rPr>
          <w:rFonts w:hint="eastAsia"/>
        </w:rPr>
        <w:t>对帐任务表</w:t>
      </w:r>
      <w:r>
        <w:t>,</w:t>
      </w:r>
      <w:r>
        <w:rPr>
          <w:rFonts w:hint="eastAsia"/>
        </w:rPr>
        <w:t>根据对帐状态</w:t>
      </w:r>
      <w:r>
        <w:t>tbl_mission_status</w:t>
      </w:r>
      <w:r>
        <w:rPr>
          <w:rFonts w:hint="eastAsia"/>
        </w:rPr>
        <w:t>判断对帐是否启动，根据每个子进程导入的最大行数和文件总行数，计算出每一步骤需要的子进程数</w:t>
      </w:r>
      <w:r>
        <w:t>,分配对帐任务到tbl_child_inf</w:t>
      </w:r>
      <w:r>
        <w:rPr>
          <w:rFonts w:hint="eastAsia"/>
        </w:rPr>
        <w:t>表中。</w:t>
      </w:r>
    </w:p>
    <w:p>
      <w:pPr>
        <w:pStyle w:val="4"/>
      </w:pPr>
      <w:bookmarkStart w:id="156" w:name="_Toc342069849"/>
      <w:r>
        <w:rPr>
          <w:rFonts w:hint="eastAsia"/>
        </w:rPr>
        <w:t>银联对帐子控</w:t>
      </w:r>
      <w:bookmarkEnd w:id="156"/>
    </w:p>
    <w:p>
      <w:pPr>
        <w:tabs>
          <w:tab w:val="left" w:pos="720"/>
        </w:tabs>
      </w:pPr>
      <w:r>
        <w:rPr>
          <w:rFonts w:hint="eastAsia"/>
        </w:rPr>
        <w:t>程序名：</w:t>
      </w:r>
      <w:r>
        <w:t xml:space="preserve">SubMisnMain.pc </w:t>
      </w:r>
    </w:p>
    <w:p>
      <w:pPr>
        <w:tabs>
          <w:tab w:val="left" w:pos="720"/>
        </w:tabs>
      </w:pPr>
      <w:r>
        <w:rPr>
          <w:rFonts w:hint="eastAsia"/>
        </w:rPr>
        <w:t>处理：扫描</w:t>
      </w:r>
      <w:r>
        <w:t>tbl_child_inf</w:t>
      </w:r>
      <w:r>
        <w:rPr>
          <w:rFonts w:hint="eastAsia"/>
        </w:rPr>
        <w:t>表，查找未启动任务进程并启动</w:t>
      </w:r>
      <w:r>
        <w:t>, 记录对账任务开始时间点，结束时间点，错误发生点，进程任务状态和结果,</w:t>
      </w:r>
      <w:r>
        <w:rPr>
          <w:rFonts w:hint="eastAsia"/>
        </w:rPr>
        <w:t>更新到表</w:t>
      </w:r>
      <w:r>
        <w:t>tbl_child_inf</w:t>
      </w:r>
      <w:r>
        <w:rPr>
          <w:rFonts w:hint="eastAsia"/>
        </w:rPr>
        <w:t>和</w:t>
      </w:r>
      <w:r>
        <w:t>tbl_mission_inf</w:t>
      </w:r>
      <w:r>
        <w:rPr>
          <w:rFonts w:hint="eastAsia"/>
        </w:rPr>
        <w:t>可以通过</w:t>
      </w:r>
      <w:r>
        <w:t>tbl_child_inf</w:t>
      </w:r>
      <w:r>
        <w:rPr>
          <w:rFonts w:hint="eastAsia"/>
        </w:rPr>
        <w:t>的</w:t>
      </w:r>
      <w:r>
        <w:t>chiild_err_point</w:t>
      </w:r>
      <w:r>
        <w:rPr>
          <w:rFonts w:hint="eastAsia"/>
        </w:rPr>
        <w:t>定位错误发生点。</w:t>
      </w:r>
      <w:r>
        <w:t xml:space="preserve"> </w:t>
      </w:r>
    </w:p>
    <w:p>
      <w:pPr>
        <w:pStyle w:val="4"/>
      </w:pPr>
      <w:bookmarkStart w:id="157" w:name="_Toc342069850"/>
      <w:r>
        <w:rPr>
          <w:rFonts w:hint="eastAsia"/>
        </w:rPr>
        <w:t>对帐任务初始化</w:t>
      </w:r>
      <w:bookmarkEnd w:id="157"/>
    </w:p>
    <w:p>
      <w:pPr>
        <w:tabs>
          <w:tab w:val="left" w:pos="720"/>
        </w:tabs>
      </w:pPr>
      <w:r>
        <w:rPr>
          <w:rFonts w:hint="eastAsia"/>
        </w:rPr>
        <w:t>程序名：</w:t>
      </w:r>
      <w:r>
        <w:t xml:space="preserve">udd.pc [YYYYMMDD] </w:t>
      </w:r>
    </w:p>
    <w:p>
      <w:pPr>
        <w:tabs>
          <w:tab w:val="left" w:pos="720"/>
        </w:tabs>
      </w:pPr>
      <w:r>
        <w:rPr>
          <w:rFonts w:hint="eastAsia"/>
        </w:rPr>
        <w:t>处理：不带日期参数模式：夜间</w:t>
      </w:r>
      <w:r>
        <w:t>3</w:t>
      </w:r>
      <w:r>
        <w:rPr>
          <w:rFonts w:hint="eastAsia"/>
        </w:rPr>
        <w:t>：</w:t>
      </w:r>
      <w:r>
        <w:t>00</w:t>
      </w:r>
      <w:r>
        <w:rPr>
          <w:rFonts w:hint="eastAsia"/>
        </w:rPr>
        <w:t>自动执行对帐任务调用此模式。首先会插入</w:t>
      </w:r>
      <w:r>
        <w:t>tbl_mission_inf</w:t>
      </w:r>
      <w:r>
        <w:rPr>
          <w:rFonts w:hint="eastAsia"/>
        </w:rPr>
        <w:t>的对帐任务初始化数据，然后会更新对帐日期表</w:t>
      </w:r>
      <w:r>
        <w:t>tbl_date_inf</w:t>
      </w:r>
      <w:r>
        <w:rPr>
          <w:rFonts w:hint="eastAsia"/>
        </w:rPr>
        <w:t>中的对帐日期为系统时间前一天的日期</w:t>
      </w:r>
      <w:r>
        <w:t>,</w:t>
      </w:r>
      <w:r>
        <w:rPr>
          <w:rFonts w:hint="eastAsia"/>
        </w:rPr>
        <w:t>为后续对帐任务做准备。</w:t>
      </w:r>
    </w:p>
    <w:p>
      <w:pPr>
        <w:tabs>
          <w:tab w:val="left" w:pos="720"/>
          <w:tab w:val="left" w:pos="1440"/>
        </w:tabs>
      </w:pPr>
      <w:r>
        <w:rPr>
          <w:rFonts w:hint="eastAsia"/>
        </w:rPr>
        <w:t>带日期参数模式：控制台发起对帐调用此模式。首先会查找</w:t>
      </w:r>
      <w:r>
        <w:t>tbl_mission_inf</w:t>
      </w:r>
      <w:r>
        <w:rPr>
          <w:rFonts w:hint="eastAsia"/>
        </w:rPr>
        <w:t>表中日期参数那天的对帐状态，把没有完成的对帐任务步骤都设置成初始状态。然后会更新对帐日期表</w:t>
      </w:r>
      <w:r>
        <w:t>tbl_date_inf</w:t>
      </w:r>
      <w:r>
        <w:rPr>
          <w:rFonts w:hint="eastAsia"/>
        </w:rPr>
        <w:t>中的对帐日期为</w:t>
      </w:r>
      <w:r>
        <w:t>YYYYMMDD</w:t>
      </w:r>
      <w:r>
        <w:rPr>
          <w:rFonts w:hint="eastAsia"/>
        </w:rPr>
        <w:t>。</w:t>
      </w:r>
    </w:p>
    <w:p>
      <w:pPr>
        <w:pStyle w:val="4"/>
      </w:pPr>
      <w:bookmarkStart w:id="158" w:name="_Toc342069851"/>
      <w:r>
        <w:rPr>
          <w:rFonts w:hint="eastAsia"/>
        </w:rPr>
        <w:t>对帐结果数据清理维护</w:t>
      </w:r>
      <w:bookmarkEnd w:id="158"/>
    </w:p>
    <w:p>
      <w:pPr>
        <w:tabs>
          <w:tab w:val="left" w:pos="720"/>
        </w:tabs>
      </w:pPr>
      <w:r>
        <w:rPr>
          <w:rFonts w:hint="eastAsia"/>
        </w:rPr>
        <w:t>程序名：</w:t>
      </w:r>
      <w:r>
        <w:t xml:space="preserve">ClrMisn.pc </w:t>
      </w:r>
    </w:p>
    <w:p>
      <w:pPr>
        <w:tabs>
          <w:tab w:val="left" w:pos="720"/>
        </w:tabs>
      </w:pPr>
      <w:r>
        <w:rPr>
          <w:rFonts w:hint="eastAsia"/>
        </w:rPr>
        <w:t>处理：清理一个月以前的对帐任务数据</w:t>
      </w:r>
      <w:r>
        <w:t>,</w:t>
      </w:r>
      <w:r>
        <w:rPr>
          <w:rFonts w:hint="eastAsia"/>
        </w:rPr>
        <w:t>并把一个月前的银联流水表</w:t>
      </w:r>
      <w:r>
        <w:t>bth_cup_txn_bdt</w:t>
      </w:r>
      <w:r>
        <w:rPr>
          <w:rFonts w:hint="eastAsia"/>
        </w:rPr>
        <w:t>、收单成功流水表</w:t>
      </w:r>
      <w:r>
        <w:t>bth_gc_txn_succ</w:t>
      </w:r>
      <w:r>
        <w:rPr>
          <w:rFonts w:hint="eastAsia"/>
        </w:rPr>
        <w:t>和对帐明细结果表</w:t>
      </w:r>
      <w:r>
        <w:t>bth_dtl_bdt</w:t>
      </w:r>
      <w:r>
        <w:rPr>
          <w:rFonts w:hint="eastAsia"/>
        </w:rPr>
        <w:t>的数据移到相应的历史表中。</w:t>
      </w:r>
    </w:p>
    <w:p>
      <w:pPr>
        <w:pStyle w:val="4"/>
      </w:pPr>
      <w:bookmarkStart w:id="159" w:name="_Toc342069852"/>
      <w:r>
        <w:rPr>
          <w:rFonts w:hint="eastAsia"/>
        </w:rPr>
        <w:t>检查银联流水文件</w:t>
      </w:r>
      <w:bookmarkEnd w:id="159"/>
    </w:p>
    <w:p>
      <w:pPr>
        <w:tabs>
          <w:tab w:val="left" w:pos="720"/>
        </w:tabs>
      </w:pPr>
      <w:r>
        <w:rPr>
          <w:rFonts w:hint="eastAsia"/>
        </w:rPr>
        <w:t>程序名：</w:t>
      </w:r>
      <w:r>
        <w:t>Task0001.pc</w:t>
      </w:r>
    </w:p>
    <w:p>
      <w:pPr>
        <w:tabs>
          <w:tab w:val="left" w:pos="720"/>
        </w:tabs>
      </w:pPr>
      <w:r>
        <w:rPr>
          <w:rFonts w:hint="eastAsia"/>
        </w:rPr>
        <w:t>处理：调用</w:t>
      </w:r>
      <w:r>
        <w:t>FtpGetTransfile.sh</w:t>
      </w:r>
      <w:r>
        <w:rPr>
          <w:rFonts w:hint="eastAsia"/>
        </w:rPr>
        <w:t>脚本从</w:t>
      </w:r>
      <w:r>
        <w:t>CAP</w:t>
      </w:r>
      <w:r>
        <w:rPr>
          <w:rFonts w:hint="eastAsia"/>
        </w:rPr>
        <w:t>机上取银联流水文件列表</w:t>
      </w:r>
      <w:r>
        <w:t>filetrans</w:t>
      </w:r>
      <w:r>
        <w:rPr>
          <w:rFonts w:hint="eastAsia"/>
        </w:rPr>
        <w:t>并存放到</w:t>
      </w:r>
      <w:r>
        <w:t>$HOME/batch/file/CUP/</w:t>
      </w:r>
      <w:r>
        <w:rPr>
          <w:rFonts w:hint="eastAsia"/>
        </w:rPr>
        <w:t>下 ，把该文件装载到</w:t>
      </w:r>
      <w:r>
        <w:t>tbl_file_trans</w:t>
      </w:r>
      <w:r>
        <w:rPr>
          <w:rFonts w:hint="eastAsia"/>
        </w:rPr>
        <w:t>中，检查银联流水文件（一般交易流水 、 差错流水 、 品牌服务费流水）是否全部到达。</w:t>
      </w:r>
    </w:p>
    <w:p>
      <w:pPr>
        <w:pStyle w:val="4"/>
      </w:pPr>
      <w:bookmarkStart w:id="160" w:name="_Toc342069853"/>
      <w:r>
        <w:rPr>
          <w:rFonts w:hint="eastAsia"/>
        </w:rPr>
        <w:t>接受银联流水文件</w:t>
      </w:r>
      <w:bookmarkEnd w:id="160"/>
    </w:p>
    <w:p>
      <w:pPr>
        <w:tabs>
          <w:tab w:val="left" w:pos="720"/>
        </w:tabs>
      </w:pPr>
      <w:r>
        <w:rPr>
          <w:rFonts w:hint="eastAsia"/>
        </w:rPr>
        <w:t>程序名：</w:t>
      </w:r>
      <w:r>
        <w:t>Task0101.pc</w:t>
      </w:r>
    </w:p>
    <w:p>
      <w:pPr>
        <w:tabs>
          <w:tab w:val="left" w:pos="720"/>
        </w:tabs>
      </w:pPr>
      <w:r>
        <w:rPr>
          <w:rFonts w:hint="eastAsia"/>
        </w:rPr>
        <w:t>处理：调用</w:t>
      </w:r>
      <w:r>
        <w:t>FtpGetCup.sh</w:t>
      </w:r>
      <w:r>
        <w:rPr>
          <w:rFonts w:hint="eastAsia"/>
        </w:rPr>
        <w:t>脚本从</w:t>
      </w:r>
      <w:r>
        <w:t>CAP</w:t>
      </w:r>
      <w:r>
        <w:rPr>
          <w:rFonts w:hint="eastAsia"/>
        </w:rPr>
        <w:t>机上取银联流水文件并放到</w:t>
      </w:r>
      <w:r>
        <w:t>$HOME/batch/file/CUP/05450000/YYYYMMDD</w:t>
      </w:r>
      <w:r>
        <w:rPr>
          <w:rFonts w:hint="eastAsia"/>
        </w:rPr>
        <w:t>路径下。</w:t>
      </w:r>
    </w:p>
    <w:p>
      <w:pPr>
        <w:pStyle w:val="4"/>
      </w:pPr>
      <w:bookmarkStart w:id="161" w:name="_Toc342069854"/>
      <w:r>
        <w:rPr>
          <w:rFonts w:hint="eastAsia"/>
        </w:rPr>
        <w:t>对帐前数据清理</w:t>
      </w:r>
      <w:bookmarkEnd w:id="161"/>
    </w:p>
    <w:p>
      <w:pPr>
        <w:tabs>
          <w:tab w:val="left" w:pos="720"/>
        </w:tabs>
      </w:pPr>
      <w:r>
        <w:rPr>
          <w:rFonts w:hint="eastAsia"/>
        </w:rPr>
        <w:t>程序名：</w:t>
      </w:r>
      <w:r>
        <w:t>Task0102.pc</w:t>
      </w:r>
    </w:p>
    <w:p>
      <w:pPr>
        <w:tabs>
          <w:tab w:val="left" w:pos="720"/>
        </w:tabs>
      </w:pPr>
      <w:r>
        <w:rPr>
          <w:rFonts w:hint="eastAsia"/>
        </w:rPr>
        <w:t>处理：对帐前数据清理。</w:t>
      </w:r>
    </w:p>
    <w:p>
      <w:pPr>
        <w:pStyle w:val="4"/>
      </w:pPr>
      <w:bookmarkStart w:id="162" w:name="_Toc342069855"/>
      <w:r>
        <w:rPr>
          <w:rFonts w:hint="eastAsia"/>
        </w:rPr>
        <w:t>生成收单成功流水文件</w:t>
      </w:r>
      <w:bookmarkEnd w:id="162"/>
    </w:p>
    <w:p>
      <w:pPr>
        <w:tabs>
          <w:tab w:val="left" w:pos="720"/>
        </w:tabs>
      </w:pPr>
      <w:r>
        <w:rPr>
          <w:rFonts w:hint="eastAsia"/>
        </w:rPr>
        <w:t>程序名：</w:t>
      </w:r>
      <w:r>
        <w:t>Task0204.pc</w:t>
      </w:r>
    </w:p>
    <w:p>
      <w:pPr>
        <w:tabs>
          <w:tab w:val="left" w:pos="720"/>
        </w:tabs>
      </w:pPr>
      <w:r>
        <w:rPr>
          <w:rFonts w:hint="eastAsia"/>
        </w:rPr>
        <w:t>处理：从联机流水表中取出银联清算日期成功的本代他交易（余额查询、消费、联机退货、预授权完成联机、预授权完成离线），写入</w:t>
      </w:r>
      <w:r>
        <w:t xml:space="preserve">$HOME/batch/file/FE/05450000/YYYYMMDD/gcsuccgoldYYYYMMDD.data </w:t>
      </w:r>
    </w:p>
    <w:p>
      <w:pPr>
        <w:pStyle w:val="4"/>
      </w:pPr>
      <w:bookmarkStart w:id="163" w:name="_Toc342069856"/>
      <w:r>
        <w:rPr>
          <w:rFonts w:hint="eastAsia"/>
        </w:rPr>
        <w:t>生成收单失败流水文件</w:t>
      </w:r>
      <w:bookmarkEnd w:id="163"/>
    </w:p>
    <w:p>
      <w:pPr>
        <w:tabs>
          <w:tab w:val="left" w:pos="720"/>
        </w:tabs>
      </w:pPr>
      <w:r>
        <w:rPr>
          <w:rFonts w:hint="eastAsia"/>
        </w:rPr>
        <w:t>程序名：</w:t>
      </w:r>
      <w:r>
        <w:t>Task0205.pc</w:t>
      </w:r>
    </w:p>
    <w:p>
      <w:pPr>
        <w:tabs>
          <w:tab w:val="left" w:pos="720"/>
        </w:tabs>
      </w:pPr>
      <w:r>
        <w:rPr>
          <w:rFonts w:hint="eastAsia"/>
        </w:rPr>
        <w:t>处理：从联机流水表中取出银联清算日期失败的本代他交易（余额查询、消费、联机退货、预授权完成联机、预授权完成离线），写入</w:t>
      </w:r>
      <w:r>
        <w:t xml:space="preserve">$HOME/batch/file/FE/05450000/YYYYMMDD/gcfailgoldYYYYMMDD.data </w:t>
      </w:r>
    </w:p>
    <w:p>
      <w:pPr>
        <w:pStyle w:val="4"/>
      </w:pPr>
      <w:bookmarkStart w:id="164" w:name="_Toc342069857"/>
      <w:r>
        <w:rPr>
          <w:rFonts w:hint="eastAsia"/>
        </w:rPr>
        <w:t>装载收单成功流水</w:t>
      </w:r>
      <w:bookmarkEnd w:id="164"/>
    </w:p>
    <w:p>
      <w:pPr>
        <w:tabs>
          <w:tab w:val="left" w:pos="720"/>
        </w:tabs>
      </w:pPr>
      <w:r>
        <w:rPr>
          <w:rFonts w:hint="eastAsia"/>
        </w:rPr>
        <w:t>程序名：</w:t>
      </w:r>
      <w:r>
        <w:t>Task0401.pc</w:t>
      </w:r>
    </w:p>
    <w:p>
      <w:pPr>
        <w:tabs>
          <w:tab w:val="left" w:pos="720"/>
        </w:tabs>
      </w:pPr>
      <w:r>
        <w:rPr>
          <w:rFonts w:hint="eastAsia"/>
        </w:rPr>
        <w:t>处理：把</w:t>
      </w:r>
      <w:r>
        <w:t>gcsuccgoldYYYYMMDD.data</w:t>
      </w:r>
      <w:r>
        <w:rPr>
          <w:rFonts w:hint="eastAsia"/>
        </w:rPr>
        <w:t>的数据装载到</w:t>
      </w:r>
      <w:r>
        <w:t>bth_gc_txn_succ</w:t>
      </w:r>
      <w:r>
        <w:rPr>
          <w:rFonts w:hint="eastAsia"/>
        </w:rPr>
        <w:t xml:space="preserve">表中。 </w:t>
      </w:r>
      <w:r>
        <w:t>bth_gc_txn_succ</w:t>
      </w:r>
      <w:r>
        <w:rPr>
          <w:rFonts w:hint="eastAsia"/>
        </w:rPr>
        <w:t>表作为收单交易流水数据。</w:t>
      </w:r>
    </w:p>
    <w:p>
      <w:pPr>
        <w:pStyle w:val="4"/>
      </w:pPr>
      <w:bookmarkStart w:id="165" w:name="_Toc342069858"/>
      <w:r>
        <w:rPr>
          <w:rFonts w:hint="eastAsia"/>
        </w:rPr>
        <w:t>装载收单失败流水</w:t>
      </w:r>
      <w:bookmarkEnd w:id="165"/>
    </w:p>
    <w:p>
      <w:pPr>
        <w:tabs>
          <w:tab w:val="left" w:pos="720"/>
        </w:tabs>
      </w:pPr>
      <w:r>
        <w:rPr>
          <w:rFonts w:hint="eastAsia"/>
        </w:rPr>
        <w:t>程序名：</w:t>
      </w:r>
      <w:r>
        <w:t>Task0402.pc</w:t>
      </w:r>
    </w:p>
    <w:p>
      <w:pPr>
        <w:tabs>
          <w:tab w:val="left" w:pos="720"/>
        </w:tabs>
      </w:pPr>
      <w:r>
        <w:rPr>
          <w:rFonts w:hint="eastAsia"/>
        </w:rPr>
        <w:t>处理：把</w:t>
      </w:r>
      <w:r>
        <w:t>gcfailgoldYYYYMMDD.data</w:t>
      </w:r>
      <w:r>
        <w:rPr>
          <w:rFonts w:hint="eastAsia"/>
        </w:rPr>
        <w:t>的数据装载到</w:t>
      </w:r>
      <w:r>
        <w:t>bth_gc_txn_fail</w:t>
      </w:r>
      <w:r>
        <w:rPr>
          <w:rFonts w:hint="eastAsia"/>
        </w:rPr>
        <w:t>表中。</w:t>
      </w:r>
    </w:p>
    <w:p>
      <w:pPr>
        <w:pStyle w:val="4"/>
      </w:pPr>
      <w:bookmarkStart w:id="166" w:name="_Toc342069859"/>
      <w:r>
        <w:rPr>
          <w:rFonts w:hint="eastAsia"/>
        </w:rPr>
        <w:t>装载银联本代他流水</w:t>
      </w:r>
      <w:bookmarkEnd w:id="166"/>
    </w:p>
    <w:p>
      <w:pPr>
        <w:tabs>
          <w:tab w:val="left" w:pos="720"/>
        </w:tabs>
      </w:pPr>
      <w:r>
        <w:rPr>
          <w:rFonts w:hint="eastAsia"/>
        </w:rPr>
        <w:t>程序名：</w:t>
      </w:r>
      <w:r>
        <w:t>Task0405.pc</w:t>
      </w:r>
    </w:p>
    <w:p>
      <w:pPr>
        <w:tabs>
          <w:tab w:val="left" w:pos="720"/>
        </w:tabs>
      </w:pPr>
      <w:r>
        <w:rPr>
          <w:rFonts w:hint="eastAsia"/>
        </w:rPr>
        <w:t>处理：把银联本代他交易流水文件</w:t>
      </w:r>
      <w:r>
        <w:t>(IND*ACOM)</w:t>
      </w:r>
      <w:r>
        <w:rPr>
          <w:rFonts w:hint="eastAsia"/>
        </w:rPr>
        <w:t>导入</w:t>
      </w:r>
      <w:r>
        <w:t>bth_cup_txn_bdt</w:t>
      </w:r>
      <w:r>
        <w:rPr>
          <w:rFonts w:hint="eastAsia"/>
        </w:rPr>
        <w:t>中</w:t>
      </w:r>
      <w:r>
        <w:t>, bth_cup_txn_bdt</w:t>
      </w:r>
      <w:r>
        <w:rPr>
          <w:rFonts w:hint="eastAsia"/>
        </w:rPr>
        <w:t>表作为银联对帐数据。</w:t>
      </w:r>
    </w:p>
    <w:p>
      <w:pPr>
        <w:pStyle w:val="4"/>
      </w:pPr>
      <w:bookmarkStart w:id="167" w:name="_Toc342069860"/>
      <w:r>
        <w:rPr>
          <w:rFonts w:hint="eastAsia"/>
        </w:rPr>
        <w:t>装载银联差错流水</w:t>
      </w:r>
      <w:bookmarkEnd w:id="167"/>
    </w:p>
    <w:p>
      <w:pPr>
        <w:tabs>
          <w:tab w:val="left" w:pos="720"/>
        </w:tabs>
      </w:pPr>
      <w:r>
        <w:rPr>
          <w:rFonts w:hint="eastAsia"/>
        </w:rPr>
        <w:t>程序名：</w:t>
      </w:r>
      <w:r>
        <w:t>Task0406.pc</w:t>
      </w:r>
    </w:p>
    <w:p>
      <w:pPr>
        <w:tabs>
          <w:tab w:val="left" w:pos="720"/>
        </w:tabs>
      </w:pPr>
      <w:r>
        <w:rPr>
          <w:rFonts w:hint="eastAsia"/>
        </w:rPr>
        <w:t>处理：把银联差错流水文件</w:t>
      </w:r>
      <w:r>
        <w:t>(IND*AERR)</w:t>
      </w:r>
      <w:r>
        <w:rPr>
          <w:rFonts w:hint="eastAsia"/>
        </w:rPr>
        <w:t>导入</w:t>
      </w:r>
      <w:r>
        <w:t>bth_cup_err</w:t>
      </w:r>
      <w:r>
        <w:rPr>
          <w:rFonts w:hint="eastAsia"/>
        </w:rPr>
        <w:t>中，提供给控制台生成银联差错流水报表。</w:t>
      </w:r>
      <w:r>
        <w:t xml:space="preserve"> </w:t>
      </w:r>
    </w:p>
    <w:p>
      <w:pPr>
        <w:pStyle w:val="4"/>
      </w:pPr>
      <w:bookmarkStart w:id="168" w:name="_Toc342069861"/>
      <w:r>
        <w:rPr>
          <w:rFonts w:hint="eastAsia"/>
        </w:rPr>
        <w:t>装载银联品牌服务费流水</w:t>
      </w:r>
      <w:bookmarkEnd w:id="168"/>
    </w:p>
    <w:p>
      <w:pPr>
        <w:tabs>
          <w:tab w:val="left" w:pos="720"/>
        </w:tabs>
      </w:pPr>
      <w:r>
        <w:rPr>
          <w:rFonts w:hint="eastAsia"/>
        </w:rPr>
        <w:t>程序名：</w:t>
      </w:r>
      <w:r>
        <w:t>Task0407.pc</w:t>
      </w:r>
    </w:p>
    <w:p>
      <w:pPr>
        <w:tabs>
          <w:tab w:val="left" w:pos="720"/>
        </w:tabs>
      </w:pPr>
      <w:r>
        <w:rPr>
          <w:rFonts w:hint="eastAsia"/>
        </w:rPr>
        <w:t>处理：把银联品牌服务费流水文件</w:t>
      </w:r>
      <w:r>
        <w:t>(IND*ALFEE)</w:t>
      </w:r>
      <w:r>
        <w:rPr>
          <w:rFonts w:hint="eastAsia"/>
        </w:rPr>
        <w:t>导入</w:t>
      </w:r>
      <w:r>
        <w:t>cdcupsvclist</w:t>
      </w:r>
      <w:r>
        <w:rPr>
          <w:rFonts w:hint="eastAsia"/>
        </w:rPr>
        <w:t>表中，提供给控制台生成品牌服务费报表。</w:t>
      </w:r>
      <w:r>
        <w:t xml:space="preserve"> </w:t>
      </w:r>
    </w:p>
    <w:p>
      <w:pPr>
        <w:pStyle w:val="4"/>
      </w:pPr>
      <w:bookmarkStart w:id="169" w:name="_Toc342069862"/>
      <w:r>
        <w:rPr>
          <w:rFonts w:hint="eastAsia"/>
        </w:rPr>
        <w:t>装载银联补分润流水</w:t>
      </w:r>
      <w:bookmarkEnd w:id="169"/>
    </w:p>
    <w:p>
      <w:pPr>
        <w:tabs>
          <w:tab w:val="left" w:pos="720"/>
        </w:tabs>
      </w:pPr>
      <w:r>
        <w:rPr>
          <w:rFonts w:hint="eastAsia"/>
        </w:rPr>
        <w:t>程序名：</w:t>
      </w:r>
      <w:r>
        <w:t>Task0408.pc</w:t>
      </w:r>
    </w:p>
    <w:p>
      <w:pPr>
        <w:tabs>
          <w:tab w:val="left" w:pos="720"/>
        </w:tabs>
      </w:pPr>
      <w:r>
        <w:rPr>
          <w:rFonts w:hint="eastAsia"/>
        </w:rPr>
        <w:t>处理：把银联补分润流水文件</w:t>
      </w:r>
      <w:r>
        <w:t>(IND*AFMCC)</w:t>
      </w:r>
      <w:r>
        <w:rPr>
          <w:rFonts w:hint="eastAsia"/>
        </w:rPr>
        <w:t>导入</w:t>
      </w:r>
      <w:r>
        <w:t>cdcupfmcclist</w:t>
      </w:r>
      <w:r>
        <w:rPr>
          <w:rFonts w:hint="eastAsia"/>
        </w:rPr>
        <w:t>表中。</w:t>
      </w:r>
      <w:r>
        <w:t xml:space="preserve"> </w:t>
      </w:r>
    </w:p>
    <w:p>
      <w:pPr>
        <w:pStyle w:val="4"/>
      </w:pPr>
      <w:bookmarkStart w:id="170" w:name="_Toc342069863"/>
      <w:r>
        <w:rPr>
          <w:rFonts w:hint="eastAsia"/>
        </w:rPr>
        <w:t>本代他对账冲正交易预处理</w:t>
      </w:r>
      <w:bookmarkEnd w:id="170"/>
    </w:p>
    <w:p>
      <w:pPr>
        <w:tabs>
          <w:tab w:val="left" w:pos="720"/>
        </w:tabs>
      </w:pPr>
      <w:r>
        <w:rPr>
          <w:rFonts w:hint="eastAsia"/>
        </w:rPr>
        <w:t>程序名：</w:t>
      </w:r>
      <w:r>
        <w:t>Task0602.pc</w:t>
      </w:r>
    </w:p>
    <w:p>
      <w:pPr>
        <w:tabs>
          <w:tab w:val="left" w:pos="720"/>
        </w:tabs>
      </w:pPr>
      <w:r>
        <w:rPr>
          <w:rFonts w:hint="eastAsia"/>
        </w:rPr>
        <w:t>处理：如果在银联本代他交易流水表</w:t>
      </w:r>
      <w:r>
        <w:t>bth_cup_txn_bdt</w:t>
      </w:r>
      <w:r>
        <w:rPr>
          <w:rFonts w:hint="eastAsia"/>
        </w:rPr>
        <w:t>中找到冲正的记录，就从收单成功流水表</w:t>
      </w:r>
      <w:r>
        <w:t>bth_gc_txn_succ</w:t>
      </w:r>
      <w:r>
        <w:rPr>
          <w:rFonts w:hint="eastAsia"/>
        </w:rPr>
        <w:t>中找出相应的冲正流水，插入冲正明细表</w:t>
      </w:r>
      <w:r>
        <w:t>BTH_DTL_RVSL</w:t>
      </w:r>
      <w:r>
        <w:rPr>
          <w:rFonts w:hint="eastAsia"/>
        </w:rPr>
        <w:t>。然后再找出两边原交易记录，插入冲正明细表</w:t>
      </w:r>
      <w:r>
        <w:t>BTH_DTL_RVSL</w:t>
      </w:r>
      <w:r>
        <w:rPr>
          <w:rFonts w:hint="eastAsia"/>
        </w:rPr>
        <w:t>。把冲正记录的对帐结果标志设置为‘</w:t>
      </w:r>
      <w:r>
        <w:t>6’</w:t>
      </w:r>
      <w:r>
        <w:rPr>
          <w:rFonts w:hint="eastAsia"/>
        </w:rPr>
        <w:t>，冲正交易和原交易不参与对账。</w:t>
      </w:r>
    </w:p>
    <w:p>
      <w:pPr>
        <w:pStyle w:val="4"/>
      </w:pPr>
      <w:bookmarkStart w:id="171" w:name="_Toc342069864"/>
      <w:r>
        <w:rPr>
          <w:rFonts w:hint="eastAsia"/>
        </w:rPr>
        <w:t>本代他对账撤销交易预处理</w:t>
      </w:r>
      <w:bookmarkEnd w:id="171"/>
    </w:p>
    <w:p>
      <w:pPr>
        <w:tabs>
          <w:tab w:val="left" w:pos="720"/>
        </w:tabs>
      </w:pPr>
      <w:r>
        <w:rPr>
          <w:rFonts w:hint="eastAsia"/>
        </w:rPr>
        <w:t>程序名：</w:t>
      </w:r>
      <w:r>
        <w:t>Task0604.pc</w:t>
      </w:r>
    </w:p>
    <w:p>
      <w:pPr>
        <w:tabs>
          <w:tab w:val="left" w:pos="720"/>
        </w:tabs>
      </w:pPr>
      <w:r>
        <w:rPr>
          <w:rFonts w:hint="eastAsia"/>
        </w:rPr>
        <w:t>处理：如果在银联本代他交易流水表</w:t>
      </w:r>
      <w:r>
        <w:t>bth_cup_txn_bdt</w:t>
      </w:r>
      <w:r>
        <w:rPr>
          <w:rFonts w:hint="eastAsia"/>
        </w:rPr>
        <w:t>中找到撤销的记录，就从收单成功流水表</w:t>
      </w:r>
      <w:r>
        <w:t>bth_gc_txn_succ</w:t>
      </w:r>
      <w:r>
        <w:rPr>
          <w:rFonts w:hint="eastAsia"/>
        </w:rPr>
        <w:t>中找出相应的撤销流水，插入冲正明细表</w:t>
      </w:r>
      <w:r>
        <w:t>BTH_DTL_RVSL</w:t>
      </w:r>
      <w:r>
        <w:rPr>
          <w:rFonts w:hint="eastAsia"/>
        </w:rPr>
        <w:t>。然后再找出两边原记录，将原流水插入冲正明细表</w:t>
      </w:r>
      <w:r>
        <w:t>BTH_DTL_RVSL</w:t>
      </w:r>
      <w:r>
        <w:rPr>
          <w:rFonts w:hint="eastAsia"/>
        </w:rPr>
        <w:t>。把撤销记录的对帐结果标志设置为‘</w:t>
      </w:r>
      <w:r>
        <w:t>9’</w:t>
      </w:r>
      <w:r>
        <w:rPr>
          <w:rFonts w:hint="eastAsia"/>
        </w:rPr>
        <w:t>，撤销交易和原交易不参与对账。</w:t>
      </w:r>
    </w:p>
    <w:p>
      <w:pPr>
        <w:pStyle w:val="4"/>
      </w:pPr>
      <w:bookmarkStart w:id="172" w:name="_Toc342069865"/>
      <w:r>
        <w:rPr>
          <w:rFonts w:hint="eastAsia"/>
        </w:rPr>
        <w:t>本代他对账</w:t>
      </w:r>
      <w:bookmarkEnd w:id="172"/>
    </w:p>
    <w:p>
      <w:pPr>
        <w:tabs>
          <w:tab w:val="left" w:pos="720"/>
        </w:tabs>
      </w:pPr>
      <w:r>
        <w:rPr>
          <w:rFonts w:hint="eastAsia"/>
        </w:rPr>
        <w:t>程序名：</w:t>
      </w:r>
      <w:r>
        <w:t>Task0702.pc</w:t>
      </w:r>
    </w:p>
    <w:p>
      <w:pPr>
        <w:tabs>
          <w:tab w:val="left" w:pos="720"/>
        </w:tabs>
      </w:pPr>
      <w:r>
        <w:rPr>
          <w:rFonts w:hint="eastAsia"/>
        </w:rPr>
        <w:t>处理：将银联本代他交易流水表</w:t>
      </w:r>
      <w:r>
        <w:t>bth_cup_txn_bdt</w:t>
      </w:r>
      <w:r>
        <w:rPr>
          <w:rFonts w:hint="eastAsia"/>
        </w:rPr>
        <w:t>和收单成功流水表</w:t>
      </w:r>
      <w:r>
        <w:t>bth_gc_txn_succ</w:t>
      </w:r>
      <w:r>
        <w:rPr>
          <w:rFonts w:hint="eastAsia"/>
        </w:rPr>
        <w:t>中不是冲正和撤消的记录进行对帐，根据银联</w:t>
      </w:r>
      <w:r>
        <w:t>3</w:t>
      </w:r>
      <w:r>
        <w:rPr>
          <w:rFonts w:hint="eastAsia"/>
        </w:rPr>
        <w:t xml:space="preserve">域交易处理码、 </w:t>
      </w:r>
      <w:r>
        <w:t>7</w:t>
      </w:r>
      <w:r>
        <w:rPr>
          <w:rFonts w:hint="eastAsia"/>
        </w:rPr>
        <w:t xml:space="preserve">域交易传输日期时间、 </w:t>
      </w:r>
      <w:r>
        <w:t>11</w:t>
      </w:r>
      <w:r>
        <w:rPr>
          <w:rFonts w:hint="eastAsia"/>
        </w:rPr>
        <w:t xml:space="preserve">域系统跟踪号、 </w:t>
      </w:r>
      <w:r>
        <w:t>32</w:t>
      </w:r>
      <w:r>
        <w:rPr>
          <w:rFonts w:hint="eastAsia"/>
        </w:rPr>
        <w:t>域受理机构号和</w:t>
      </w:r>
      <w:r>
        <w:t>33</w:t>
      </w:r>
      <w:r>
        <w:rPr>
          <w:rFonts w:hint="eastAsia"/>
        </w:rPr>
        <w:t>域转发机构号匹配交易流水，勾对卡号和金额，平的记录的对帐结果标志设置为</w:t>
      </w:r>
      <w:r>
        <w:t>’1’</w:t>
      </w:r>
      <w:r>
        <w:rPr>
          <w:rFonts w:hint="eastAsia"/>
        </w:rPr>
        <w:t>、不平记录设置为</w:t>
      </w:r>
      <w:r>
        <w:t>’2’</w:t>
      </w:r>
      <w:r>
        <w:rPr>
          <w:rFonts w:hint="eastAsia"/>
        </w:rPr>
        <w:t>、银联多交易设置为</w:t>
      </w:r>
      <w:r>
        <w:t>’3‘</w:t>
      </w:r>
      <w:r>
        <w:rPr>
          <w:rFonts w:hint="eastAsia"/>
        </w:rPr>
        <w:t>。把全部的对帐结果插入对帐明细表</w:t>
      </w:r>
      <w:r>
        <w:t>BTH_DTL_BDT</w:t>
      </w:r>
      <w:r>
        <w:rPr>
          <w:rFonts w:hint="eastAsia"/>
        </w:rPr>
        <w:t>。不平帐和单边帐插入差错明细表</w:t>
      </w:r>
      <w:r>
        <w:t>BTH_DTL_ERR_GC</w:t>
      </w:r>
      <w:r>
        <w:rPr>
          <w:rFonts w:hint="eastAsia"/>
        </w:rPr>
        <w:t>。收单管理平台根据</w:t>
      </w:r>
      <w:r>
        <w:t>BTH_DTL_BDT</w:t>
      </w:r>
      <w:r>
        <w:rPr>
          <w:rFonts w:hint="eastAsia"/>
        </w:rPr>
        <w:t>表生成对账不平报表。</w:t>
      </w:r>
    </w:p>
    <w:p>
      <w:pPr>
        <w:tabs>
          <w:tab w:val="left" w:pos="720"/>
        </w:tabs>
      </w:pPr>
      <w:r>
        <w:rPr>
          <w:rFonts w:hint="eastAsia"/>
        </w:rPr>
        <w:t>程序名：</w:t>
      </w:r>
      <w:r>
        <w:t>Task0805.pc</w:t>
      </w:r>
    </w:p>
    <w:p>
      <w:pPr>
        <w:tabs>
          <w:tab w:val="left" w:pos="720"/>
        </w:tabs>
      </w:pPr>
      <w:r>
        <w:rPr>
          <w:rFonts w:hint="eastAsia"/>
        </w:rPr>
        <w:t>处理：</w:t>
      </w:r>
      <w:r>
        <w:t>Task0805</w:t>
      </w:r>
      <w:r>
        <w:rPr>
          <w:rFonts w:hint="eastAsia"/>
        </w:rPr>
        <w:t>是在</w:t>
      </w:r>
      <w:r>
        <w:t>Task0702</w:t>
      </w:r>
      <w:r>
        <w:rPr>
          <w:rFonts w:hint="eastAsia"/>
        </w:rPr>
        <w:t>上的补充、是处理收单多交易的情况、收单多的交易的对帐结果标志设置为</w:t>
      </w:r>
      <w:r>
        <w:t>’4‘</w:t>
      </w:r>
      <w:r>
        <w:rPr>
          <w:rFonts w:hint="eastAsia"/>
        </w:rPr>
        <w:t>。</w:t>
      </w:r>
      <w:r>
        <w:t xml:space="preserve"> </w:t>
      </w:r>
    </w:p>
    <w:p>
      <w:pPr>
        <w:pStyle w:val="4"/>
      </w:pPr>
      <w:bookmarkStart w:id="173" w:name="_Toc342069866"/>
      <w:r>
        <w:t>CAP</w:t>
      </w:r>
      <w:r>
        <w:rPr>
          <w:rFonts w:hint="eastAsia"/>
        </w:rPr>
        <w:t>机上的接收银联文件脚本</w:t>
      </w:r>
      <w:bookmarkEnd w:id="173"/>
    </w:p>
    <w:p>
      <w:pPr>
        <w:tabs>
          <w:tab w:val="left" w:pos="720"/>
        </w:tabs>
      </w:pPr>
      <w:r>
        <w:rPr>
          <w:rFonts w:hint="eastAsia"/>
        </w:rPr>
        <w:t>命令：</w:t>
      </w:r>
      <w:r>
        <w:t>runSndRcv</w:t>
      </w:r>
    </w:p>
    <w:p>
      <w:pPr>
        <w:tabs>
          <w:tab w:val="left" w:pos="720"/>
        </w:tabs>
      </w:pPr>
      <w:r>
        <w:rPr>
          <w:rFonts w:hint="eastAsia"/>
        </w:rPr>
        <w:t>脚本中的环境变量</w:t>
      </w:r>
      <w:r>
        <w:t xml:space="preserve"> </w:t>
      </w:r>
    </w:p>
    <w:p>
      <w:pPr>
        <w:tabs>
          <w:tab w:val="left" w:pos="720"/>
        </w:tabs>
      </w:pPr>
      <w:r>
        <w:t>CUPFILEDIR=CAP/file/;export CUPFILEDIR</w:t>
      </w:r>
    </w:p>
    <w:p>
      <w:pPr>
        <w:tabs>
          <w:tab w:val="left" w:pos="720"/>
        </w:tabs>
      </w:pPr>
      <w:r>
        <w:t>INSTITUTION_ID=05450000;export INSTITUTION_ID</w:t>
      </w:r>
    </w:p>
    <w:p>
      <w:pPr>
        <w:tabs>
          <w:tab w:val="left" w:pos="720"/>
        </w:tabs>
      </w:pPr>
      <w:r>
        <w:rPr>
          <w:rFonts w:hint="eastAsia"/>
        </w:rPr>
        <w:t>脚本执行</w:t>
      </w:r>
      <w:r>
        <w:t xml:space="preserve"> </w:t>
      </w:r>
    </w:p>
    <w:p>
      <w:pPr>
        <w:tabs>
          <w:tab w:val="left" w:pos="720"/>
        </w:tabs>
      </w:pPr>
      <w:r>
        <w:t>SndRcv 1 1 10.25.64.11 36011 &amp;</w:t>
      </w:r>
    </w:p>
    <w:p>
      <w:pPr>
        <w:tabs>
          <w:tab w:val="left" w:pos="720"/>
        </w:tabs>
      </w:pPr>
      <w:r>
        <w:rPr>
          <w:rFonts w:hint="eastAsia"/>
        </w:rPr>
        <w:t>处理说明：</w:t>
      </w:r>
      <w:r>
        <w:t>10.25.64.11</w:t>
      </w:r>
      <w:r>
        <w:rPr>
          <w:rFonts w:hint="eastAsia"/>
        </w:rPr>
        <w:t>代表</w:t>
      </w:r>
      <w:r>
        <w:t>CAP</w:t>
      </w:r>
      <w:r>
        <w:rPr>
          <w:rFonts w:hint="eastAsia"/>
        </w:rPr>
        <w:t>机</w:t>
      </w:r>
      <w:r>
        <w:t>IP</w:t>
      </w:r>
      <w:r>
        <w:rPr>
          <w:rFonts w:hint="eastAsia"/>
        </w:rPr>
        <w:t>地址，</w:t>
      </w:r>
      <w:r>
        <w:t>36011</w:t>
      </w:r>
      <w:r>
        <w:rPr>
          <w:rFonts w:hint="eastAsia"/>
        </w:rPr>
        <w:t>是监听端口。执行</w:t>
      </w:r>
      <w:r>
        <w:t>SndRcv</w:t>
      </w:r>
      <w:r>
        <w:rPr>
          <w:rFonts w:hint="eastAsia"/>
        </w:rPr>
        <w:t>程序通过流传输方式接收银联流水文件存放到</w:t>
      </w:r>
      <w:r>
        <w:t>$HOME/CAP/file/YYYYMMDD</w:t>
      </w:r>
      <w:r>
        <w:rPr>
          <w:rFonts w:hint="eastAsia"/>
        </w:rPr>
        <w:t>路径下（</w:t>
      </w:r>
      <w:r>
        <w:t>YYYYMMDD</w:t>
      </w:r>
      <w:r>
        <w:rPr>
          <w:rFonts w:hint="eastAsia"/>
        </w:rPr>
        <w:t>是银联流水文件的日期）。最后把传送的文件名和状态记录到该路径的</w:t>
      </w:r>
      <w:r>
        <w:t>filetrans</w:t>
      </w:r>
      <w:r>
        <w:rPr>
          <w:rFonts w:hint="eastAsia"/>
        </w:rPr>
        <w:t>文件中。</w:t>
      </w:r>
      <w: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C77E94"/>
    <w:multiLevelType w:val="multilevel"/>
    <w:tmpl w:val="2CC77E94"/>
    <w:lvl w:ilvl="0" w:tentative="0">
      <w:start w:val="1"/>
      <w:numFmt w:val="decimal"/>
      <w:pStyle w:val="2"/>
      <w:lvlText w:val="%1"/>
      <w:lvlJc w:val="left"/>
      <w:pPr>
        <w:tabs>
          <w:tab w:val="left" w:pos="432"/>
        </w:tabs>
        <w:ind w:left="432" w:hanging="432"/>
      </w:pPr>
      <w:rPr>
        <w:rFonts w:hint="default" w:ascii="Arial" w:hAnsi="Arial"/>
        <w:b/>
        <w:i w:val="0"/>
        <w:caps w:val="0"/>
        <w:strike w:val="0"/>
        <w:dstrike w:val="0"/>
        <w:outline w:val="0"/>
        <w:shadow w:val="0"/>
        <w:emboss w:val="0"/>
        <w:imprint w:val="0"/>
        <w:vanish w:val="0"/>
        <w:sz w:val="30"/>
        <w:vertAlign w:val="baseline"/>
      </w:rPr>
    </w:lvl>
    <w:lvl w:ilvl="1" w:tentative="0">
      <w:start w:val="1"/>
      <w:numFmt w:val="decimal"/>
      <w:pStyle w:val="3"/>
      <w:lvlText w:val="%1.%2"/>
      <w:lvlJc w:val="left"/>
      <w:pPr>
        <w:tabs>
          <w:tab w:val="left" w:pos="576"/>
        </w:tabs>
        <w:ind w:left="576" w:hanging="576"/>
      </w:pPr>
      <w:rPr>
        <w:rFonts w:hint="default" w:ascii="Arial" w:hAnsi="Arial"/>
        <w:b/>
        <w:i w:val="0"/>
        <w:caps w:val="0"/>
        <w:strike w:val="0"/>
        <w:dstrike w:val="0"/>
        <w:outline w:val="0"/>
        <w:shadow w:val="0"/>
        <w:emboss w:val="0"/>
        <w:imprint w:val="0"/>
        <w:vanish w:val="0"/>
        <w:sz w:val="28"/>
        <w:vertAlign w:val="baseline"/>
      </w:rPr>
    </w:lvl>
    <w:lvl w:ilvl="2" w:tentative="0">
      <w:start w:val="1"/>
      <w:numFmt w:val="decimal"/>
      <w:pStyle w:val="4"/>
      <w:lvlText w:val="%1.%2.%3"/>
      <w:lvlJc w:val="left"/>
      <w:pPr>
        <w:tabs>
          <w:tab w:val="left" w:pos="720"/>
        </w:tabs>
        <w:ind w:left="720" w:hanging="720"/>
      </w:pPr>
      <w:rPr>
        <w:rFonts w:hint="default" w:ascii="Arial" w:hAnsi="Arial"/>
        <w:b/>
        <w:i w:val="0"/>
        <w:sz w:val="24"/>
      </w:rPr>
    </w:lvl>
    <w:lvl w:ilvl="3" w:tentative="0">
      <w:start w:val="1"/>
      <w:numFmt w:val="decimal"/>
      <w:lvlText w:val="%1.%2.%3.%4"/>
      <w:lvlJc w:val="left"/>
      <w:pPr>
        <w:tabs>
          <w:tab w:val="left" w:pos="864"/>
        </w:tabs>
        <w:ind w:left="864" w:hanging="864"/>
      </w:pPr>
      <w:rPr>
        <w:rFonts w:hint="default" w:ascii="Arial" w:hAnsi="Arial"/>
        <w:b/>
        <w:i w:val="0"/>
        <w:sz w:val="21"/>
      </w:rPr>
    </w:lvl>
    <w:lvl w:ilvl="4" w:tentative="0">
      <w:start w:val="1"/>
      <w:numFmt w:val="decimal"/>
      <w:lvlText w:val="%1.%2.%3.%4.%5"/>
      <w:lvlJc w:val="left"/>
      <w:pPr>
        <w:tabs>
          <w:tab w:val="left" w:pos="1008"/>
        </w:tabs>
        <w:ind w:left="1008" w:hanging="1008"/>
      </w:pPr>
      <w:rPr>
        <w:rFonts w:hint="default" w:ascii="Arial" w:hAnsi="Arial"/>
        <w:sz w:val="21"/>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
    <w:nsid w:val="2DBD6537"/>
    <w:multiLevelType w:val="multilevel"/>
    <w:tmpl w:val="2DBD653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53B62544"/>
    <w:multiLevelType w:val="multilevel"/>
    <w:tmpl w:val="53B6254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7A01569D"/>
    <w:multiLevelType w:val="multilevel"/>
    <w:tmpl w:val="7A01569D"/>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226203"/>
    <w:rsid w:val="00002D96"/>
    <w:rsid w:val="00005AFB"/>
    <w:rsid w:val="00011966"/>
    <w:rsid w:val="0001346F"/>
    <w:rsid w:val="00013689"/>
    <w:rsid w:val="000159A1"/>
    <w:rsid w:val="00016A75"/>
    <w:rsid w:val="00021D55"/>
    <w:rsid w:val="00022E4C"/>
    <w:rsid w:val="00026BB4"/>
    <w:rsid w:val="00031A77"/>
    <w:rsid w:val="00044518"/>
    <w:rsid w:val="00044882"/>
    <w:rsid w:val="00054FD6"/>
    <w:rsid w:val="0005612C"/>
    <w:rsid w:val="000600FF"/>
    <w:rsid w:val="00062A7A"/>
    <w:rsid w:val="00065381"/>
    <w:rsid w:val="0006594F"/>
    <w:rsid w:val="00065B08"/>
    <w:rsid w:val="00066490"/>
    <w:rsid w:val="00067F77"/>
    <w:rsid w:val="00070EA4"/>
    <w:rsid w:val="00075B45"/>
    <w:rsid w:val="00082A20"/>
    <w:rsid w:val="00087D56"/>
    <w:rsid w:val="00092DE8"/>
    <w:rsid w:val="00095C18"/>
    <w:rsid w:val="000A0F36"/>
    <w:rsid w:val="000A71D1"/>
    <w:rsid w:val="000B5E22"/>
    <w:rsid w:val="000C04FD"/>
    <w:rsid w:val="000D3241"/>
    <w:rsid w:val="000D452D"/>
    <w:rsid w:val="000D5344"/>
    <w:rsid w:val="000D754D"/>
    <w:rsid w:val="000E6046"/>
    <w:rsid w:val="000F0B38"/>
    <w:rsid w:val="00103C9F"/>
    <w:rsid w:val="00103F71"/>
    <w:rsid w:val="00106204"/>
    <w:rsid w:val="0010783C"/>
    <w:rsid w:val="00112747"/>
    <w:rsid w:val="00112D52"/>
    <w:rsid w:val="001232CB"/>
    <w:rsid w:val="00126967"/>
    <w:rsid w:val="00126FE2"/>
    <w:rsid w:val="00136215"/>
    <w:rsid w:val="00140D6E"/>
    <w:rsid w:val="00141472"/>
    <w:rsid w:val="00145CF7"/>
    <w:rsid w:val="001471A4"/>
    <w:rsid w:val="001473D8"/>
    <w:rsid w:val="0015142A"/>
    <w:rsid w:val="00151B47"/>
    <w:rsid w:val="00154B5C"/>
    <w:rsid w:val="00155B64"/>
    <w:rsid w:val="001636B5"/>
    <w:rsid w:val="001668AB"/>
    <w:rsid w:val="0017364E"/>
    <w:rsid w:val="00174691"/>
    <w:rsid w:val="0017684E"/>
    <w:rsid w:val="00182E80"/>
    <w:rsid w:val="0018570F"/>
    <w:rsid w:val="00195A49"/>
    <w:rsid w:val="001A39B0"/>
    <w:rsid w:val="001A780E"/>
    <w:rsid w:val="001B1D9F"/>
    <w:rsid w:val="001B4317"/>
    <w:rsid w:val="001B5AB5"/>
    <w:rsid w:val="001C0435"/>
    <w:rsid w:val="001C2081"/>
    <w:rsid w:val="001C2F1F"/>
    <w:rsid w:val="001C44E1"/>
    <w:rsid w:val="001C69AE"/>
    <w:rsid w:val="001D046D"/>
    <w:rsid w:val="001D1489"/>
    <w:rsid w:val="001D2317"/>
    <w:rsid w:val="001D2C29"/>
    <w:rsid w:val="001E2463"/>
    <w:rsid w:val="001E2935"/>
    <w:rsid w:val="001E78BB"/>
    <w:rsid w:val="001F1678"/>
    <w:rsid w:val="00205A72"/>
    <w:rsid w:val="00205DE1"/>
    <w:rsid w:val="00206FAC"/>
    <w:rsid w:val="0021390F"/>
    <w:rsid w:val="00217F53"/>
    <w:rsid w:val="002202F7"/>
    <w:rsid w:val="00220E03"/>
    <w:rsid w:val="00226203"/>
    <w:rsid w:val="00233E8E"/>
    <w:rsid w:val="00235386"/>
    <w:rsid w:val="00236AD6"/>
    <w:rsid w:val="002373B2"/>
    <w:rsid w:val="002376C8"/>
    <w:rsid w:val="0024081F"/>
    <w:rsid w:val="00247E93"/>
    <w:rsid w:val="00250799"/>
    <w:rsid w:val="00255433"/>
    <w:rsid w:val="00260483"/>
    <w:rsid w:val="00262E44"/>
    <w:rsid w:val="00263015"/>
    <w:rsid w:val="002728BA"/>
    <w:rsid w:val="002766BF"/>
    <w:rsid w:val="002808AB"/>
    <w:rsid w:val="002823E1"/>
    <w:rsid w:val="00283097"/>
    <w:rsid w:val="002833D8"/>
    <w:rsid w:val="002838C7"/>
    <w:rsid w:val="00284C93"/>
    <w:rsid w:val="00292CD7"/>
    <w:rsid w:val="002945B3"/>
    <w:rsid w:val="0029568A"/>
    <w:rsid w:val="00295D9C"/>
    <w:rsid w:val="00296106"/>
    <w:rsid w:val="002A6BB1"/>
    <w:rsid w:val="002A72DD"/>
    <w:rsid w:val="002B2AEA"/>
    <w:rsid w:val="002B4D04"/>
    <w:rsid w:val="002C1B44"/>
    <w:rsid w:val="002C1BFC"/>
    <w:rsid w:val="002C2E36"/>
    <w:rsid w:val="002C4B84"/>
    <w:rsid w:val="002C655E"/>
    <w:rsid w:val="002D203B"/>
    <w:rsid w:val="002D3865"/>
    <w:rsid w:val="002D3E7E"/>
    <w:rsid w:val="002D691A"/>
    <w:rsid w:val="002D798B"/>
    <w:rsid w:val="002E0E8A"/>
    <w:rsid w:val="002E3EC0"/>
    <w:rsid w:val="002F5AA6"/>
    <w:rsid w:val="0030194A"/>
    <w:rsid w:val="00306DFD"/>
    <w:rsid w:val="00311EC5"/>
    <w:rsid w:val="00312AB7"/>
    <w:rsid w:val="00312D83"/>
    <w:rsid w:val="00313C48"/>
    <w:rsid w:val="00315865"/>
    <w:rsid w:val="00315F8E"/>
    <w:rsid w:val="00316E11"/>
    <w:rsid w:val="00326348"/>
    <w:rsid w:val="0032664D"/>
    <w:rsid w:val="00326B5B"/>
    <w:rsid w:val="00326B69"/>
    <w:rsid w:val="0032763C"/>
    <w:rsid w:val="0033181D"/>
    <w:rsid w:val="003350DC"/>
    <w:rsid w:val="00337F29"/>
    <w:rsid w:val="00342706"/>
    <w:rsid w:val="00344577"/>
    <w:rsid w:val="003461F2"/>
    <w:rsid w:val="00350F78"/>
    <w:rsid w:val="003550A4"/>
    <w:rsid w:val="003611D8"/>
    <w:rsid w:val="0036728D"/>
    <w:rsid w:val="00372473"/>
    <w:rsid w:val="003727F1"/>
    <w:rsid w:val="003747DA"/>
    <w:rsid w:val="00377E79"/>
    <w:rsid w:val="00390396"/>
    <w:rsid w:val="00390AFD"/>
    <w:rsid w:val="003910EA"/>
    <w:rsid w:val="00391D36"/>
    <w:rsid w:val="003920C5"/>
    <w:rsid w:val="00393574"/>
    <w:rsid w:val="00394B08"/>
    <w:rsid w:val="003A1138"/>
    <w:rsid w:val="003A1A73"/>
    <w:rsid w:val="003B0508"/>
    <w:rsid w:val="003B2C46"/>
    <w:rsid w:val="003B3088"/>
    <w:rsid w:val="003B5963"/>
    <w:rsid w:val="003B6FDD"/>
    <w:rsid w:val="003B713A"/>
    <w:rsid w:val="003B78CF"/>
    <w:rsid w:val="003C1763"/>
    <w:rsid w:val="003C444B"/>
    <w:rsid w:val="003C4E1C"/>
    <w:rsid w:val="003C54D8"/>
    <w:rsid w:val="003D41EA"/>
    <w:rsid w:val="003D78C8"/>
    <w:rsid w:val="003E18C7"/>
    <w:rsid w:val="003E35FB"/>
    <w:rsid w:val="003E47FC"/>
    <w:rsid w:val="003E6885"/>
    <w:rsid w:val="003E76E4"/>
    <w:rsid w:val="003E7B80"/>
    <w:rsid w:val="003F06B7"/>
    <w:rsid w:val="004026A5"/>
    <w:rsid w:val="0040316D"/>
    <w:rsid w:val="00403409"/>
    <w:rsid w:val="0040477A"/>
    <w:rsid w:val="004112E5"/>
    <w:rsid w:val="00415D11"/>
    <w:rsid w:val="00422A49"/>
    <w:rsid w:val="004252CA"/>
    <w:rsid w:val="004264D3"/>
    <w:rsid w:val="0042676B"/>
    <w:rsid w:val="00435B8A"/>
    <w:rsid w:val="004457E5"/>
    <w:rsid w:val="0045137F"/>
    <w:rsid w:val="004558E2"/>
    <w:rsid w:val="00463FFB"/>
    <w:rsid w:val="004642CA"/>
    <w:rsid w:val="0046750B"/>
    <w:rsid w:val="0047294C"/>
    <w:rsid w:val="00472DCB"/>
    <w:rsid w:val="00474B19"/>
    <w:rsid w:val="004769BF"/>
    <w:rsid w:val="0047766C"/>
    <w:rsid w:val="004776C8"/>
    <w:rsid w:val="00480E76"/>
    <w:rsid w:val="00484C7E"/>
    <w:rsid w:val="00486AE6"/>
    <w:rsid w:val="00486AED"/>
    <w:rsid w:val="00491C56"/>
    <w:rsid w:val="00493B86"/>
    <w:rsid w:val="00493CCE"/>
    <w:rsid w:val="004972A8"/>
    <w:rsid w:val="004A15CE"/>
    <w:rsid w:val="004A1615"/>
    <w:rsid w:val="004A2819"/>
    <w:rsid w:val="004B090A"/>
    <w:rsid w:val="004B3838"/>
    <w:rsid w:val="004B3BD4"/>
    <w:rsid w:val="004B3D42"/>
    <w:rsid w:val="004B3F40"/>
    <w:rsid w:val="004B5B9A"/>
    <w:rsid w:val="004B66A9"/>
    <w:rsid w:val="004C026B"/>
    <w:rsid w:val="004C5533"/>
    <w:rsid w:val="004C5EFF"/>
    <w:rsid w:val="004C72AB"/>
    <w:rsid w:val="004D0044"/>
    <w:rsid w:val="004D6992"/>
    <w:rsid w:val="004E0050"/>
    <w:rsid w:val="004E1921"/>
    <w:rsid w:val="004E1EAC"/>
    <w:rsid w:val="004E2A45"/>
    <w:rsid w:val="004E5943"/>
    <w:rsid w:val="004F0B9B"/>
    <w:rsid w:val="004F45CE"/>
    <w:rsid w:val="004F7264"/>
    <w:rsid w:val="00505661"/>
    <w:rsid w:val="00505B3D"/>
    <w:rsid w:val="0050616E"/>
    <w:rsid w:val="00512F89"/>
    <w:rsid w:val="005130BE"/>
    <w:rsid w:val="0051523E"/>
    <w:rsid w:val="005156DA"/>
    <w:rsid w:val="00515E77"/>
    <w:rsid w:val="00520FCC"/>
    <w:rsid w:val="00521B82"/>
    <w:rsid w:val="005244C3"/>
    <w:rsid w:val="005258D5"/>
    <w:rsid w:val="00525DAD"/>
    <w:rsid w:val="00530498"/>
    <w:rsid w:val="005325D2"/>
    <w:rsid w:val="005326D5"/>
    <w:rsid w:val="00533241"/>
    <w:rsid w:val="005366A9"/>
    <w:rsid w:val="00546923"/>
    <w:rsid w:val="00547846"/>
    <w:rsid w:val="005479E6"/>
    <w:rsid w:val="00554819"/>
    <w:rsid w:val="00556E25"/>
    <w:rsid w:val="00556E91"/>
    <w:rsid w:val="00562CBD"/>
    <w:rsid w:val="00565133"/>
    <w:rsid w:val="00574455"/>
    <w:rsid w:val="005769BD"/>
    <w:rsid w:val="005815F7"/>
    <w:rsid w:val="00583586"/>
    <w:rsid w:val="00586316"/>
    <w:rsid w:val="005910F6"/>
    <w:rsid w:val="005934C6"/>
    <w:rsid w:val="005A324A"/>
    <w:rsid w:val="005A3D11"/>
    <w:rsid w:val="005A5C84"/>
    <w:rsid w:val="005A69C7"/>
    <w:rsid w:val="005B568B"/>
    <w:rsid w:val="005B7B0A"/>
    <w:rsid w:val="005C1FE1"/>
    <w:rsid w:val="005C380D"/>
    <w:rsid w:val="005C594E"/>
    <w:rsid w:val="005C7AAF"/>
    <w:rsid w:val="005C7DD6"/>
    <w:rsid w:val="005D0AE9"/>
    <w:rsid w:val="005D1BB4"/>
    <w:rsid w:val="005D263D"/>
    <w:rsid w:val="005D32CC"/>
    <w:rsid w:val="005D3515"/>
    <w:rsid w:val="005D5FB4"/>
    <w:rsid w:val="005D73A0"/>
    <w:rsid w:val="005D7EAA"/>
    <w:rsid w:val="005E2107"/>
    <w:rsid w:val="005E26E7"/>
    <w:rsid w:val="005E3040"/>
    <w:rsid w:val="005E546E"/>
    <w:rsid w:val="005E71E0"/>
    <w:rsid w:val="005F019E"/>
    <w:rsid w:val="005F02F0"/>
    <w:rsid w:val="005F09C0"/>
    <w:rsid w:val="005F127F"/>
    <w:rsid w:val="005F479A"/>
    <w:rsid w:val="005F6C4D"/>
    <w:rsid w:val="00602827"/>
    <w:rsid w:val="00606CF8"/>
    <w:rsid w:val="00611E12"/>
    <w:rsid w:val="0061202B"/>
    <w:rsid w:val="006125BB"/>
    <w:rsid w:val="00617BC6"/>
    <w:rsid w:val="006205D9"/>
    <w:rsid w:val="006206E1"/>
    <w:rsid w:val="00625D51"/>
    <w:rsid w:val="006261D2"/>
    <w:rsid w:val="00631288"/>
    <w:rsid w:val="00631427"/>
    <w:rsid w:val="00641FA0"/>
    <w:rsid w:val="006478A6"/>
    <w:rsid w:val="00647F89"/>
    <w:rsid w:val="00654BDC"/>
    <w:rsid w:val="006552AA"/>
    <w:rsid w:val="006608D6"/>
    <w:rsid w:val="00661386"/>
    <w:rsid w:val="00661EAF"/>
    <w:rsid w:val="00666ACE"/>
    <w:rsid w:val="006703A3"/>
    <w:rsid w:val="00670723"/>
    <w:rsid w:val="0067179B"/>
    <w:rsid w:val="00672E30"/>
    <w:rsid w:val="0067310B"/>
    <w:rsid w:val="006740B1"/>
    <w:rsid w:val="0067540A"/>
    <w:rsid w:val="00676724"/>
    <w:rsid w:val="00677E22"/>
    <w:rsid w:val="0069085E"/>
    <w:rsid w:val="0069294A"/>
    <w:rsid w:val="006941A2"/>
    <w:rsid w:val="00695093"/>
    <w:rsid w:val="00696B39"/>
    <w:rsid w:val="006A0092"/>
    <w:rsid w:val="006A06E1"/>
    <w:rsid w:val="006A15C1"/>
    <w:rsid w:val="006A1A73"/>
    <w:rsid w:val="006A1E5D"/>
    <w:rsid w:val="006A3179"/>
    <w:rsid w:val="006A6F34"/>
    <w:rsid w:val="006A7C8C"/>
    <w:rsid w:val="006B1607"/>
    <w:rsid w:val="006B4083"/>
    <w:rsid w:val="006B4ADB"/>
    <w:rsid w:val="006B769C"/>
    <w:rsid w:val="006C1290"/>
    <w:rsid w:val="006C1FD1"/>
    <w:rsid w:val="006C2698"/>
    <w:rsid w:val="006C6E88"/>
    <w:rsid w:val="006D03B4"/>
    <w:rsid w:val="006D583F"/>
    <w:rsid w:val="006E12F1"/>
    <w:rsid w:val="006E4CF5"/>
    <w:rsid w:val="006F3BBC"/>
    <w:rsid w:val="00702CAE"/>
    <w:rsid w:val="00707B29"/>
    <w:rsid w:val="00712C07"/>
    <w:rsid w:val="00717565"/>
    <w:rsid w:val="00720FA3"/>
    <w:rsid w:val="007213EE"/>
    <w:rsid w:val="0072399C"/>
    <w:rsid w:val="00726173"/>
    <w:rsid w:val="00727DB6"/>
    <w:rsid w:val="0073439F"/>
    <w:rsid w:val="00736A94"/>
    <w:rsid w:val="0073742D"/>
    <w:rsid w:val="00737D0E"/>
    <w:rsid w:val="00740873"/>
    <w:rsid w:val="007504FD"/>
    <w:rsid w:val="007553B4"/>
    <w:rsid w:val="00756669"/>
    <w:rsid w:val="0076002A"/>
    <w:rsid w:val="00760F58"/>
    <w:rsid w:val="00765225"/>
    <w:rsid w:val="00767488"/>
    <w:rsid w:val="00770D58"/>
    <w:rsid w:val="00772FB9"/>
    <w:rsid w:val="0077401C"/>
    <w:rsid w:val="007744F9"/>
    <w:rsid w:val="007745B9"/>
    <w:rsid w:val="0078343D"/>
    <w:rsid w:val="00791FD1"/>
    <w:rsid w:val="00793DC7"/>
    <w:rsid w:val="007A0139"/>
    <w:rsid w:val="007A04A4"/>
    <w:rsid w:val="007A4161"/>
    <w:rsid w:val="007A6584"/>
    <w:rsid w:val="007C0317"/>
    <w:rsid w:val="007C62BA"/>
    <w:rsid w:val="007C630D"/>
    <w:rsid w:val="007D4C0E"/>
    <w:rsid w:val="007D5C2B"/>
    <w:rsid w:val="007D71D7"/>
    <w:rsid w:val="007E0255"/>
    <w:rsid w:val="007E619B"/>
    <w:rsid w:val="007F0996"/>
    <w:rsid w:val="007F2E31"/>
    <w:rsid w:val="007F30EC"/>
    <w:rsid w:val="007F4C65"/>
    <w:rsid w:val="007F4F3C"/>
    <w:rsid w:val="007F7985"/>
    <w:rsid w:val="00801E42"/>
    <w:rsid w:val="00804DEA"/>
    <w:rsid w:val="00806123"/>
    <w:rsid w:val="008102FB"/>
    <w:rsid w:val="00811386"/>
    <w:rsid w:val="008156CA"/>
    <w:rsid w:val="008177FA"/>
    <w:rsid w:val="00817BE6"/>
    <w:rsid w:val="00817F7D"/>
    <w:rsid w:val="0082335D"/>
    <w:rsid w:val="00824435"/>
    <w:rsid w:val="00831B61"/>
    <w:rsid w:val="00831ECF"/>
    <w:rsid w:val="0083354C"/>
    <w:rsid w:val="00835A43"/>
    <w:rsid w:val="00840468"/>
    <w:rsid w:val="00846163"/>
    <w:rsid w:val="00847692"/>
    <w:rsid w:val="00847782"/>
    <w:rsid w:val="008515C1"/>
    <w:rsid w:val="00851998"/>
    <w:rsid w:val="00853D67"/>
    <w:rsid w:val="00857C01"/>
    <w:rsid w:val="00857F15"/>
    <w:rsid w:val="008640FD"/>
    <w:rsid w:val="00864A54"/>
    <w:rsid w:val="00865EB9"/>
    <w:rsid w:val="00871E97"/>
    <w:rsid w:val="00874480"/>
    <w:rsid w:val="00876616"/>
    <w:rsid w:val="00884822"/>
    <w:rsid w:val="008848B6"/>
    <w:rsid w:val="00885EEA"/>
    <w:rsid w:val="00886B1E"/>
    <w:rsid w:val="00892FDF"/>
    <w:rsid w:val="00893BAC"/>
    <w:rsid w:val="00894286"/>
    <w:rsid w:val="0089475A"/>
    <w:rsid w:val="00894769"/>
    <w:rsid w:val="008950FB"/>
    <w:rsid w:val="00895DB2"/>
    <w:rsid w:val="00896516"/>
    <w:rsid w:val="008A1C13"/>
    <w:rsid w:val="008A5E07"/>
    <w:rsid w:val="008A5F38"/>
    <w:rsid w:val="008A66B4"/>
    <w:rsid w:val="008B06EC"/>
    <w:rsid w:val="008B1444"/>
    <w:rsid w:val="008B177F"/>
    <w:rsid w:val="008B43CD"/>
    <w:rsid w:val="008B442E"/>
    <w:rsid w:val="008B6A5D"/>
    <w:rsid w:val="008B78CE"/>
    <w:rsid w:val="008C229E"/>
    <w:rsid w:val="008D3487"/>
    <w:rsid w:val="008D3D5E"/>
    <w:rsid w:val="008D3F9C"/>
    <w:rsid w:val="008D45ED"/>
    <w:rsid w:val="008D5870"/>
    <w:rsid w:val="008D6020"/>
    <w:rsid w:val="008D6FFC"/>
    <w:rsid w:val="008E05D1"/>
    <w:rsid w:val="008E7F3D"/>
    <w:rsid w:val="008F11FD"/>
    <w:rsid w:val="008F4275"/>
    <w:rsid w:val="008F4D71"/>
    <w:rsid w:val="008F4FD5"/>
    <w:rsid w:val="008F62E5"/>
    <w:rsid w:val="008F6737"/>
    <w:rsid w:val="00904066"/>
    <w:rsid w:val="009047AA"/>
    <w:rsid w:val="00905E6B"/>
    <w:rsid w:val="009101EF"/>
    <w:rsid w:val="00913816"/>
    <w:rsid w:val="00921C97"/>
    <w:rsid w:val="00922007"/>
    <w:rsid w:val="00923229"/>
    <w:rsid w:val="00924180"/>
    <w:rsid w:val="00924464"/>
    <w:rsid w:val="00925309"/>
    <w:rsid w:val="00925588"/>
    <w:rsid w:val="00925E75"/>
    <w:rsid w:val="00927B8B"/>
    <w:rsid w:val="0093110F"/>
    <w:rsid w:val="009316B6"/>
    <w:rsid w:val="00937833"/>
    <w:rsid w:val="00940C15"/>
    <w:rsid w:val="0095490F"/>
    <w:rsid w:val="0095795C"/>
    <w:rsid w:val="00960B8B"/>
    <w:rsid w:val="00960DD5"/>
    <w:rsid w:val="00962D5D"/>
    <w:rsid w:val="00963849"/>
    <w:rsid w:val="0096520E"/>
    <w:rsid w:val="00970B79"/>
    <w:rsid w:val="00970DD5"/>
    <w:rsid w:val="0097378C"/>
    <w:rsid w:val="00974967"/>
    <w:rsid w:val="00977EC4"/>
    <w:rsid w:val="00980DBF"/>
    <w:rsid w:val="009819E0"/>
    <w:rsid w:val="0098451D"/>
    <w:rsid w:val="009862D0"/>
    <w:rsid w:val="00987C3B"/>
    <w:rsid w:val="009913AA"/>
    <w:rsid w:val="00992A39"/>
    <w:rsid w:val="00992F06"/>
    <w:rsid w:val="009940A9"/>
    <w:rsid w:val="0099595D"/>
    <w:rsid w:val="00996830"/>
    <w:rsid w:val="009A5F5C"/>
    <w:rsid w:val="009B05DF"/>
    <w:rsid w:val="009B1114"/>
    <w:rsid w:val="009B3760"/>
    <w:rsid w:val="009B40C8"/>
    <w:rsid w:val="009B674A"/>
    <w:rsid w:val="009C312D"/>
    <w:rsid w:val="009C38FD"/>
    <w:rsid w:val="009D337F"/>
    <w:rsid w:val="009D6B6D"/>
    <w:rsid w:val="009D7825"/>
    <w:rsid w:val="009E0671"/>
    <w:rsid w:val="009E26E6"/>
    <w:rsid w:val="009E44B8"/>
    <w:rsid w:val="009F244D"/>
    <w:rsid w:val="00A04426"/>
    <w:rsid w:val="00A118B1"/>
    <w:rsid w:val="00A17753"/>
    <w:rsid w:val="00A177C9"/>
    <w:rsid w:val="00A20DB2"/>
    <w:rsid w:val="00A21B44"/>
    <w:rsid w:val="00A24FBF"/>
    <w:rsid w:val="00A2579C"/>
    <w:rsid w:val="00A26E17"/>
    <w:rsid w:val="00A34356"/>
    <w:rsid w:val="00A35368"/>
    <w:rsid w:val="00A36435"/>
    <w:rsid w:val="00A401A4"/>
    <w:rsid w:val="00A41915"/>
    <w:rsid w:val="00A44907"/>
    <w:rsid w:val="00A47354"/>
    <w:rsid w:val="00A50E59"/>
    <w:rsid w:val="00A52A02"/>
    <w:rsid w:val="00A57ABD"/>
    <w:rsid w:val="00A60DE2"/>
    <w:rsid w:val="00A63214"/>
    <w:rsid w:val="00A652AE"/>
    <w:rsid w:val="00A655C8"/>
    <w:rsid w:val="00A65A9E"/>
    <w:rsid w:val="00A724FA"/>
    <w:rsid w:val="00A74DC2"/>
    <w:rsid w:val="00A8250A"/>
    <w:rsid w:val="00A86761"/>
    <w:rsid w:val="00AA16A5"/>
    <w:rsid w:val="00AA1BFC"/>
    <w:rsid w:val="00AA3823"/>
    <w:rsid w:val="00AA3FAE"/>
    <w:rsid w:val="00AA54F3"/>
    <w:rsid w:val="00AA784D"/>
    <w:rsid w:val="00AB0275"/>
    <w:rsid w:val="00AB378A"/>
    <w:rsid w:val="00AC2371"/>
    <w:rsid w:val="00AC4124"/>
    <w:rsid w:val="00AC4333"/>
    <w:rsid w:val="00AC5CD7"/>
    <w:rsid w:val="00AD480D"/>
    <w:rsid w:val="00AD509A"/>
    <w:rsid w:val="00AE001E"/>
    <w:rsid w:val="00AE1E0F"/>
    <w:rsid w:val="00AE25B9"/>
    <w:rsid w:val="00AE343A"/>
    <w:rsid w:val="00AE448C"/>
    <w:rsid w:val="00AE6F51"/>
    <w:rsid w:val="00AE6FD4"/>
    <w:rsid w:val="00AF0111"/>
    <w:rsid w:val="00AF0F24"/>
    <w:rsid w:val="00AF370F"/>
    <w:rsid w:val="00B0066D"/>
    <w:rsid w:val="00B01383"/>
    <w:rsid w:val="00B01ED8"/>
    <w:rsid w:val="00B03CAC"/>
    <w:rsid w:val="00B06E16"/>
    <w:rsid w:val="00B11B5A"/>
    <w:rsid w:val="00B148A2"/>
    <w:rsid w:val="00B16BD1"/>
    <w:rsid w:val="00B20231"/>
    <w:rsid w:val="00B20B16"/>
    <w:rsid w:val="00B250B2"/>
    <w:rsid w:val="00B26A47"/>
    <w:rsid w:val="00B31CBB"/>
    <w:rsid w:val="00B34BA5"/>
    <w:rsid w:val="00B35176"/>
    <w:rsid w:val="00B42CAC"/>
    <w:rsid w:val="00B46194"/>
    <w:rsid w:val="00B46488"/>
    <w:rsid w:val="00B468FC"/>
    <w:rsid w:val="00B53074"/>
    <w:rsid w:val="00B54DF6"/>
    <w:rsid w:val="00B5510C"/>
    <w:rsid w:val="00B57737"/>
    <w:rsid w:val="00B62338"/>
    <w:rsid w:val="00B638EA"/>
    <w:rsid w:val="00B71429"/>
    <w:rsid w:val="00B716A7"/>
    <w:rsid w:val="00B72D0A"/>
    <w:rsid w:val="00B7330C"/>
    <w:rsid w:val="00B775C7"/>
    <w:rsid w:val="00B82C9B"/>
    <w:rsid w:val="00B8366E"/>
    <w:rsid w:val="00B84C33"/>
    <w:rsid w:val="00B94936"/>
    <w:rsid w:val="00B94F82"/>
    <w:rsid w:val="00B95FB8"/>
    <w:rsid w:val="00B96D93"/>
    <w:rsid w:val="00B97F7A"/>
    <w:rsid w:val="00BA0FB4"/>
    <w:rsid w:val="00BA131B"/>
    <w:rsid w:val="00BA292A"/>
    <w:rsid w:val="00BA4E56"/>
    <w:rsid w:val="00BA7816"/>
    <w:rsid w:val="00BB0542"/>
    <w:rsid w:val="00BB05AD"/>
    <w:rsid w:val="00BC19DB"/>
    <w:rsid w:val="00BC2506"/>
    <w:rsid w:val="00BC2529"/>
    <w:rsid w:val="00BC2879"/>
    <w:rsid w:val="00BC3F3C"/>
    <w:rsid w:val="00BC4D4B"/>
    <w:rsid w:val="00BC74B5"/>
    <w:rsid w:val="00BC776A"/>
    <w:rsid w:val="00BD16EA"/>
    <w:rsid w:val="00BD7836"/>
    <w:rsid w:val="00BE58F9"/>
    <w:rsid w:val="00BF3807"/>
    <w:rsid w:val="00BF65B3"/>
    <w:rsid w:val="00BF6C71"/>
    <w:rsid w:val="00C025A4"/>
    <w:rsid w:val="00C04387"/>
    <w:rsid w:val="00C04EE5"/>
    <w:rsid w:val="00C07F7D"/>
    <w:rsid w:val="00C121CB"/>
    <w:rsid w:val="00C1315B"/>
    <w:rsid w:val="00C132DB"/>
    <w:rsid w:val="00C15088"/>
    <w:rsid w:val="00C1570F"/>
    <w:rsid w:val="00C21FAE"/>
    <w:rsid w:val="00C22090"/>
    <w:rsid w:val="00C271EF"/>
    <w:rsid w:val="00C33D08"/>
    <w:rsid w:val="00C34B60"/>
    <w:rsid w:val="00C35C8F"/>
    <w:rsid w:val="00C42327"/>
    <w:rsid w:val="00C50A17"/>
    <w:rsid w:val="00C5751E"/>
    <w:rsid w:val="00C60DAE"/>
    <w:rsid w:val="00C65074"/>
    <w:rsid w:val="00C7076A"/>
    <w:rsid w:val="00C735BD"/>
    <w:rsid w:val="00C745AD"/>
    <w:rsid w:val="00C75680"/>
    <w:rsid w:val="00C75AC5"/>
    <w:rsid w:val="00C9071B"/>
    <w:rsid w:val="00C92715"/>
    <w:rsid w:val="00CA1977"/>
    <w:rsid w:val="00CA4F15"/>
    <w:rsid w:val="00CA683C"/>
    <w:rsid w:val="00CB03F3"/>
    <w:rsid w:val="00CB1561"/>
    <w:rsid w:val="00CB16EC"/>
    <w:rsid w:val="00CB1B39"/>
    <w:rsid w:val="00CC0CC3"/>
    <w:rsid w:val="00CC5F8A"/>
    <w:rsid w:val="00CC6B45"/>
    <w:rsid w:val="00CD0CFA"/>
    <w:rsid w:val="00CD3C02"/>
    <w:rsid w:val="00CD3DFF"/>
    <w:rsid w:val="00CD43CE"/>
    <w:rsid w:val="00CD50EF"/>
    <w:rsid w:val="00CE4A37"/>
    <w:rsid w:val="00CE6C9E"/>
    <w:rsid w:val="00CE71D6"/>
    <w:rsid w:val="00CF5620"/>
    <w:rsid w:val="00D00421"/>
    <w:rsid w:val="00D03451"/>
    <w:rsid w:val="00D0669D"/>
    <w:rsid w:val="00D06E62"/>
    <w:rsid w:val="00D112D9"/>
    <w:rsid w:val="00D11962"/>
    <w:rsid w:val="00D120DE"/>
    <w:rsid w:val="00D12346"/>
    <w:rsid w:val="00D14EEA"/>
    <w:rsid w:val="00D15039"/>
    <w:rsid w:val="00D15208"/>
    <w:rsid w:val="00D16EA4"/>
    <w:rsid w:val="00D24FE9"/>
    <w:rsid w:val="00D316E9"/>
    <w:rsid w:val="00D31DD0"/>
    <w:rsid w:val="00D3365E"/>
    <w:rsid w:val="00D3453A"/>
    <w:rsid w:val="00D360AA"/>
    <w:rsid w:val="00D371B5"/>
    <w:rsid w:val="00D41914"/>
    <w:rsid w:val="00D4279F"/>
    <w:rsid w:val="00D430FE"/>
    <w:rsid w:val="00D4381D"/>
    <w:rsid w:val="00D44935"/>
    <w:rsid w:val="00D463FB"/>
    <w:rsid w:val="00D53B95"/>
    <w:rsid w:val="00D543AD"/>
    <w:rsid w:val="00D54D79"/>
    <w:rsid w:val="00D5646A"/>
    <w:rsid w:val="00D61269"/>
    <w:rsid w:val="00D62443"/>
    <w:rsid w:val="00D64611"/>
    <w:rsid w:val="00D65749"/>
    <w:rsid w:val="00D66096"/>
    <w:rsid w:val="00D71359"/>
    <w:rsid w:val="00D751F9"/>
    <w:rsid w:val="00D758ED"/>
    <w:rsid w:val="00D8043C"/>
    <w:rsid w:val="00D80E12"/>
    <w:rsid w:val="00D818C4"/>
    <w:rsid w:val="00D90FA9"/>
    <w:rsid w:val="00DA1526"/>
    <w:rsid w:val="00DA15B1"/>
    <w:rsid w:val="00DA1951"/>
    <w:rsid w:val="00DA61B6"/>
    <w:rsid w:val="00DB3DA2"/>
    <w:rsid w:val="00DB6182"/>
    <w:rsid w:val="00DB67D2"/>
    <w:rsid w:val="00DC044D"/>
    <w:rsid w:val="00DC33FD"/>
    <w:rsid w:val="00DC6E21"/>
    <w:rsid w:val="00DC7BA3"/>
    <w:rsid w:val="00DD0757"/>
    <w:rsid w:val="00DD3F9A"/>
    <w:rsid w:val="00DD4061"/>
    <w:rsid w:val="00DD4BF4"/>
    <w:rsid w:val="00DD737C"/>
    <w:rsid w:val="00DE15F0"/>
    <w:rsid w:val="00DE243D"/>
    <w:rsid w:val="00DE2927"/>
    <w:rsid w:val="00DF11CE"/>
    <w:rsid w:val="00DF2143"/>
    <w:rsid w:val="00DF4909"/>
    <w:rsid w:val="00E01991"/>
    <w:rsid w:val="00E05A38"/>
    <w:rsid w:val="00E115C3"/>
    <w:rsid w:val="00E12B79"/>
    <w:rsid w:val="00E1347D"/>
    <w:rsid w:val="00E16D01"/>
    <w:rsid w:val="00E1740C"/>
    <w:rsid w:val="00E17FA3"/>
    <w:rsid w:val="00E213E3"/>
    <w:rsid w:val="00E2396E"/>
    <w:rsid w:val="00E26871"/>
    <w:rsid w:val="00E27F3C"/>
    <w:rsid w:val="00E319BC"/>
    <w:rsid w:val="00E35688"/>
    <w:rsid w:val="00E36FD8"/>
    <w:rsid w:val="00E43337"/>
    <w:rsid w:val="00E45529"/>
    <w:rsid w:val="00E459F5"/>
    <w:rsid w:val="00E469D0"/>
    <w:rsid w:val="00E51F1F"/>
    <w:rsid w:val="00E542E1"/>
    <w:rsid w:val="00E54D04"/>
    <w:rsid w:val="00E60396"/>
    <w:rsid w:val="00E6052B"/>
    <w:rsid w:val="00E662E1"/>
    <w:rsid w:val="00E6763E"/>
    <w:rsid w:val="00E67C85"/>
    <w:rsid w:val="00E80CEF"/>
    <w:rsid w:val="00E8505E"/>
    <w:rsid w:val="00E87E24"/>
    <w:rsid w:val="00E908FB"/>
    <w:rsid w:val="00E90DE7"/>
    <w:rsid w:val="00E913F2"/>
    <w:rsid w:val="00E91844"/>
    <w:rsid w:val="00E9256C"/>
    <w:rsid w:val="00E92DF9"/>
    <w:rsid w:val="00E94A34"/>
    <w:rsid w:val="00E94AC3"/>
    <w:rsid w:val="00EA7047"/>
    <w:rsid w:val="00EB105C"/>
    <w:rsid w:val="00EB1C3A"/>
    <w:rsid w:val="00EC146D"/>
    <w:rsid w:val="00EC4596"/>
    <w:rsid w:val="00EC462C"/>
    <w:rsid w:val="00EC4B66"/>
    <w:rsid w:val="00EC6558"/>
    <w:rsid w:val="00ED0797"/>
    <w:rsid w:val="00ED2097"/>
    <w:rsid w:val="00ED4824"/>
    <w:rsid w:val="00ED513A"/>
    <w:rsid w:val="00ED63C3"/>
    <w:rsid w:val="00ED7D5B"/>
    <w:rsid w:val="00EE06B2"/>
    <w:rsid w:val="00EE3148"/>
    <w:rsid w:val="00EF1074"/>
    <w:rsid w:val="00EF35C2"/>
    <w:rsid w:val="00EF64D2"/>
    <w:rsid w:val="00F011C2"/>
    <w:rsid w:val="00F03DE8"/>
    <w:rsid w:val="00F101F1"/>
    <w:rsid w:val="00F1357F"/>
    <w:rsid w:val="00F17858"/>
    <w:rsid w:val="00F17C66"/>
    <w:rsid w:val="00F24E0D"/>
    <w:rsid w:val="00F266C8"/>
    <w:rsid w:val="00F3133F"/>
    <w:rsid w:val="00F3638B"/>
    <w:rsid w:val="00F36EDD"/>
    <w:rsid w:val="00F403BC"/>
    <w:rsid w:val="00F40A2B"/>
    <w:rsid w:val="00F43F42"/>
    <w:rsid w:val="00F47C48"/>
    <w:rsid w:val="00F537CF"/>
    <w:rsid w:val="00F538CE"/>
    <w:rsid w:val="00F57764"/>
    <w:rsid w:val="00F57D2E"/>
    <w:rsid w:val="00F613AE"/>
    <w:rsid w:val="00F62081"/>
    <w:rsid w:val="00F62C06"/>
    <w:rsid w:val="00F65CFD"/>
    <w:rsid w:val="00F73428"/>
    <w:rsid w:val="00F76AC7"/>
    <w:rsid w:val="00F773E7"/>
    <w:rsid w:val="00F805F0"/>
    <w:rsid w:val="00F810D6"/>
    <w:rsid w:val="00F8293E"/>
    <w:rsid w:val="00F83A79"/>
    <w:rsid w:val="00F83D99"/>
    <w:rsid w:val="00F84042"/>
    <w:rsid w:val="00F86180"/>
    <w:rsid w:val="00F873CB"/>
    <w:rsid w:val="00F92EB4"/>
    <w:rsid w:val="00F931B3"/>
    <w:rsid w:val="00F94AF5"/>
    <w:rsid w:val="00F94DC6"/>
    <w:rsid w:val="00F96382"/>
    <w:rsid w:val="00FA7549"/>
    <w:rsid w:val="00FB074A"/>
    <w:rsid w:val="00FB1133"/>
    <w:rsid w:val="00FB3123"/>
    <w:rsid w:val="00FB4D0E"/>
    <w:rsid w:val="00FB5AA6"/>
    <w:rsid w:val="00FB6E2D"/>
    <w:rsid w:val="00FB727C"/>
    <w:rsid w:val="00FC17B4"/>
    <w:rsid w:val="00FC5885"/>
    <w:rsid w:val="00FC7D0D"/>
    <w:rsid w:val="00FD0648"/>
    <w:rsid w:val="00FD3130"/>
    <w:rsid w:val="00FD6629"/>
    <w:rsid w:val="00FE052C"/>
    <w:rsid w:val="00FF07AB"/>
    <w:rsid w:val="00FF1CDC"/>
    <w:rsid w:val="00FF575A"/>
    <w:rsid w:val="00FF6893"/>
    <w:rsid w:val="00FF7A5C"/>
    <w:rsid w:val="0F8B4227"/>
    <w:rsid w:val="217F25E3"/>
    <w:rsid w:val="2F747C01"/>
    <w:rsid w:val="31F15F47"/>
    <w:rsid w:val="44C521DD"/>
    <w:rsid w:val="482E339E"/>
    <w:rsid w:val="492801E5"/>
    <w:rsid w:val="52097FB2"/>
    <w:rsid w:val="535F3322"/>
    <w:rsid w:val="5EE42083"/>
    <w:rsid w:val="64C9786B"/>
    <w:rsid w:val="71561A13"/>
    <w:rsid w:val="71CB01D1"/>
    <w:rsid w:val="73301559"/>
    <w:rsid w:val="75FD3928"/>
    <w:rsid w:val="7EBC6357"/>
    <w:rsid w:val="7F022A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nhideWhenUsed="0" w:uiPriority="0" w:semiHidden="0"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0"/>
      <w:lang w:val="en-US" w:eastAsia="zh-CN" w:bidi="ar-SA"/>
    </w:rPr>
  </w:style>
  <w:style w:type="paragraph" w:styleId="2">
    <w:name w:val="heading 1"/>
    <w:basedOn w:val="1"/>
    <w:next w:val="1"/>
    <w:link w:val="33"/>
    <w:qFormat/>
    <w:uiPriority w:val="0"/>
    <w:pPr>
      <w:numPr>
        <w:ilvl w:val="0"/>
        <w:numId w:val="1"/>
      </w:numPr>
      <w:jc w:val="left"/>
      <w:outlineLvl w:val="0"/>
    </w:pPr>
    <w:rPr>
      <w:b/>
      <w:kern w:val="44"/>
      <w:sz w:val="30"/>
    </w:rPr>
  </w:style>
  <w:style w:type="paragraph" w:styleId="3">
    <w:name w:val="heading 2"/>
    <w:basedOn w:val="1"/>
    <w:next w:val="1"/>
    <w:link w:val="34"/>
    <w:unhideWhenUsed/>
    <w:qFormat/>
    <w:uiPriority w:val="0"/>
    <w:pPr>
      <w:keepNext/>
      <w:keepLines/>
      <w:numPr>
        <w:ilvl w:val="1"/>
        <w:numId w:val="1"/>
      </w:numPr>
      <w:spacing w:before="260" w:after="260" w:line="416" w:lineRule="auto"/>
      <w:outlineLvl w:val="1"/>
    </w:pPr>
    <w:rPr>
      <w:rFonts w:asciiTheme="majorHAnsi" w:hAnsiTheme="majorHAnsi" w:eastAsiaTheme="majorEastAsia" w:cstheme="majorBidi"/>
      <w:b/>
      <w:bCs/>
      <w:kern w:val="44"/>
      <w:sz w:val="28"/>
      <w:szCs w:val="32"/>
    </w:rPr>
  </w:style>
  <w:style w:type="paragraph" w:styleId="4">
    <w:name w:val="heading 3"/>
    <w:basedOn w:val="1"/>
    <w:next w:val="1"/>
    <w:link w:val="35"/>
    <w:unhideWhenUsed/>
    <w:qFormat/>
    <w:uiPriority w:val="9"/>
    <w:pPr>
      <w:keepNext/>
      <w:keepLines/>
      <w:numPr>
        <w:ilvl w:val="2"/>
        <w:numId w:val="1"/>
      </w:numPr>
      <w:spacing w:before="260" w:after="260" w:line="416" w:lineRule="auto"/>
      <w:outlineLvl w:val="2"/>
    </w:pPr>
    <w:rPr>
      <w:b/>
      <w:bCs/>
      <w:sz w:val="24"/>
      <w:szCs w:val="24"/>
    </w:rPr>
  </w:style>
  <w:style w:type="paragraph" w:styleId="5">
    <w:name w:val="heading 4"/>
    <w:basedOn w:val="1"/>
    <w:next w:val="1"/>
    <w:link w:val="3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3">
    <w:name w:val="Default Paragraph Font"/>
    <w:unhideWhenUsed/>
    <w:qFormat/>
    <w:uiPriority w:val="1"/>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6">
    <w:name w:val="toc 7"/>
    <w:basedOn w:val="1"/>
    <w:next w:val="1"/>
    <w:unhideWhenUsed/>
    <w:qFormat/>
    <w:uiPriority w:val="39"/>
    <w:pPr>
      <w:ind w:left="2520" w:leftChars="1200"/>
    </w:pPr>
    <w:rPr>
      <w:rFonts w:asciiTheme="minorHAnsi" w:hAnsiTheme="minorHAnsi" w:eastAsiaTheme="minorEastAsia" w:cstheme="minorBidi"/>
      <w:szCs w:val="22"/>
    </w:rPr>
  </w:style>
  <w:style w:type="paragraph" w:styleId="7">
    <w:name w:val="Normal Indent"/>
    <w:basedOn w:val="1"/>
    <w:semiHidden/>
    <w:qFormat/>
    <w:uiPriority w:val="0"/>
    <w:pPr>
      <w:spacing w:after="240" w:line="360" w:lineRule="auto"/>
      <w:ind w:left="1701" w:firstLine="420"/>
    </w:pPr>
    <w:rPr>
      <w:rFonts w:ascii="Arial" w:hAnsi="Arial"/>
    </w:rPr>
  </w:style>
  <w:style w:type="paragraph" w:styleId="8">
    <w:name w:val="Document Map"/>
    <w:basedOn w:val="1"/>
    <w:link w:val="30"/>
    <w:unhideWhenUsed/>
    <w:qFormat/>
    <w:uiPriority w:val="99"/>
    <w:rPr>
      <w:rFonts w:ascii="宋体"/>
      <w:sz w:val="18"/>
      <w:szCs w:val="18"/>
    </w:rPr>
  </w:style>
  <w:style w:type="paragraph" w:styleId="9">
    <w:name w:val="Body Text 3"/>
    <w:basedOn w:val="1"/>
    <w:link w:val="32"/>
    <w:qFormat/>
    <w:uiPriority w:val="0"/>
    <w:pPr>
      <w:spacing w:line="0" w:lineRule="atLeast"/>
    </w:pPr>
    <w:rPr>
      <w:sz w:val="24"/>
      <w:szCs w:val="16"/>
    </w:rPr>
  </w:style>
  <w:style w:type="paragraph" w:styleId="10">
    <w:name w:val="toc 5"/>
    <w:basedOn w:val="1"/>
    <w:next w:val="1"/>
    <w:unhideWhenUsed/>
    <w:qFormat/>
    <w:uiPriority w:val="39"/>
    <w:pPr>
      <w:ind w:left="1680" w:leftChars="800"/>
    </w:pPr>
    <w:rPr>
      <w:rFonts w:asciiTheme="minorHAnsi" w:hAnsiTheme="minorHAnsi" w:eastAsiaTheme="minorEastAsia" w:cstheme="minorBidi"/>
      <w:szCs w:val="22"/>
    </w:rPr>
  </w:style>
  <w:style w:type="paragraph" w:styleId="11">
    <w:name w:val="toc 3"/>
    <w:basedOn w:val="1"/>
    <w:next w:val="1"/>
    <w:unhideWhenUsed/>
    <w:qFormat/>
    <w:uiPriority w:val="39"/>
    <w:pPr>
      <w:ind w:left="840" w:leftChars="400"/>
    </w:pPr>
  </w:style>
  <w:style w:type="paragraph" w:styleId="12">
    <w:name w:val="toc 8"/>
    <w:basedOn w:val="1"/>
    <w:next w:val="1"/>
    <w:unhideWhenUsed/>
    <w:qFormat/>
    <w:uiPriority w:val="39"/>
    <w:pPr>
      <w:ind w:left="2940" w:leftChars="1400"/>
    </w:pPr>
    <w:rPr>
      <w:rFonts w:asciiTheme="minorHAnsi" w:hAnsiTheme="minorHAnsi" w:eastAsiaTheme="minorEastAsia" w:cstheme="minorBidi"/>
      <w:szCs w:val="22"/>
    </w:rPr>
  </w:style>
  <w:style w:type="paragraph" w:styleId="13">
    <w:name w:val="Balloon Text"/>
    <w:basedOn w:val="1"/>
    <w:link w:val="36"/>
    <w:unhideWhenUsed/>
    <w:qFormat/>
    <w:uiPriority w:val="99"/>
    <w:rPr>
      <w:sz w:val="18"/>
      <w:szCs w:val="18"/>
    </w:rPr>
  </w:style>
  <w:style w:type="paragraph" w:styleId="14">
    <w:name w:val="footer"/>
    <w:basedOn w:val="1"/>
    <w:link w:val="29"/>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15">
    <w:name w:val="header"/>
    <w:basedOn w:val="1"/>
    <w:link w:val="28"/>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6">
    <w:name w:val="toc 1"/>
    <w:basedOn w:val="1"/>
    <w:next w:val="1"/>
    <w:unhideWhenUsed/>
    <w:qFormat/>
    <w:uiPriority w:val="39"/>
    <w:pPr>
      <w:tabs>
        <w:tab w:val="left" w:pos="420"/>
        <w:tab w:val="right" w:leader="dot" w:pos="8296"/>
      </w:tabs>
    </w:pPr>
  </w:style>
  <w:style w:type="paragraph" w:styleId="17">
    <w:name w:val="toc 4"/>
    <w:basedOn w:val="1"/>
    <w:next w:val="1"/>
    <w:unhideWhenUsed/>
    <w:qFormat/>
    <w:uiPriority w:val="39"/>
    <w:pPr>
      <w:ind w:left="1260" w:leftChars="600"/>
    </w:pPr>
    <w:rPr>
      <w:rFonts w:asciiTheme="minorHAnsi" w:hAnsiTheme="minorHAnsi" w:eastAsiaTheme="minorEastAsia" w:cstheme="minorBidi"/>
      <w:szCs w:val="22"/>
    </w:rPr>
  </w:style>
  <w:style w:type="paragraph" w:styleId="18">
    <w:name w:val="toc 6"/>
    <w:basedOn w:val="1"/>
    <w:next w:val="1"/>
    <w:unhideWhenUsed/>
    <w:qFormat/>
    <w:uiPriority w:val="39"/>
    <w:pPr>
      <w:ind w:left="2100" w:leftChars="1000"/>
    </w:pPr>
    <w:rPr>
      <w:rFonts w:asciiTheme="minorHAnsi" w:hAnsiTheme="minorHAnsi" w:eastAsiaTheme="minorEastAsia" w:cstheme="minorBidi"/>
      <w:szCs w:val="22"/>
    </w:rPr>
  </w:style>
  <w:style w:type="paragraph" w:styleId="19">
    <w:name w:val="toc 2"/>
    <w:basedOn w:val="1"/>
    <w:next w:val="1"/>
    <w:unhideWhenUsed/>
    <w:qFormat/>
    <w:uiPriority w:val="39"/>
    <w:pPr>
      <w:ind w:left="420" w:leftChars="200"/>
    </w:pPr>
  </w:style>
  <w:style w:type="paragraph" w:styleId="20">
    <w:name w:val="toc 9"/>
    <w:basedOn w:val="1"/>
    <w:next w:val="1"/>
    <w:unhideWhenUsed/>
    <w:qFormat/>
    <w:uiPriority w:val="39"/>
    <w:pPr>
      <w:ind w:left="3360" w:leftChars="1600"/>
    </w:pPr>
    <w:rPr>
      <w:rFonts w:asciiTheme="minorHAnsi" w:hAnsiTheme="minorHAnsi" w:eastAsiaTheme="minorEastAsia" w:cstheme="minorBidi"/>
      <w:szCs w:val="22"/>
    </w:rPr>
  </w:style>
  <w:style w:type="paragraph" w:styleId="21">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styleId="22">
    <w:name w:val="Title"/>
    <w:basedOn w:val="1"/>
    <w:link w:val="31"/>
    <w:qFormat/>
    <w:uiPriority w:val="0"/>
    <w:pPr>
      <w:spacing w:before="240" w:after="600"/>
      <w:jc w:val="center"/>
      <w:outlineLvl w:val="0"/>
    </w:pPr>
    <w:rPr>
      <w:rFonts w:ascii="Arial" w:hAnsi="Arial" w:cs="Arial"/>
      <w:b/>
      <w:bCs/>
      <w:sz w:val="44"/>
      <w:szCs w:val="32"/>
    </w:rPr>
  </w:style>
  <w:style w:type="character" w:styleId="24">
    <w:name w:val="Hyperlink"/>
    <w:basedOn w:val="23"/>
    <w:unhideWhenUsed/>
    <w:qFormat/>
    <w:uiPriority w:val="99"/>
    <w:rPr>
      <w:color w:val="136EC2"/>
      <w:u w:val="single"/>
    </w:rPr>
  </w:style>
  <w:style w:type="table" w:styleId="26">
    <w:name w:val="Table Grid"/>
    <w:basedOn w:val="25"/>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table" w:styleId="27">
    <w:name w:val="Light List Accent 5"/>
    <w:basedOn w:val="25"/>
    <w:qFormat/>
    <w:uiPriority w:val="61"/>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rPr>
      <w:tblPr>
        <w:tblLayout w:type="fixed"/>
      </w:tblPr>
      <w:tcPr>
        <w:shd w:val="clear" w:color="auto" w:fill="4BACC6" w:themeFill="accent5"/>
      </w:tcPr>
    </w:tblStylePr>
    <w:tblStylePr w:type="lastRow">
      <w:pPr>
        <w:spacing w:before="0" w:after="0" w:line="240" w:lineRule="auto"/>
      </w:pPr>
      <w:rPr>
        <w:b/>
        <w:bCs/>
      </w:rPr>
      <w:tblPr>
        <w:tblLayout w:type="fixed"/>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character" w:customStyle="1" w:styleId="28">
    <w:name w:val="页眉 Char"/>
    <w:basedOn w:val="23"/>
    <w:link w:val="15"/>
    <w:semiHidden/>
    <w:qFormat/>
    <w:uiPriority w:val="99"/>
    <w:rPr>
      <w:sz w:val="18"/>
      <w:szCs w:val="18"/>
    </w:rPr>
  </w:style>
  <w:style w:type="character" w:customStyle="1" w:styleId="29">
    <w:name w:val="页脚 Char"/>
    <w:basedOn w:val="23"/>
    <w:link w:val="14"/>
    <w:semiHidden/>
    <w:qFormat/>
    <w:uiPriority w:val="99"/>
    <w:rPr>
      <w:sz w:val="18"/>
      <w:szCs w:val="18"/>
    </w:rPr>
  </w:style>
  <w:style w:type="character" w:customStyle="1" w:styleId="30">
    <w:name w:val="文档结构图 Char"/>
    <w:basedOn w:val="23"/>
    <w:link w:val="8"/>
    <w:semiHidden/>
    <w:qFormat/>
    <w:uiPriority w:val="99"/>
    <w:rPr>
      <w:rFonts w:ascii="宋体" w:hAnsi="Times New Roman" w:eastAsia="宋体" w:cs="Times New Roman"/>
      <w:sz w:val="18"/>
      <w:szCs w:val="18"/>
    </w:rPr>
  </w:style>
  <w:style w:type="character" w:customStyle="1" w:styleId="31">
    <w:name w:val="标题 Char"/>
    <w:basedOn w:val="23"/>
    <w:link w:val="22"/>
    <w:qFormat/>
    <w:uiPriority w:val="0"/>
    <w:rPr>
      <w:rFonts w:ascii="Arial" w:hAnsi="Arial" w:eastAsia="宋体" w:cs="Arial"/>
      <w:b/>
      <w:bCs/>
      <w:sz w:val="44"/>
      <w:szCs w:val="32"/>
    </w:rPr>
  </w:style>
  <w:style w:type="character" w:customStyle="1" w:styleId="32">
    <w:name w:val="正文文本 3 Char"/>
    <w:basedOn w:val="23"/>
    <w:link w:val="9"/>
    <w:qFormat/>
    <w:uiPriority w:val="0"/>
    <w:rPr>
      <w:rFonts w:ascii="Times New Roman" w:hAnsi="Times New Roman" w:eastAsia="宋体" w:cs="Times New Roman"/>
      <w:sz w:val="24"/>
      <w:szCs w:val="16"/>
    </w:rPr>
  </w:style>
  <w:style w:type="character" w:customStyle="1" w:styleId="33">
    <w:name w:val="标题 1 Char"/>
    <w:basedOn w:val="23"/>
    <w:link w:val="2"/>
    <w:qFormat/>
    <w:uiPriority w:val="0"/>
    <w:rPr>
      <w:rFonts w:ascii="Times New Roman" w:hAnsi="Times New Roman" w:eastAsia="宋体" w:cs="Times New Roman"/>
      <w:b/>
      <w:kern w:val="44"/>
      <w:sz w:val="30"/>
      <w:szCs w:val="20"/>
    </w:rPr>
  </w:style>
  <w:style w:type="character" w:customStyle="1" w:styleId="34">
    <w:name w:val="标题 2 Char"/>
    <w:basedOn w:val="23"/>
    <w:link w:val="3"/>
    <w:qFormat/>
    <w:uiPriority w:val="0"/>
    <w:rPr>
      <w:rFonts w:asciiTheme="majorHAnsi" w:hAnsiTheme="majorHAnsi" w:eastAsiaTheme="majorEastAsia" w:cstheme="majorBidi"/>
      <w:b/>
      <w:bCs/>
      <w:kern w:val="44"/>
      <w:sz w:val="28"/>
      <w:szCs w:val="32"/>
    </w:rPr>
  </w:style>
  <w:style w:type="character" w:customStyle="1" w:styleId="35">
    <w:name w:val="标题 3 Char"/>
    <w:basedOn w:val="23"/>
    <w:link w:val="4"/>
    <w:qFormat/>
    <w:uiPriority w:val="9"/>
    <w:rPr>
      <w:rFonts w:ascii="Times New Roman" w:hAnsi="Times New Roman" w:eastAsia="宋体" w:cs="Times New Roman"/>
      <w:b/>
      <w:bCs/>
      <w:sz w:val="24"/>
      <w:szCs w:val="24"/>
    </w:rPr>
  </w:style>
  <w:style w:type="character" w:customStyle="1" w:styleId="36">
    <w:name w:val="批注框文本 Char"/>
    <w:basedOn w:val="23"/>
    <w:link w:val="13"/>
    <w:semiHidden/>
    <w:qFormat/>
    <w:uiPriority w:val="99"/>
    <w:rPr>
      <w:rFonts w:ascii="Times New Roman" w:hAnsi="Times New Roman" w:eastAsia="宋体" w:cs="Times New Roman"/>
      <w:sz w:val="18"/>
      <w:szCs w:val="18"/>
    </w:rPr>
  </w:style>
  <w:style w:type="paragraph" w:customStyle="1" w:styleId="37">
    <w:name w:val="List Paragraph"/>
    <w:basedOn w:val="1"/>
    <w:qFormat/>
    <w:uiPriority w:val="34"/>
    <w:pPr>
      <w:ind w:firstLine="420" w:firstLineChars="200"/>
    </w:pPr>
  </w:style>
  <w:style w:type="character" w:customStyle="1" w:styleId="38">
    <w:name w:val="标题 4 Char"/>
    <w:basedOn w:val="23"/>
    <w:link w:val="5"/>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oleObject" Target="embeddings/oleObject2.bin"/><Relationship Id="rId7" Type="http://schemas.openxmlformats.org/officeDocument/2006/relationships/image" Target="media/image3.emf"/><Relationship Id="rId6" Type="http://schemas.openxmlformats.org/officeDocument/2006/relationships/oleObject" Target="embeddings/oleObject1.bin"/><Relationship Id="rId5" Type="http://schemas.openxmlformats.org/officeDocument/2006/relationships/image" Target="media/image2.wmf"/><Relationship Id="rId40" Type="http://schemas.openxmlformats.org/officeDocument/2006/relationships/fontTable" Target="fontTable.xml"/><Relationship Id="rId4" Type="http://schemas.openxmlformats.org/officeDocument/2006/relationships/image" Target="media/image1.wmf"/><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emf"/><Relationship Id="rId33" Type="http://schemas.openxmlformats.org/officeDocument/2006/relationships/oleObject" Target="embeddings/oleObject9.bin"/><Relationship Id="rId32" Type="http://schemas.openxmlformats.org/officeDocument/2006/relationships/image" Target="media/image21.emf"/><Relationship Id="rId31" Type="http://schemas.openxmlformats.org/officeDocument/2006/relationships/oleObject" Target="embeddings/oleObject8.bin"/><Relationship Id="rId30" Type="http://schemas.openxmlformats.org/officeDocument/2006/relationships/image" Target="media/image20.png"/><Relationship Id="rId3" Type="http://schemas.openxmlformats.org/officeDocument/2006/relationships/theme" Target="theme/theme1.xml"/><Relationship Id="rId29" Type="http://schemas.openxmlformats.org/officeDocument/2006/relationships/image" Target="media/image19.emf"/><Relationship Id="rId28" Type="http://schemas.openxmlformats.org/officeDocument/2006/relationships/oleObject" Target="embeddings/oleObject7.bin"/><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wmf"/><Relationship Id="rId23" Type="http://schemas.openxmlformats.org/officeDocument/2006/relationships/oleObject" Target="embeddings/oleObject6.bin"/><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w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emf"/><Relationship Id="rId13" Type="http://schemas.openxmlformats.org/officeDocument/2006/relationships/oleObject" Target="embeddings/oleObject4.bin"/><Relationship Id="rId12" Type="http://schemas.openxmlformats.org/officeDocument/2006/relationships/image" Target="media/image6.emf"/><Relationship Id="rId11" Type="http://schemas.openxmlformats.org/officeDocument/2006/relationships/oleObject" Target="embeddings/oleObject3.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004F72-9512-4E5F-8733-70E8D9229378}">
  <ds:schemaRefs/>
</ds:datastoreItem>
</file>

<file path=docProps/app.xml><?xml version="1.0" encoding="utf-8"?>
<Properties xmlns="http://schemas.openxmlformats.org/officeDocument/2006/extended-properties" xmlns:vt="http://schemas.openxmlformats.org/officeDocument/2006/docPropsVTypes">
  <Template>Normal</Template>
  <Company>中国平安保险(集团)股份有限公司</Company>
  <Pages>45</Pages>
  <Words>5374</Words>
  <Characters>30637</Characters>
  <Lines>255</Lines>
  <Paragraphs>71</Paragraphs>
  <TotalTime>127</TotalTime>
  <ScaleCrop>false</ScaleCrop>
  <LinksUpToDate>false</LinksUpToDate>
  <CharactersWithSpaces>35940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2012-11-28T11:34:00Z</dcterms:created>
  <dc:creator>ex-wanxiuwu001</dc:creator>
  <cp:lastModifiedBy>Administrator</cp:lastModifiedBy>
  <dcterms:modified xsi:type="dcterms:W3CDTF">2018-09-14T01:03:43Z</dcterms:modified>
  <cp:revision>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