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7DBBE" w14:textId="77777777" w:rsidR="00005A87" w:rsidRPr="001B49F8" w:rsidRDefault="00005A87" w:rsidP="00FE76B9">
      <w:pPr>
        <w:numPr>
          <w:ilvl w:val="0"/>
          <w:numId w:val="2"/>
        </w:numPr>
        <w:tabs>
          <w:tab w:val="left" w:pos="855"/>
        </w:tabs>
        <w:rPr>
          <w:rFonts w:ascii="宋体" w:hAnsi="宋体"/>
          <w:color w:val="000000"/>
          <w:sz w:val="22"/>
          <w:szCs w:val="22"/>
        </w:rPr>
      </w:pPr>
      <w:r w:rsidRPr="001B49F8">
        <w:rPr>
          <w:rFonts w:ascii="宋体" w:hAnsi="宋体"/>
          <w:b/>
          <w:color w:val="000000"/>
          <w:sz w:val="22"/>
          <w:szCs w:val="22"/>
        </w:rPr>
        <w:t>目的</w:t>
      </w:r>
    </w:p>
    <w:p w14:paraId="1475F9FE" w14:textId="77777777" w:rsidR="005719A8" w:rsidRPr="005719A8" w:rsidRDefault="005719A8" w:rsidP="005719A8">
      <w:pPr>
        <w:numPr>
          <w:ilvl w:val="1"/>
          <w:numId w:val="2"/>
        </w:numPr>
        <w:jc w:val="left"/>
        <w:rPr>
          <w:rFonts w:hint="eastAsia"/>
          <w:sz w:val="22"/>
          <w:szCs w:val="22"/>
        </w:rPr>
      </w:pPr>
      <w:r w:rsidRPr="00601C46">
        <w:rPr>
          <w:rFonts w:ascii="宋体" w:hAnsi="宋体"/>
          <w:sz w:val="22"/>
          <w:szCs w:val="22"/>
        </w:rPr>
        <w:t>建立</w:t>
      </w:r>
      <w:r w:rsidRPr="00601C46">
        <w:rPr>
          <w:rFonts w:ascii="宋体" w:hAnsi="宋体" w:hint="eastAsia"/>
          <w:sz w:val="22"/>
          <w:szCs w:val="22"/>
        </w:rPr>
        <w:t>适用的EHS</w:t>
      </w:r>
      <w:r w:rsidRPr="00601C46">
        <w:rPr>
          <w:rFonts w:ascii="宋体" w:hAnsi="宋体"/>
          <w:sz w:val="22"/>
          <w:szCs w:val="22"/>
        </w:rPr>
        <w:t>法律法规和其它要求的</w:t>
      </w:r>
      <w:r w:rsidRPr="00601C46">
        <w:rPr>
          <w:rFonts w:ascii="宋体" w:hAnsi="宋体" w:hint="eastAsia"/>
          <w:sz w:val="22"/>
          <w:szCs w:val="22"/>
        </w:rPr>
        <w:t>符合性评价程序</w:t>
      </w:r>
      <w:r w:rsidRPr="00601C46">
        <w:rPr>
          <w:rFonts w:ascii="宋体" w:hAnsi="宋体"/>
          <w:sz w:val="22"/>
          <w:szCs w:val="22"/>
        </w:rPr>
        <w:t>。</w:t>
      </w:r>
    </w:p>
    <w:p w14:paraId="0D044351" w14:textId="77777777" w:rsidR="00005A87" w:rsidRPr="001B49F8" w:rsidRDefault="00005A87" w:rsidP="00005A87">
      <w:pPr>
        <w:rPr>
          <w:rFonts w:ascii="宋体" w:hAnsi="宋体"/>
          <w:color w:val="000000"/>
          <w:sz w:val="22"/>
          <w:szCs w:val="22"/>
        </w:rPr>
      </w:pPr>
    </w:p>
    <w:p w14:paraId="77973D2F" w14:textId="77777777" w:rsidR="00005A87" w:rsidRPr="001B49F8" w:rsidRDefault="00005A87" w:rsidP="00FE76B9">
      <w:pPr>
        <w:numPr>
          <w:ilvl w:val="0"/>
          <w:numId w:val="2"/>
        </w:numPr>
        <w:tabs>
          <w:tab w:val="left" w:pos="855"/>
        </w:tabs>
        <w:rPr>
          <w:rFonts w:ascii="宋体" w:hAnsi="宋体"/>
          <w:color w:val="000000"/>
          <w:sz w:val="22"/>
          <w:szCs w:val="22"/>
        </w:rPr>
      </w:pPr>
      <w:r w:rsidRPr="001B49F8">
        <w:rPr>
          <w:rFonts w:ascii="宋体" w:hAnsi="宋体"/>
          <w:b/>
          <w:color w:val="000000"/>
          <w:sz w:val="22"/>
          <w:szCs w:val="22"/>
        </w:rPr>
        <w:t>范围</w:t>
      </w:r>
    </w:p>
    <w:p w14:paraId="00132E36" w14:textId="77777777" w:rsidR="005719A8" w:rsidRPr="005719A8" w:rsidRDefault="005719A8" w:rsidP="005719A8">
      <w:pPr>
        <w:numPr>
          <w:ilvl w:val="1"/>
          <w:numId w:val="2"/>
        </w:numPr>
        <w:jc w:val="left"/>
        <w:rPr>
          <w:sz w:val="22"/>
          <w:szCs w:val="22"/>
        </w:rPr>
      </w:pPr>
      <w:r w:rsidRPr="00953C47">
        <w:rPr>
          <w:rFonts w:ascii="宋体" w:hAnsi="宋体"/>
          <w:sz w:val="22"/>
          <w:szCs w:val="22"/>
        </w:rPr>
        <w:t>程序适用于</w:t>
      </w:r>
      <w:r w:rsidRPr="00953C47">
        <w:rPr>
          <w:rFonts w:ascii="宋体" w:hAnsi="宋体" w:hint="eastAsia"/>
          <w:sz w:val="22"/>
          <w:szCs w:val="22"/>
        </w:rPr>
        <w:t>相关EHS</w:t>
      </w:r>
      <w:r w:rsidRPr="00953C47">
        <w:rPr>
          <w:rFonts w:ascii="宋体" w:hAnsi="宋体"/>
          <w:sz w:val="22"/>
          <w:szCs w:val="22"/>
        </w:rPr>
        <w:t>法律法规和其他要求的</w:t>
      </w:r>
      <w:r w:rsidRPr="00953C47">
        <w:rPr>
          <w:rFonts w:ascii="宋体" w:hAnsi="宋体" w:hint="eastAsia"/>
          <w:sz w:val="22"/>
          <w:szCs w:val="22"/>
        </w:rPr>
        <w:t>评价及需要采取的相关措施。</w:t>
      </w:r>
    </w:p>
    <w:p w14:paraId="7AE08416" w14:textId="77777777" w:rsidR="00FE215A" w:rsidRPr="001B49F8" w:rsidRDefault="00FE215A" w:rsidP="00FE215A">
      <w:pPr>
        <w:tabs>
          <w:tab w:val="left" w:pos="855"/>
        </w:tabs>
        <w:ind w:left="851"/>
        <w:rPr>
          <w:rFonts w:ascii="宋体" w:hAnsi="宋体"/>
          <w:color w:val="000000"/>
          <w:sz w:val="22"/>
          <w:szCs w:val="22"/>
        </w:rPr>
      </w:pPr>
    </w:p>
    <w:p w14:paraId="12384239" w14:textId="77777777"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职责</w:t>
      </w:r>
    </w:p>
    <w:p w14:paraId="13513A22" w14:textId="77777777" w:rsidR="005719A8" w:rsidRPr="005719A8" w:rsidRDefault="005719A8" w:rsidP="005719A8">
      <w:pPr>
        <w:numPr>
          <w:ilvl w:val="1"/>
          <w:numId w:val="2"/>
        </w:numPr>
        <w:jc w:val="left"/>
        <w:rPr>
          <w:rFonts w:hint="eastAsia"/>
          <w:b/>
          <w:sz w:val="22"/>
          <w:szCs w:val="22"/>
        </w:rPr>
      </w:pPr>
      <w:r>
        <w:rPr>
          <w:rFonts w:hint="eastAsia"/>
          <w:sz w:val="22"/>
          <w:szCs w:val="22"/>
        </w:rPr>
        <w:t>EHS</w:t>
      </w:r>
      <w:r>
        <w:rPr>
          <w:rFonts w:hint="eastAsia"/>
          <w:sz w:val="22"/>
          <w:szCs w:val="22"/>
        </w:rPr>
        <w:t>管理部应建立合规性评估方案，每年至少一次评估有关适用的法律法规的要求，以及其它公司签署的要求的合规性。</w:t>
      </w:r>
    </w:p>
    <w:p w14:paraId="2E2FF163" w14:textId="77777777" w:rsidR="005719A8" w:rsidRPr="005719A8" w:rsidRDefault="005719A8" w:rsidP="005719A8">
      <w:pPr>
        <w:numPr>
          <w:ilvl w:val="1"/>
          <w:numId w:val="2"/>
        </w:numPr>
        <w:jc w:val="left"/>
        <w:rPr>
          <w:b/>
          <w:sz w:val="22"/>
          <w:szCs w:val="22"/>
        </w:rPr>
      </w:pPr>
      <w:r>
        <w:rPr>
          <w:rFonts w:hint="eastAsia"/>
          <w:sz w:val="22"/>
          <w:szCs w:val="22"/>
        </w:rPr>
        <w:t>部门负责人应该保持所管辖的区域内监测和测量</w:t>
      </w:r>
      <w:r>
        <w:rPr>
          <w:rFonts w:hint="eastAsia"/>
          <w:sz w:val="22"/>
          <w:szCs w:val="22"/>
        </w:rPr>
        <w:t>EHS</w:t>
      </w:r>
      <w:r>
        <w:rPr>
          <w:rFonts w:hint="eastAsia"/>
          <w:sz w:val="22"/>
          <w:szCs w:val="22"/>
        </w:rPr>
        <w:t>危害的合规</w:t>
      </w:r>
      <w:r>
        <w:rPr>
          <w:rFonts w:hint="eastAsia"/>
          <w:sz w:val="22"/>
          <w:szCs w:val="22"/>
        </w:rPr>
        <w:t>(</w:t>
      </w:r>
      <w:r>
        <w:rPr>
          <w:rFonts w:hint="eastAsia"/>
          <w:sz w:val="22"/>
          <w:szCs w:val="22"/>
        </w:rPr>
        <w:t>法律法规和其它要求</w:t>
      </w:r>
      <w:r>
        <w:rPr>
          <w:rFonts w:hint="eastAsia"/>
          <w:sz w:val="22"/>
          <w:szCs w:val="22"/>
        </w:rPr>
        <w:t>)</w:t>
      </w:r>
      <w:r>
        <w:rPr>
          <w:rFonts w:hint="eastAsia"/>
          <w:sz w:val="22"/>
          <w:szCs w:val="22"/>
        </w:rPr>
        <w:t>。</w:t>
      </w:r>
      <w:r w:rsidRPr="005719A8">
        <w:rPr>
          <w:sz w:val="22"/>
          <w:szCs w:val="22"/>
        </w:rPr>
        <w:t xml:space="preserve"> </w:t>
      </w:r>
    </w:p>
    <w:p w14:paraId="004C1DF0" w14:textId="77777777" w:rsidR="00F45F96" w:rsidRPr="005719A8" w:rsidRDefault="005719A8" w:rsidP="005719A8">
      <w:pPr>
        <w:pStyle w:val="21"/>
        <w:numPr>
          <w:ilvl w:val="1"/>
          <w:numId w:val="2"/>
        </w:numPr>
        <w:spacing w:after="0" w:line="240" w:lineRule="auto"/>
        <w:rPr>
          <w:rFonts w:hint="eastAsia"/>
          <w:sz w:val="22"/>
          <w:szCs w:val="22"/>
        </w:rPr>
      </w:pPr>
      <w:r>
        <w:rPr>
          <w:rFonts w:hint="eastAsia"/>
          <w:sz w:val="22"/>
          <w:szCs w:val="22"/>
        </w:rPr>
        <w:t>EHS</w:t>
      </w:r>
      <w:r>
        <w:rPr>
          <w:rFonts w:hint="eastAsia"/>
          <w:sz w:val="22"/>
          <w:szCs w:val="22"/>
        </w:rPr>
        <w:t>管理者代表应该负责确定合规性评估的执行和有关记录的保存。</w:t>
      </w:r>
    </w:p>
    <w:p w14:paraId="032531CB" w14:textId="77777777" w:rsidR="00005A87" w:rsidRPr="001B49F8" w:rsidRDefault="00005A87" w:rsidP="00005A87">
      <w:pPr>
        <w:rPr>
          <w:rFonts w:ascii="宋体" w:hAnsi="宋体"/>
          <w:color w:val="000000"/>
          <w:sz w:val="22"/>
          <w:szCs w:val="22"/>
        </w:rPr>
      </w:pPr>
    </w:p>
    <w:p w14:paraId="44F3F5AA" w14:textId="77777777"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参考文件</w:t>
      </w:r>
    </w:p>
    <w:p w14:paraId="5E245675" w14:textId="77777777" w:rsidR="005719A8" w:rsidRPr="005719A8" w:rsidRDefault="005719A8" w:rsidP="005719A8">
      <w:pPr>
        <w:numPr>
          <w:ilvl w:val="1"/>
          <w:numId w:val="2"/>
        </w:numPr>
        <w:jc w:val="left"/>
        <w:rPr>
          <w:rFonts w:hint="eastAsia"/>
          <w:sz w:val="22"/>
          <w:szCs w:val="22"/>
        </w:rPr>
      </w:pPr>
      <w:r>
        <w:rPr>
          <w:rFonts w:hint="eastAsia"/>
          <w:sz w:val="22"/>
          <w:szCs w:val="22"/>
        </w:rPr>
        <w:t>ISO 14001</w:t>
      </w:r>
      <w:r>
        <w:rPr>
          <w:rFonts w:hint="eastAsia"/>
          <w:sz w:val="22"/>
          <w:szCs w:val="22"/>
        </w:rPr>
        <w:t>环境管理体系要素</w:t>
      </w:r>
      <w:r>
        <w:rPr>
          <w:rFonts w:hint="eastAsia"/>
          <w:sz w:val="22"/>
          <w:szCs w:val="22"/>
        </w:rPr>
        <w:t>6.1.3</w:t>
      </w:r>
      <w:r>
        <w:rPr>
          <w:rFonts w:hint="eastAsia"/>
          <w:sz w:val="22"/>
          <w:szCs w:val="22"/>
        </w:rPr>
        <w:t>合规义务</w:t>
      </w:r>
      <w:r>
        <w:rPr>
          <w:rFonts w:hint="eastAsia"/>
          <w:sz w:val="22"/>
          <w:szCs w:val="22"/>
        </w:rPr>
        <w:t xml:space="preserve"> </w:t>
      </w:r>
    </w:p>
    <w:p w14:paraId="3315AD02" w14:textId="77777777" w:rsidR="005719A8" w:rsidRPr="005719A8" w:rsidRDefault="005719A8" w:rsidP="005719A8">
      <w:pPr>
        <w:numPr>
          <w:ilvl w:val="1"/>
          <w:numId w:val="2"/>
        </w:numPr>
        <w:jc w:val="left"/>
        <w:rPr>
          <w:sz w:val="22"/>
          <w:szCs w:val="22"/>
        </w:rPr>
      </w:pPr>
      <w:r>
        <w:rPr>
          <w:rFonts w:hint="eastAsia"/>
          <w:sz w:val="22"/>
          <w:szCs w:val="22"/>
        </w:rPr>
        <w:t>ISO 14001</w:t>
      </w:r>
      <w:r>
        <w:rPr>
          <w:rFonts w:hint="eastAsia"/>
          <w:sz w:val="22"/>
          <w:szCs w:val="22"/>
        </w:rPr>
        <w:t>环境管理体系要素</w:t>
      </w:r>
      <w:r>
        <w:rPr>
          <w:rFonts w:hint="eastAsia"/>
          <w:sz w:val="22"/>
          <w:szCs w:val="22"/>
        </w:rPr>
        <w:t>9.1.2</w:t>
      </w:r>
      <w:r>
        <w:rPr>
          <w:rFonts w:hint="eastAsia"/>
          <w:sz w:val="22"/>
          <w:szCs w:val="22"/>
        </w:rPr>
        <w:t>合规性评价</w:t>
      </w:r>
    </w:p>
    <w:p w14:paraId="619AEBC8" w14:textId="77777777" w:rsidR="005719A8" w:rsidRPr="005719A8" w:rsidRDefault="005719A8" w:rsidP="005719A8">
      <w:pPr>
        <w:numPr>
          <w:ilvl w:val="1"/>
          <w:numId w:val="2"/>
        </w:numPr>
        <w:jc w:val="left"/>
        <w:rPr>
          <w:sz w:val="22"/>
          <w:szCs w:val="22"/>
        </w:rPr>
      </w:pPr>
      <w:r>
        <w:rPr>
          <w:rFonts w:hint="eastAsia"/>
          <w:sz w:val="22"/>
          <w:szCs w:val="22"/>
        </w:rPr>
        <w:t>ISO 1400l</w:t>
      </w:r>
      <w:r>
        <w:rPr>
          <w:rFonts w:hint="eastAsia"/>
          <w:sz w:val="22"/>
          <w:szCs w:val="22"/>
        </w:rPr>
        <w:t>环境管理体系要素</w:t>
      </w:r>
      <w:r>
        <w:rPr>
          <w:rFonts w:hint="eastAsia"/>
          <w:sz w:val="22"/>
          <w:szCs w:val="22"/>
        </w:rPr>
        <w:t>10.2</w:t>
      </w:r>
      <w:r>
        <w:rPr>
          <w:rFonts w:hint="eastAsia"/>
          <w:sz w:val="22"/>
          <w:szCs w:val="22"/>
        </w:rPr>
        <w:t>不符合、纠正措施与预防措施</w:t>
      </w:r>
    </w:p>
    <w:p w14:paraId="0F54517E" w14:textId="77777777" w:rsidR="005719A8" w:rsidRPr="005719A8" w:rsidRDefault="005719A8" w:rsidP="005719A8">
      <w:pPr>
        <w:numPr>
          <w:ilvl w:val="1"/>
          <w:numId w:val="2"/>
        </w:numPr>
        <w:jc w:val="left"/>
        <w:rPr>
          <w:rFonts w:hint="eastAsia"/>
          <w:sz w:val="22"/>
          <w:szCs w:val="22"/>
        </w:rPr>
      </w:pPr>
      <w:r>
        <w:rPr>
          <w:rFonts w:hint="eastAsia"/>
          <w:sz w:val="22"/>
          <w:szCs w:val="22"/>
        </w:rPr>
        <w:t>ISO45001</w:t>
      </w:r>
      <w:r>
        <w:rPr>
          <w:rFonts w:hint="eastAsia"/>
          <w:sz w:val="22"/>
          <w:szCs w:val="22"/>
        </w:rPr>
        <w:t>职业健康与安全管理体系要素</w:t>
      </w:r>
      <w:r>
        <w:rPr>
          <w:rFonts w:hint="eastAsia"/>
          <w:sz w:val="22"/>
          <w:szCs w:val="22"/>
        </w:rPr>
        <w:t>9.1.2</w:t>
      </w:r>
      <w:r>
        <w:rPr>
          <w:rFonts w:hint="eastAsia"/>
          <w:sz w:val="22"/>
          <w:szCs w:val="22"/>
        </w:rPr>
        <w:t>合规性评价</w:t>
      </w:r>
    </w:p>
    <w:p w14:paraId="30C70F96" w14:textId="77777777" w:rsidR="005719A8" w:rsidRPr="005719A8" w:rsidRDefault="005719A8" w:rsidP="005719A8">
      <w:pPr>
        <w:numPr>
          <w:ilvl w:val="1"/>
          <w:numId w:val="2"/>
        </w:numPr>
        <w:jc w:val="left"/>
        <w:rPr>
          <w:rFonts w:hint="eastAsia"/>
          <w:sz w:val="22"/>
          <w:szCs w:val="22"/>
        </w:rPr>
      </w:pPr>
      <w:r>
        <w:rPr>
          <w:rFonts w:hint="eastAsia"/>
          <w:sz w:val="22"/>
          <w:szCs w:val="22"/>
        </w:rPr>
        <w:t>SA 8000</w:t>
      </w:r>
      <w:r>
        <w:rPr>
          <w:rFonts w:hint="eastAsia"/>
          <w:sz w:val="22"/>
          <w:szCs w:val="22"/>
        </w:rPr>
        <w:t>社会责任要素</w:t>
      </w:r>
      <w:r>
        <w:rPr>
          <w:rFonts w:hint="eastAsia"/>
          <w:sz w:val="22"/>
          <w:szCs w:val="22"/>
        </w:rPr>
        <w:t>3</w:t>
      </w:r>
      <w:r>
        <w:rPr>
          <w:rFonts w:hint="eastAsia"/>
          <w:sz w:val="22"/>
          <w:szCs w:val="22"/>
        </w:rPr>
        <w:t>：健康与安全。</w:t>
      </w:r>
    </w:p>
    <w:p w14:paraId="5FADCBE6" w14:textId="77777777" w:rsidR="005719A8" w:rsidRPr="005719A8" w:rsidRDefault="005719A8" w:rsidP="005719A8">
      <w:pPr>
        <w:numPr>
          <w:ilvl w:val="1"/>
          <w:numId w:val="2"/>
        </w:numPr>
        <w:jc w:val="left"/>
        <w:rPr>
          <w:rFonts w:hint="eastAsia"/>
          <w:sz w:val="22"/>
          <w:szCs w:val="22"/>
        </w:rPr>
      </w:pPr>
      <w:r>
        <w:rPr>
          <w:rFonts w:hint="eastAsia"/>
          <w:sz w:val="22"/>
          <w:szCs w:val="22"/>
        </w:rPr>
        <w:t>SA 8000</w:t>
      </w:r>
      <w:r>
        <w:rPr>
          <w:rFonts w:hint="eastAsia"/>
          <w:sz w:val="22"/>
          <w:szCs w:val="22"/>
        </w:rPr>
        <w:t>社会责任要素</w:t>
      </w:r>
      <w:r>
        <w:rPr>
          <w:rFonts w:hint="eastAsia"/>
          <w:sz w:val="22"/>
          <w:szCs w:val="22"/>
        </w:rPr>
        <w:t>4</w:t>
      </w:r>
      <w:r>
        <w:rPr>
          <w:rFonts w:hint="eastAsia"/>
          <w:sz w:val="22"/>
          <w:szCs w:val="22"/>
        </w:rPr>
        <w:t>：自由结社及集体谈判权利。</w:t>
      </w:r>
    </w:p>
    <w:p w14:paraId="297431AA" w14:textId="77777777" w:rsidR="005719A8" w:rsidRPr="005719A8" w:rsidRDefault="005719A8" w:rsidP="005719A8">
      <w:pPr>
        <w:numPr>
          <w:ilvl w:val="1"/>
          <w:numId w:val="2"/>
        </w:numPr>
        <w:jc w:val="left"/>
        <w:rPr>
          <w:rFonts w:hint="eastAsia"/>
          <w:sz w:val="22"/>
          <w:szCs w:val="22"/>
        </w:rPr>
      </w:pPr>
      <w:r>
        <w:rPr>
          <w:rFonts w:hint="eastAsia"/>
          <w:sz w:val="22"/>
          <w:szCs w:val="22"/>
        </w:rPr>
        <w:t>SA 8000</w:t>
      </w:r>
      <w:r>
        <w:rPr>
          <w:rFonts w:hint="eastAsia"/>
          <w:sz w:val="22"/>
          <w:szCs w:val="22"/>
        </w:rPr>
        <w:t>社会责任要素</w:t>
      </w:r>
      <w:r>
        <w:rPr>
          <w:rFonts w:hint="eastAsia"/>
          <w:sz w:val="22"/>
          <w:szCs w:val="22"/>
        </w:rPr>
        <w:t>7</w:t>
      </w:r>
      <w:r>
        <w:rPr>
          <w:rFonts w:hint="eastAsia"/>
          <w:sz w:val="22"/>
          <w:szCs w:val="22"/>
        </w:rPr>
        <w:t>：工作时间。</w:t>
      </w:r>
    </w:p>
    <w:p w14:paraId="69A20AF1" w14:textId="77777777" w:rsidR="005719A8" w:rsidRPr="005719A8" w:rsidRDefault="005719A8" w:rsidP="005719A8">
      <w:pPr>
        <w:numPr>
          <w:ilvl w:val="1"/>
          <w:numId w:val="2"/>
        </w:numPr>
        <w:jc w:val="left"/>
        <w:rPr>
          <w:rFonts w:hint="eastAsia"/>
          <w:sz w:val="22"/>
          <w:szCs w:val="22"/>
        </w:rPr>
      </w:pPr>
      <w:r>
        <w:rPr>
          <w:rFonts w:hint="eastAsia"/>
          <w:sz w:val="22"/>
          <w:szCs w:val="22"/>
        </w:rPr>
        <w:t>SA 8000</w:t>
      </w:r>
      <w:r>
        <w:rPr>
          <w:rFonts w:hint="eastAsia"/>
          <w:sz w:val="22"/>
          <w:szCs w:val="22"/>
        </w:rPr>
        <w:t>社会责任要素</w:t>
      </w:r>
      <w:r>
        <w:rPr>
          <w:rFonts w:hint="eastAsia"/>
          <w:sz w:val="22"/>
          <w:szCs w:val="22"/>
        </w:rPr>
        <w:t>8</w:t>
      </w:r>
      <w:r>
        <w:rPr>
          <w:rFonts w:hint="eastAsia"/>
          <w:sz w:val="22"/>
          <w:szCs w:val="22"/>
        </w:rPr>
        <w:t>：员工收入。</w:t>
      </w:r>
    </w:p>
    <w:p w14:paraId="088AA4A2" w14:textId="77777777" w:rsidR="00F6316B" w:rsidRPr="00F6316B" w:rsidRDefault="005719A8" w:rsidP="005719A8">
      <w:pPr>
        <w:widowControl/>
        <w:numPr>
          <w:ilvl w:val="1"/>
          <w:numId w:val="2"/>
        </w:numPr>
        <w:jc w:val="left"/>
        <w:rPr>
          <w:rFonts w:hint="eastAsia"/>
          <w:sz w:val="22"/>
        </w:rPr>
      </w:pPr>
      <w:r>
        <w:rPr>
          <w:rFonts w:hint="eastAsia"/>
          <w:sz w:val="22"/>
          <w:szCs w:val="22"/>
        </w:rPr>
        <w:t>SA 8000</w:t>
      </w:r>
      <w:r>
        <w:rPr>
          <w:rFonts w:hint="eastAsia"/>
          <w:sz w:val="22"/>
          <w:szCs w:val="22"/>
        </w:rPr>
        <w:t>社会责任要素</w:t>
      </w:r>
      <w:r>
        <w:rPr>
          <w:rFonts w:hint="eastAsia"/>
          <w:sz w:val="22"/>
          <w:szCs w:val="22"/>
        </w:rPr>
        <w:t>9</w:t>
      </w:r>
      <w:r>
        <w:rPr>
          <w:rFonts w:hint="eastAsia"/>
          <w:sz w:val="22"/>
          <w:szCs w:val="22"/>
        </w:rPr>
        <w:t>：管理系统。</w:t>
      </w:r>
    </w:p>
    <w:p w14:paraId="49DA8F9A" w14:textId="77777777" w:rsidR="00005A87" w:rsidRPr="001B49F8" w:rsidRDefault="00005A87" w:rsidP="00005A87">
      <w:pPr>
        <w:rPr>
          <w:rFonts w:ascii="宋体" w:hAnsi="宋体"/>
          <w:color w:val="000000"/>
          <w:sz w:val="22"/>
          <w:szCs w:val="22"/>
        </w:rPr>
      </w:pPr>
    </w:p>
    <w:p w14:paraId="60C3DBFD" w14:textId="77777777" w:rsidR="00C967AB" w:rsidRPr="002C376F" w:rsidRDefault="005D0CAE" w:rsidP="00FE76B9">
      <w:pPr>
        <w:numPr>
          <w:ilvl w:val="0"/>
          <w:numId w:val="2"/>
        </w:numPr>
        <w:tabs>
          <w:tab w:val="left" w:pos="855"/>
        </w:tabs>
        <w:rPr>
          <w:rFonts w:ascii="宋体" w:hAnsi="宋体" w:hint="eastAsia"/>
          <w:b/>
          <w:color w:val="000000"/>
          <w:sz w:val="22"/>
          <w:szCs w:val="22"/>
        </w:rPr>
      </w:pPr>
      <w:r w:rsidRPr="001B49F8">
        <w:rPr>
          <w:rFonts w:ascii="宋体" w:hAnsi="宋体" w:hint="eastAsia"/>
          <w:b/>
          <w:color w:val="000000"/>
          <w:sz w:val="22"/>
          <w:szCs w:val="22"/>
        </w:rPr>
        <w:t>定义：</w:t>
      </w:r>
    </w:p>
    <w:p w14:paraId="54DB58F8" w14:textId="77777777" w:rsidR="002C376F" w:rsidRPr="002C376F" w:rsidRDefault="005719A8" w:rsidP="00FE76B9">
      <w:pPr>
        <w:widowControl/>
        <w:numPr>
          <w:ilvl w:val="1"/>
          <w:numId w:val="2"/>
        </w:numPr>
        <w:rPr>
          <w:rFonts w:hint="eastAsia"/>
          <w:sz w:val="22"/>
        </w:rPr>
      </w:pPr>
      <w:r>
        <w:rPr>
          <w:rFonts w:hint="eastAsia"/>
          <w:sz w:val="22"/>
        </w:rPr>
        <w:t>无。</w:t>
      </w:r>
    </w:p>
    <w:p w14:paraId="7DF0F6AF" w14:textId="77777777" w:rsidR="00374B36" w:rsidRPr="001B49F8" w:rsidRDefault="00374B36" w:rsidP="00374B36">
      <w:pPr>
        <w:tabs>
          <w:tab w:val="left" w:pos="855"/>
        </w:tabs>
        <w:ind w:left="851"/>
        <w:rPr>
          <w:rFonts w:ascii="宋体" w:hAnsi="宋体" w:hint="eastAsia"/>
          <w:color w:val="000000"/>
          <w:sz w:val="22"/>
          <w:szCs w:val="22"/>
        </w:rPr>
      </w:pPr>
    </w:p>
    <w:p w14:paraId="20349A8D" w14:textId="77777777"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运行程序</w:t>
      </w:r>
    </w:p>
    <w:p w14:paraId="1D19DA2F" w14:textId="77777777" w:rsidR="005719A8" w:rsidRPr="005719A8" w:rsidRDefault="005719A8" w:rsidP="005719A8">
      <w:pPr>
        <w:numPr>
          <w:ilvl w:val="1"/>
          <w:numId w:val="4"/>
        </w:numPr>
        <w:jc w:val="left"/>
        <w:rPr>
          <w:rFonts w:hint="eastAsia"/>
          <w:sz w:val="22"/>
          <w:szCs w:val="22"/>
        </w:rPr>
      </w:pPr>
      <w:r>
        <w:rPr>
          <w:rFonts w:hint="eastAsia"/>
          <w:sz w:val="22"/>
          <w:szCs w:val="22"/>
        </w:rPr>
        <w:t>EHS</w:t>
      </w:r>
      <w:r>
        <w:rPr>
          <w:rFonts w:hint="eastAsia"/>
          <w:sz w:val="22"/>
          <w:szCs w:val="22"/>
        </w:rPr>
        <w:t>管理者代表应该建立，执行和维持一个程序，以便一年最少一次，评估与公司的</w:t>
      </w:r>
      <w:r>
        <w:rPr>
          <w:rFonts w:hint="eastAsia"/>
          <w:sz w:val="22"/>
          <w:szCs w:val="22"/>
        </w:rPr>
        <w:t>EHS</w:t>
      </w:r>
      <w:r>
        <w:rPr>
          <w:rFonts w:hint="eastAsia"/>
          <w:sz w:val="22"/>
          <w:szCs w:val="22"/>
        </w:rPr>
        <w:t>危害相关的法律法规要求的合规程度；同时也评估公司签署的其它要求的合规性。</w:t>
      </w:r>
    </w:p>
    <w:p w14:paraId="03D3F114" w14:textId="77777777" w:rsidR="005719A8" w:rsidRDefault="005719A8" w:rsidP="005719A8">
      <w:pPr>
        <w:numPr>
          <w:ilvl w:val="1"/>
          <w:numId w:val="4"/>
        </w:numPr>
        <w:jc w:val="left"/>
        <w:rPr>
          <w:rFonts w:hint="eastAsia"/>
          <w:sz w:val="22"/>
          <w:szCs w:val="22"/>
        </w:rPr>
      </w:pPr>
      <w:r>
        <w:rPr>
          <w:rFonts w:hint="eastAsia"/>
          <w:sz w:val="22"/>
          <w:szCs w:val="22"/>
        </w:rPr>
        <w:t>合规性评估的范围可以包括多项法律的要求或单一要求。可能的合规评估方法有：</w:t>
      </w:r>
    </w:p>
    <w:p w14:paraId="74D441FC"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审核</w:t>
      </w:r>
    </w:p>
    <w:p w14:paraId="0DF469D2"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文件和／或记录评审</w:t>
      </w:r>
    </w:p>
    <w:p w14:paraId="748C47C5" w14:textId="77777777" w:rsidR="005719A8" w:rsidRPr="00174922" w:rsidRDefault="005719A8" w:rsidP="005719A8">
      <w:pPr>
        <w:widowControl/>
        <w:numPr>
          <w:ilvl w:val="2"/>
          <w:numId w:val="4"/>
        </w:numPr>
        <w:tabs>
          <w:tab w:val="num" w:pos="1588"/>
        </w:tabs>
        <w:jc w:val="left"/>
        <w:rPr>
          <w:rFonts w:hint="eastAsia"/>
          <w:sz w:val="22"/>
          <w:szCs w:val="22"/>
        </w:rPr>
      </w:pPr>
      <w:r>
        <w:rPr>
          <w:rFonts w:hint="eastAsia"/>
          <w:sz w:val="22"/>
          <w:szCs w:val="22"/>
        </w:rPr>
        <w:t>工厂检查</w:t>
      </w:r>
    </w:p>
    <w:p w14:paraId="44AA5065"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面谈</w:t>
      </w:r>
    </w:p>
    <w:p w14:paraId="54DB0809"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项目或工作评审</w:t>
      </w:r>
    </w:p>
    <w:p w14:paraId="71D016D6" w14:textId="77777777" w:rsidR="005719A8" w:rsidRPr="005719A8" w:rsidRDefault="005719A8" w:rsidP="005719A8">
      <w:pPr>
        <w:widowControl/>
        <w:numPr>
          <w:ilvl w:val="2"/>
          <w:numId w:val="4"/>
        </w:numPr>
        <w:tabs>
          <w:tab w:val="num" w:pos="1588"/>
        </w:tabs>
        <w:jc w:val="left"/>
        <w:rPr>
          <w:rFonts w:hint="eastAsia"/>
          <w:sz w:val="22"/>
          <w:szCs w:val="22"/>
        </w:rPr>
      </w:pPr>
      <w:r w:rsidRPr="007F3B65">
        <w:rPr>
          <w:rFonts w:ascii="宋体" w:hAnsi="宋体" w:cs="Arial" w:hint="eastAsia"/>
          <w:sz w:val="22"/>
          <w:szCs w:val="22"/>
        </w:rPr>
        <w:t>常规</w:t>
      </w:r>
      <w:r>
        <w:rPr>
          <w:rFonts w:hint="eastAsia"/>
          <w:sz w:val="22"/>
          <w:szCs w:val="22"/>
        </w:rPr>
        <w:t>取样分析或测试结果，和／或确认性取样</w:t>
      </w:r>
      <w:r>
        <w:rPr>
          <w:rFonts w:hint="eastAsia"/>
          <w:sz w:val="22"/>
          <w:szCs w:val="22"/>
        </w:rPr>
        <w:t>/</w:t>
      </w:r>
      <w:r>
        <w:rPr>
          <w:rFonts w:hint="eastAsia"/>
          <w:sz w:val="22"/>
          <w:szCs w:val="22"/>
        </w:rPr>
        <w:t>测试</w:t>
      </w:r>
    </w:p>
    <w:p w14:paraId="5708FA37" w14:textId="77777777" w:rsidR="005719A8" w:rsidRPr="005719A8" w:rsidRDefault="005719A8" w:rsidP="005719A8">
      <w:pPr>
        <w:widowControl/>
        <w:numPr>
          <w:ilvl w:val="2"/>
          <w:numId w:val="4"/>
        </w:numPr>
        <w:tabs>
          <w:tab w:val="num" w:pos="1588"/>
        </w:tabs>
        <w:jc w:val="left"/>
        <w:rPr>
          <w:rFonts w:hint="eastAsia"/>
          <w:sz w:val="22"/>
          <w:szCs w:val="22"/>
        </w:rPr>
      </w:pPr>
      <w:r w:rsidRPr="007F3B65">
        <w:rPr>
          <w:rFonts w:ascii="宋体" w:hAnsi="宋体" w:cs="Arial" w:hint="eastAsia"/>
          <w:sz w:val="22"/>
          <w:szCs w:val="22"/>
        </w:rPr>
        <w:t>工厂</w:t>
      </w:r>
      <w:r>
        <w:rPr>
          <w:rFonts w:hint="eastAsia"/>
          <w:sz w:val="22"/>
          <w:szCs w:val="22"/>
        </w:rPr>
        <w:t>巡视和／或直接观察</w:t>
      </w:r>
    </w:p>
    <w:p w14:paraId="0E73EE2B" w14:textId="77777777" w:rsidR="005719A8" w:rsidRPr="005719A8" w:rsidRDefault="005719A8" w:rsidP="005719A8">
      <w:pPr>
        <w:numPr>
          <w:ilvl w:val="1"/>
          <w:numId w:val="4"/>
        </w:numPr>
        <w:jc w:val="left"/>
        <w:rPr>
          <w:rFonts w:hint="eastAsia"/>
          <w:sz w:val="22"/>
          <w:szCs w:val="22"/>
        </w:rPr>
      </w:pPr>
      <w:r>
        <w:rPr>
          <w:rFonts w:hint="eastAsia"/>
          <w:sz w:val="22"/>
          <w:szCs w:val="22"/>
        </w:rPr>
        <w:t>EHS</w:t>
      </w:r>
      <w:r>
        <w:rPr>
          <w:rFonts w:hint="eastAsia"/>
          <w:sz w:val="22"/>
          <w:szCs w:val="22"/>
        </w:rPr>
        <w:t>管理部应该建立合适公司大小、类型和复杂程度的合规性评估的频率和方法。</w:t>
      </w:r>
    </w:p>
    <w:p w14:paraId="1084A777" w14:textId="77777777" w:rsidR="005719A8" w:rsidRPr="005719A8" w:rsidRDefault="005719A8" w:rsidP="005719A8">
      <w:pPr>
        <w:numPr>
          <w:ilvl w:val="1"/>
          <w:numId w:val="4"/>
        </w:numPr>
        <w:jc w:val="left"/>
        <w:rPr>
          <w:rFonts w:hint="eastAsia"/>
          <w:sz w:val="22"/>
          <w:szCs w:val="22"/>
        </w:rPr>
      </w:pPr>
      <w:r>
        <w:rPr>
          <w:rFonts w:hint="eastAsia"/>
          <w:sz w:val="22"/>
          <w:szCs w:val="22"/>
        </w:rPr>
        <w:t>EHS</w:t>
      </w:r>
      <w:r>
        <w:rPr>
          <w:rFonts w:hint="eastAsia"/>
          <w:sz w:val="22"/>
          <w:szCs w:val="22"/>
        </w:rPr>
        <w:t>管理部应该依据以往的合规表现或特别的法律要求，建立合规评估的频率但不能少于一年一次。</w:t>
      </w:r>
    </w:p>
    <w:p w14:paraId="4C192A6A" w14:textId="77777777" w:rsidR="005719A8" w:rsidRDefault="005719A8" w:rsidP="005719A8">
      <w:pPr>
        <w:numPr>
          <w:ilvl w:val="1"/>
          <w:numId w:val="4"/>
        </w:numPr>
        <w:jc w:val="left"/>
        <w:rPr>
          <w:rFonts w:hint="eastAsia"/>
          <w:sz w:val="22"/>
          <w:szCs w:val="22"/>
        </w:rPr>
      </w:pPr>
      <w:r>
        <w:rPr>
          <w:rFonts w:hint="eastAsia"/>
          <w:sz w:val="22"/>
          <w:szCs w:val="22"/>
        </w:rPr>
        <w:t>当出现下列情况之一时，可增加合规性评价频次。</w:t>
      </w:r>
    </w:p>
    <w:p w14:paraId="7C7D0875"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组织机构、产品范围、资源配置发生重大变化时；</w:t>
      </w:r>
    </w:p>
    <w:p w14:paraId="63BA7C8B"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发生重大</w:t>
      </w:r>
      <w:r>
        <w:rPr>
          <w:rFonts w:hint="eastAsia"/>
          <w:sz w:val="22"/>
          <w:szCs w:val="22"/>
        </w:rPr>
        <w:t>EHS</w:t>
      </w:r>
      <w:r>
        <w:rPr>
          <w:rFonts w:hint="eastAsia"/>
          <w:sz w:val="22"/>
          <w:szCs w:val="22"/>
        </w:rPr>
        <w:t>事故及有关</w:t>
      </w:r>
      <w:r>
        <w:rPr>
          <w:rFonts w:hint="eastAsia"/>
          <w:sz w:val="22"/>
          <w:szCs w:val="22"/>
        </w:rPr>
        <w:t>EHS</w:t>
      </w:r>
      <w:r>
        <w:rPr>
          <w:rFonts w:hint="eastAsia"/>
          <w:sz w:val="22"/>
          <w:szCs w:val="22"/>
        </w:rPr>
        <w:t>问题的投诉；</w:t>
      </w:r>
    </w:p>
    <w:p w14:paraId="0448CD12"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当法律法规、标准及其他要求发生变化时；</w:t>
      </w:r>
    </w:p>
    <w:p w14:paraId="77EFE694"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EHS</w:t>
      </w:r>
      <w:r>
        <w:rPr>
          <w:rFonts w:hint="eastAsia"/>
          <w:sz w:val="22"/>
          <w:szCs w:val="22"/>
        </w:rPr>
        <w:t>审核中发现严重不合格时。</w:t>
      </w:r>
    </w:p>
    <w:p w14:paraId="496DC110" w14:textId="77777777" w:rsidR="005719A8" w:rsidRPr="00C86773" w:rsidRDefault="005719A8" w:rsidP="005719A8">
      <w:pPr>
        <w:numPr>
          <w:ilvl w:val="1"/>
          <w:numId w:val="4"/>
        </w:numPr>
        <w:jc w:val="left"/>
        <w:rPr>
          <w:rFonts w:hint="eastAsia"/>
          <w:sz w:val="22"/>
          <w:szCs w:val="22"/>
        </w:rPr>
      </w:pPr>
      <w:r>
        <w:rPr>
          <w:rFonts w:hint="eastAsia"/>
          <w:sz w:val="22"/>
          <w:szCs w:val="22"/>
        </w:rPr>
        <w:t>评价依据：</w:t>
      </w:r>
    </w:p>
    <w:p w14:paraId="1294620D"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公司制定并颁发的环境和职业健康方针中对守法的承诺。</w:t>
      </w:r>
    </w:p>
    <w:p w14:paraId="61823B07"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获得并识别为适用于公司适用于公司控制重要环境因素和危害因素的环境和职业健康安全法律法规、标准中适用条款和规范性的有关内容。</w:t>
      </w:r>
    </w:p>
    <w:p w14:paraId="5C1F5F1F" w14:textId="77777777" w:rsidR="005719A8" w:rsidRPr="005719A8" w:rsidRDefault="005719A8" w:rsidP="005719A8">
      <w:pPr>
        <w:widowControl/>
        <w:numPr>
          <w:ilvl w:val="2"/>
          <w:numId w:val="4"/>
        </w:numPr>
        <w:tabs>
          <w:tab w:val="num" w:pos="1588"/>
        </w:tabs>
        <w:jc w:val="left"/>
        <w:rPr>
          <w:rFonts w:hint="eastAsia"/>
          <w:sz w:val="22"/>
          <w:szCs w:val="22"/>
        </w:rPr>
      </w:pPr>
      <w:r>
        <w:rPr>
          <w:rFonts w:hint="eastAsia"/>
          <w:sz w:val="22"/>
          <w:szCs w:val="22"/>
        </w:rPr>
        <w:t>获得并识别为适用于公司控制重要环境因素和危害因素的国家、省、市、地方和行业的其他环境和职业健康安全要求的适用内容。</w:t>
      </w:r>
    </w:p>
    <w:p w14:paraId="3A911176" w14:textId="77777777" w:rsidR="005719A8" w:rsidRPr="005719A8" w:rsidRDefault="005719A8" w:rsidP="005719A8">
      <w:pPr>
        <w:numPr>
          <w:ilvl w:val="1"/>
          <w:numId w:val="4"/>
        </w:numPr>
        <w:jc w:val="left"/>
        <w:rPr>
          <w:rFonts w:hint="eastAsia"/>
          <w:sz w:val="22"/>
          <w:szCs w:val="22"/>
        </w:rPr>
      </w:pPr>
      <w:r>
        <w:rPr>
          <w:rFonts w:hint="eastAsia"/>
          <w:sz w:val="22"/>
          <w:szCs w:val="22"/>
        </w:rPr>
        <w:t>EHS</w:t>
      </w:r>
      <w:r>
        <w:rPr>
          <w:rFonts w:hint="eastAsia"/>
          <w:sz w:val="22"/>
          <w:szCs w:val="22"/>
        </w:rPr>
        <w:t>管理者代表可以寻求外部独立机构进行定期规定的评审。</w:t>
      </w:r>
    </w:p>
    <w:p w14:paraId="6A57B69A" w14:textId="77777777" w:rsidR="005719A8" w:rsidRPr="005719A8" w:rsidRDefault="005719A8" w:rsidP="005719A8">
      <w:pPr>
        <w:numPr>
          <w:ilvl w:val="1"/>
          <w:numId w:val="4"/>
        </w:numPr>
        <w:jc w:val="left"/>
        <w:rPr>
          <w:rFonts w:hint="eastAsia"/>
          <w:sz w:val="22"/>
          <w:szCs w:val="22"/>
        </w:rPr>
      </w:pPr>
      <w:r>
        <w:rPr>
          <w:rFonts w:hint="eastAsia"/>
          <w:sz w:val="22"/>
          <w:szCs w:val="22"/>
        </w:rPr>
        <w:t>合规性评估方案可以和其它评估活动，综合在一起执行，如管理体系审核、评估或检查或确认检查。</w:t>
      </w:r>
    </w:p>
    <w:p w14:paraId="420530E0" w14:textId="77777777" w:rsidR="005719A8" w:rsidRPr="005719A8" w:rsidRDefault="005719A8" w:rsidP="005719A8">
      <w:pPr>
        <w:numPr>
          <w:ilvl w:val="1"/>
          <w:numId w:val="4"/>
        </w:numPr>
        <w:jc w:val="left"/>
        <w:rPr>
          <w:rFonts w:hint="eastAsia"/>
          <w:sz w:val="22"/>
          <w:szCs w:val="22"/>
        </w:rPr>
      </w:pPr>
      <w:r>
        <w:rPr>
          <w:rFonts w:hint="eastAsia"/>
          <w:sz w:val="22"/>
          <w:szCs w:val="22"/>
        </w:rPr>
        <w:t>EHS</w:t>
      </w:r>
      <w:r>
        <w:rPr>
          <w:rFonts w:hint="eastAsia"/>
          <w:sz w:val="22"/>
          <w:szCs w:val="22"/>
        </w:rPr>
        <w:t>管理部应该查阅在“</w:t>
      </w:r>
      <w:r>
        <w:rPr>
          <w:rFonts w:hint="eastAsia"/>
          <w:sz w:val="22"/>
          <w:szCs w:val="22"/>
        </w:rPr>
        <w:t>6.1.3</w:t>
      </w:r>
      <w:r>
        <w:rPr>
          <w:rFonts w:hint="eastAsia"/>
          <w:sz w:val="22"/>
          <w:szCs w:val="22"/>
        </w:rPr>
        <w:t>法律法规和其他要求”程序中保持的登记表和文件记录，以确保对所有识别的法律和其它要求进行合规性评估。</w:t>
      </w:r>
    </w:p>
    <w:p w14:paraId="5C30CFAC" w14:textId="77777777" w:rsidR="005719A8" w:rsidRPr="005719A8" w:rsidRDefault="005719A8" w:rsidP="005719A8">
      <w:pPr>
        <w:numPr>
          <w:ilvl w:val="1"/>
          <w:numId w:val="4"/>
        </w:numPr>
        <w:jc w:val="left"/>
        <w:rPr>
          <w:rFonts w:hint="eastAsia"/>
          <w:sz w:val="22"/>
          <w:szCs w:val="22"/>
        </w:rPr>
      </w:pPr>
      <w:r>
        <w:rPr>
          <w:rFonts w:hint="eastAsia"/>
          <w:sz w:val="22"/>
          <w:szCs w:val="22"/>
        </w:rPr>
        <w:t>合规检查清单可以从“</w:t>
      </w:r>
      <w:r>
        <w:rPr>
          <w:rFonts w:hint="eastAsia"/>
          <w:sz w:val="22"/>
          <w:szCs w:val="22"/>
        </w:rPr>
        <w:t>6.1.3</w:t>
      </w:r>
      <w:r>
        <w:rPr>
          <w:rFonts w:hint="eastAsia"/>
          <w:sz w:val="22"/>
          <w:szCs w:val="22"/>
        </w:rPr>
        <w:t>法律法规和其他要求”的程序中，进行准备而用于合规性评估。</w:t>
      </w:r>
    </w:p>
    <w:p w14:paraId="579BF291" w14:textId="77777777" w:rsidR="005719A8" w:rsidRPr="005719A8" w:rsidRDefault="005719A8" w:rsidP="005719A8">
      <w:pPr>
        <w:numPr>
          <w:ilvl w:val="1"/>
          <w:numId w:val="4"/>
        </w:numPr>
        <w:jc w:val="left"/>
        <w:rPr>
          <w:rFonts w:hint="eastAsia"/>
          <w:sz w:val="22"/>
          <w:szCs w:val="22"/>
        </w:rPr>
      </w:pPr>
      <w:r>
        <w:rPr>
          <w:rFonts w:hint="eastAsia"/>
          <w:sz w:val="22"/>
          <w:szCs w:val="22"/>
        </w:rPr>
        <w:t>EHS</w:t>
      </w:r>
      <w:r>
        <w:rPr>
          <w:rFonts w:hint="eastAsia"/>
          <w:sz w:val="22"/>
          <w:szCs w:val="22"/>
        </w:rPr>
        <w:t>管理部应该确保定期评估的结果有合适的文件化信息保存。</w:t>
      </w:r>
    </w:p>
    <w:p w14:paraId="14B592E6" w14:textId="77777777" w:rsidR="005719A8" w:rsidRPr="005719A8" w:rsidRDefault="005719A8" w:rsidP="005719A8">
      <w:pPr>
        <w:numPr>
          <w:ilvl w:val="1"/>
          <w:numId w:val="4"/>
        </w:numPr>
        <w:jc w:val="left"/>
        <w:rPr>
          <w:rFonts w:hint="eastAsia"/>
          <w:sz w:val="22"/>
          <w:szCs w:val="22"/>
        </w:rPr>
      </w:pPr>
      <w:r>
        <w:rPr>
          <w:rFonts w:hint="eastAsia"/>
          <w:sz w:val="22"/>
          <w:szCs w:val="22"/>
        </w:rPr>
        <w:t>各部门负责人或被指派的审核员应该协助</w:t>
      </w:r>
      <w:r>
        <w:rPr>
          <w:rFonts w:hint="eastAsia"/>
          <w:sz w:val="22"/>
          <w:szCs w:val="22"/>
        </w:rPr>
        <w:t>EHS</w:t>
      </w:r>
      <w:r>
        <w:rPr>
          <w:rFonts w:hint="eastAsia"/>
          <w:sz w:val="22"/>
          <w:szCs w:val="22"/>
        </w:rPr>
        <w:t>管理者代表对在指派的区域，对全部有关的活动进行合规情况评估，并且保持有关的评估的文件化信息。</w:t>
      </w:r>
    </w:p>
    <w:p w14:paraId="14D13C74" w14:textId="77777777" w:rsidR="005719A8" w:rsidRPr="005719A8" w:rsidRDefault="005719A8" w:rsidP="005719A8">
      <w:pPr>
        <w:numPr>
          <w:ilvl w:val="1"/>
          <w:numId w:val="4"/>
        </w:numPr>
        <w:jc w:val="left"/>
        <w:rPr>
          <w:rFonts w:hint="eastAsia"/>
          <w:sz w:val="22"/>
          <w:szCs w:val="22"/>
        </w:rPr>
      </w:pPr>
      <w:r>
        <w:rPr>
          <w:rFonts w:hint="eastAsia"/>
          <w:sz w:val="22"/>
          <w:szCs w:val="22"/>
        </w:rPr>
        <w:t>各部门负责人应该确保对在他的部门已经识别出的</w:t>
      </w:r>
      <w:r>
        <w:rPr>
          <w:rFonts w:hint="eastAsia"/>
          <w:sz w:val="22"/>
          <w:szCs w:val="22"/>
        </w:rPr>
        <w:t>EHS</w:t>
      </w:r>
      <w:r>
        <w:rPr>
          <w:rFonts w:hint="eastAsia"/>
          <w:sz w:val="22"/>
          <w:szCs w:val="22"/>
        </w:rPr>
        <w:t>危害，建立常规合规性监测的适当评估方案。</w:t>
      </w:r>
    </w:p>
    <w:p w14:paraId="3A08D8C7" w14:textId="77777777" w:rsidR="005719A8" w:rsidRPr="005719A8" w:rsidRDefault="005719A8" w:rsidP="005719A8">
      <w:pPr>
        <w:numPr>
          <w:ilvl w:val="1"/>
          <w:numId w:val="4"/>
        </w:numPr>
        <w:jc w:val="left"/>
        <w:rPr>
          <w:rFonts w:hint="eastAsia"/>
          <w:sz w:val="22"/>
          <w:szCs w:val="22"/>
        </w:rPr>
      </w:pPr>
      <w:r>
        <w:rPr>
          <w:rFonts w:hint="eastAsia"/>
          <w:sz w:val="22"/>
          <w:szCs w:val="22"/>
        </w:rPr>
        <w:t>各部门经理或审核员，在评估法律法规和其它要求的符合程度时，必须包括评审主要特性和参数的符合性。法律法规及其他符合性评价适用的需落实到制度中</w:t>
      </w:r>
      <w:r w:rsidR="0038250D">
        <w:rPr>
          <w:rFonts w:hint="eastAsia"/>
          <w:sz w:val="22"/>
          <w:szCs w:val="22"/>
        </w:rPr>
        <w:t>。</w:t>
      </w:r>
    </w:p>
    <w:p w14:paraId="00710B56" w14:textId="77777777" w:rsidR="005719A8" w:rsidRPr="00BA6456" w:rsidRDefault="005719A8" w:rsidP="005719A8">
      <w:pPr>
        <w:numPr>
          <w:ilvl w:val="1"/>
          <w:numId w:val="4"/>
        </w:numPr>
        <w:jc w:val="left"/>
        <w:rPr>
          <w:rFonts w:hint="eastAsia"/>
          <w:sz w:val="22"/>
          <w:szCs w:val="22"/>
        </w:rPr>
      </w:pPr>
      <w:r>
        <w:rPr>
          <w:rFonts w:hint="eastAsia"/>
          <w:sz w:val="22"/>
          <w:szCs w:val="22"/>
        </w:rPr>
        <w:t>EHS</w:t>
      </w:r>
      <w:r>
        <w:rPr>
          <w:rFonts w:hint="eastAsia"/>
          <w:sz w:val="22"/>
          <w:szCs w:val="22"/>
        </w:rPr>
        <w:t>管理者代表应该召开并主持</w:t>
      </w:r>
      <w:r>
        <w:rPr>
          <w:rFonts w:hint="eastAsia"/>
          <w:sz w:val="22"/>
          <w:szCs w:val="22"/>
        </w:rPr>
        <w:t>EHS</w:t>
      </w:r>
      <w:r>
        <w:rPr>
          <w:rFonts w:hint="eastAsia"/>
          <w:sz w:val="22"/>
          <w:szCs w:val="22"/>
        </w:rPr>
        <w:t>管理委员会会议，协助评审合规性评估的发现并且提议采取适当的整改措施。</w:t>
      </w:r>
    </w:p>
    <w:p w14:paraId="0BCC88D5" w14:textId="77777777" w:rsidR="005719A8" w:rsidRPr="00481A43" w:rsidRDefault="005719A8" w:rsidP="00481A43">
      <w:pPr>
        <w:numPr>
          <w:ilvl w:val="1"/>
          <w:numId w:val="4"/>
        </w:numPr>
        <w:jc w:val="left"/>
        <w:rPr>
          <w:rFonts w:hint="eastAsia"/>
          <w:sz w:val="22"/>
          <w:szCs w:val="22"/>
        </w:rPr>
      </w:pPr>
      <w:r>
        <w:rPr>
          <w:rFonts w:hint="eastAsia"/>
          <w:sz w:val="22"/>
          <w:szCs w:val="22"/>
        </w:rPr>
        <w:t>当任何不符合情况被部门或任何员工发现时，必须立即报告</w:t>
      </w:r>
      <w:r>
        <w:rPr>
          <w:rFonts w:hint="eastAsia"/>
          <w:sz w:val="22"/>
          <w:szCs w:val="22"/>
        </w:rPr>
        <w:t>EHS</w:t>
      </w:r>
      <w:r>
        <w:rPr>
          <w:rFonts w:hint="eastAsia"/>
          <w:sz w:val="22"/>
          <w:szCs w:val="22"/>
        </w:rPr>
        <w:t>管理者代表以便进行评估，并根据《</w:t>
      </w:r>
      <w:r w:rsidRPr="005719A8">
        <w:rPr>
          <w:rFonts w:hint="eastAsia"/>
          <w:sz w:val="22"/>
          <w:szCs w:val="22"/>
        </w:rPr>
        <w:t>不符合与纠正措施</w:t>
      </w:r>
      <w:r w:rsidRPr="005719A8">
        <w:rPr>
          <w:sz w:val="22"/>
          <w:szCs w:val="22"/>
        </w:rPr>
        <w:t>－</w:t>
      </w:r>
      <w:r w:rsidRPr="005719A8">
        <w:rPr>
          <w:rFonts w:hint="eastAsia"/>
          <w:sz w:val="22"/>
          <w:szCs w:val="22"/>
        </w:rPr>
        <w:t>10.2</w:t>
      </w:r>
      <w:r>
        <w:rPr>
          <w:rFonts w:hint="eastAsia"/>
          <w:sz w:val="22"/>
          <w:szCs w:val="22"/>
        </w:rPr>
        <w:t>》的要求，决定随后的控制措施，减少或根除不符合的状况。</w:t>
      </w:r>
    </w:p>
    <w:p w14:paraId="40AA1BC3" w14:textId="77777777" w:rsidR="005719A8" w:rsidRPr="00481A43" w:rsidRDefault="005719A8" w:rsidP="00481A43">
      <w:pPr>
        <w:numPr>
          <w:ilvl w:val="1"/>
          <w:numId w:val="4"/>
        </w:numPr>
        <w:jc w:val="left"/>
        <w:rPr>
          <w:rFonts w:hint="eastAsia"/>
          <w:sz w:val="22"/>
          <w:szCs w:val="22"/>
        </w:rPr>
      </w:pPr>
      <w:r>
        <w:rPr>
          <w:rFonts w:hint="eastAsia"/>
          <w:sz w:val="22"/>
          <w:szCs w:val="22"/>
        </w:rPr>
        <w:t>EHS</w:t>
      </w:r>
      <w:r>
        <w:rPr>
          <w:rFonts w:hint="eastAsia"/>
          <w:sz w:val="22"/>
          <w:szCs w:val="22"/>
        </w:rPr>
        <w:t>管理者代表和相关部门负责人应该对所有识别出的不合规，启动并确保完成全部整改要求，同时保持适当的记录。</w:t>
      </w:r>
    </w:p>
    <w:p w14:paraId="58F7D8A6" w14:textId="77777777" w:rsidR="005719A8" w:rsidRPr="00481A43" w:rsidRDefault="005719A8" w:rsidP="00481A43">
      <w:pPr>
        <w:numPr>
          <w:ilvl w:val="1"/>
          <w:numId w:val="4"/>
        </w:numPr>
        <w:jc w:val="left"/>
        <w:rPr>
          <w:rFonts w:hint="eastAsia"/>
          <w:sz w:val="22"/>
          <w:szCs w:val="22"/>
        </w:rPr>
      </w:pPr>
      <w:r>
        <w:rPr>
          <w:rFonts w:hint="eastAsia"/>
          <w:sz w:val="22"/>
          <w:szCs w:val="22"/>
        </w:rPr>
        <w:t>最后的合规性评估记录包括任何纠正措施，应该提交给</w:t>
      </w:r>
      <w:r>
        <w:rPr>
          <w:rFonts w:hint="eastAsia"/>
          <w:sz w:val="22"/>
          <w:szCs w:val="22"/>
        </w:rPr>
        <w:t>EHS</w:t>
      </w:r>
      <w:r>
        <w:rPr>
          <w:rFonts w:hint="eastAsia"/>
          <w:sz w:val="22"/>
          <w:szCs w:val="22"/>
        </w:rPr>
        <w:t>评审委员会进行最后评审和进一步整改措施</w:t>
      </w:r>
      <w:r w:rsidR="0038250D">
        <w:rPr>
          <w:rFonts w:hint="eastAsia"/>
          <w:sz w:val="22"/>
          <w:szCs w:val="22"/>
        </w:rPr>
        <w:t>。</w:t>
      </w:r>
    </w:p>
    <w:p w14:paraId="373F4181" w14:textId="77777777" w:rsidR="00C521D8" w:rsidRPr="005719A8" w:rsidRDefault="005719A8" w:rsidP="005719A8">
      <w:pPr>
        <w:numPr>
          <w:ilvl w:val="1"/>
          <w:numId w:val="4"/>
        </w:numPr>
        <w:jc w:val="left"/>
        <w:rPr>
          <w:rFonts w:hint="eastAsia"/>
          <w:sz w:val="22"/>
          <w:szCs w:val="22"/>
        </w:rPr>
      </w:pPr>
      <w:r>
        <w:rPr>
          <w:rFonts w:hint="eastAsia"/>
          <w:sz w:val="22"/>
          <w:szCs w:val="22"/>
        </w:rPr>
        <w:t>符合情况应该在</w:t>
      </w:r>
      <w:r>
        <w:rPr>
          <w:rFonts w:hint="eastAsia"/>
          <w:sz w:val="22"/>
          <w:szCs w:val="22"/>
        </w:rPr>
        <w:t>EHS</w:t>
      </w:r>
      <w:r>
        <w:rPr>
          <w:rFonts w:hint="eastAsia"/>
          <w:sz w:val="22"/>
          <w:szCs w:val="22"/>
        </w:rPr>
        <w:t>管理体系评审时进行报告和评审。完成的行动进行总结和建立新的行动计划，以达到新的目标、指标、管理方案。</w:t>
      </w:r>
    </w:p>
    <w:p w14:paraId="10C0CC9B" w14:textId="77777777" w:rsidR="007A5034" w:rsidRPr="001B49F8" w:rsidRDefault="007A5034" w:rsidP="00AC75E8">
      <w:pPr>
        <w:tabs>
          <w:tab w:val="left" w:pos="855"/>
        </w:tabs>
        <w:rPr>
          <w:rFonts w:ascii="宋体" w:hAnsi="宋体" w:hint="eastAsia"/>
          <w:color w:val="000000"/>
          <w:sz w:val="22"/>
          <w:szCs w:val="22"/>
        </w:rPr>
      </w:pPr>
    </w:p>
    <w:p w14:paraId="4F760883" w14:textId="77777777" w:rsidR="00AC75E8" w:rsidRPr="00AC75E8" w:rsidRDefault="00005A87" w:rsidP="00FE76B9">
      <w:pPr>
        <w:numPr>
          <w:ilvl w:val="0"/>
          <w:numId w:val="2"/>
        </w:numPr>
        <w:tabs>
          <w:tab w:val="left" w:pos="855"/>
        </w:tabs>
        <w:rPr>
          <w:rFonts w:ascii="宋体" w:hAnsi="宋体" w:hint="eastAsia"/>
          <w:b/>
          <w:color w:val="000000"/>
          <w:sz w:val="22"/>
          <w:szCs w:val="22"/>
        </w:rPr>
      </w:pPr>
      <w:r w:rsidRPr="001B49F8">
        <w:rPr>
          <w:rFonts w:ascii="宋体" w:hAnsi="宋体"/>
          <w:b/>
          <w:color w:val="000000"/>
          <w:sz w:val="22"/>
          <w:szCs w:val="22"/>
        </w:rPr>
        <w:t>记录</w:t>
      </w:r>
    </w:p>
    <w:p w14:paraId="7E3157E3" w14:textId="77777777" w:rsidR="005E5008" w:rsidRPr="005E5008" w:rsidRDefault="005E5008" w:rsidP="005E5008">
      <w:pPr>
        <w:widowControl/>
        <w:numPr>
          <w:ilvl w:val="1"/>
          <w:numId w:val="2"/>
        </w:numPr>
        <w:jc w:val="left"/>
        <w:rPr>
          <w:rFonts w:cs="Arial" w:hint="eastAsia"/>
          <w:sz w:val="22"/>
          <w:szCs w:val="22"/>
        </w:rPr>
      </w:pPr>
      <w:r>
        <w:rPr>
          <w:rFonts w:cs="Arial" w:hint="eastAsia"/>
          <w:sz w:val="22"/>
          <w:szCs w:val="22"/>
        </w:rPr>
        <w:t>合规性评估计划表</w:t>
      </w:r>
    </w:p>
    <w:p w14:paraId="4605988D" w14:textId="77777777" w:rsidR="005E5008" w:rsidRPr="005E5008" w:rsidRDefault="005E5008" w:rsidP="005E5008">
      <w:pPr>
        <w:widowControl/>
        <w:numPr>
          <w:ilvl w:val="1"/>
          <w:numId w:val="2"/>
        </w:numPr>
        <w:jc w:val="left"/>
        <w:rPr>
          <w:rFonts w:cs="Arial" w:hint="eastAsia"/>
          <w:sz w:val="22"/>
          <w:szCs w:val="22"/>
        </w:rPr>
      </w:pPr>
      <w:r w:rsidRPr="000C1EC9">
        <w:rPr>
          <w:rFonts w:hint="eastAsia"/>
          <w:sz w:val="22"/>
          <w:szCs w:val="22"/>
        </w:rPr>
        <w:t>相关法律法规及其他符合性评价表</w:t>
      </w:r>
    </w:p>
    <w:p w14:paraId="5FBA2114" w14:textId="77777777" w:rsidR="00BF72C8" w:rsidRPr="001B49F8" w:rsidRDefault="00BF72C8" w:rsidP="00BF72C8">
      <w:pPr>
        <w:tabs>
          <w:tab w:val="left" w:pos="855"/>
        </w:tabs>
        <w:ind w:left="851"/>
        <w:rPr>
          <w:rFonts w:ascii="宋体" w:hAnsi="宋体" w:hint="eastAsia"/>
          <w:color w:val="000000"/>
          <w:sz w:val="22"/>
          <w:szCs w:val="22"/>
        </w:rPr>
      </w:pPr>
    </w:p>
    <w:p w14:paraId="0293DD87" w14:textId="77777777" w:rsidR="00005A87" w:rsidRPr="001B49F8" w:rsidRDefault="00005A87" w:rsidP="00FE76B9">
      <w:pPr>
        <w:numPr>
          <w:ilvl w:val="0"/>
          <w:numId w:val="2"/>
        </w:numPr>
        <w:tabs>
          <w:tab w:val="left" w:pos="855"/>
        </w:tabs>
        <w:rPr>
          <w:rFonts w:ascii="宋体" w:hAnsi="宋体" w:hint="eastAsia"/>
          <w:b/>
          <w:color w:val="000000"/>
          <w:sz w:val="22"/>
          <w:szCs w:val="22"/>
        </w:rPr>
      </w:pPr>
      <w:r w:rsidRPr="001B49F8">
        <w:rPr>
          <w:rFonts w:ascii="宋体" w:hAnsi="宋体"/>
          <w:b/>
          <w:color w:val="000000"/>
          <w:sz w:val="22"/>
          <w:szCs w:val="22"/>
        </w:rPr>
        <w:t>附录</w:t>
      </w:r>
    </w:p>
    <w:p w14:paraId="7DA62EAC" w14:textId="77777777" w:rsidR="00067439" w:rsidRPr="00067439" w:rsidRDefault="00067439" w:rsidP="00067439">
      <w:pPr>
        <w:numPr>
          <w:ilvl w:val="1"/>
          <w:numId w:val="2"/>
        </w:numPr>
        <w:tabs>
          <w:tab w:val="clear" w:pos="851"/>
          <w:tab w:val="left" w:pos="855"/>
        </w:tabs>
        <w:rPr>
          <w:rFonts w:ascii="宋体" w:hAnsi="宋体" w:hint="eastAsia"/>
          <w:color w:val="000000"/>
          <w:sz w:val="22"/>
          <w:szCs w:val="22"/>
        </w:rPr>
      </w:pPr>
      <w:r w:rsidRPr="00067439">
        <w:rPr>
          <w:rFonts w:hint="eastAsia"/>
          <w:sz w:val="22"/>
          <w:szCs w:val="22"/>
        </w:rPr>
        <w:t>附录</w:t>
      </w:r>
      <w:r w:rsidRPr="00067439">
        <w:rPr>
          <w:rFonts w:hint="eastAsia"/>
          <w:sz w:val="22"/>
          <w:szCs w:val="22"/>
        </w:rPr>
        <w:t>1</w:t>
      </w:r>
      <w:r w:rsidRPr="00067439">
        <w:rPr>
          <w:rFonts w:hint="eastAsia"/>
          <w:sz w:val="22"/>
          <w:szCs w:val="22"/>
        </w:rPr>
        <w:t>：合规性评估计划表</w:t>
      </w:r>
    </w:p>
    <w:p w14:paraId="6B598A40" w14:textId="77777777" w:rsidR="00067439" w:rsidRPr="00055EFC" w:rsidRDefault="00067439" w:rsidP="00067439">
      <w:pPr>
        <w:jc w:val="center"/>
        <w:rPr>
          <w:rFonts w:hint="eastAsia"/>
          <w:sz w:val="22"/>
          <w:szCs w:val="22"/>
        </w:rPr>
      </w:pPr>
      <w:r w:rsidRPr="00055EFC">
        <w:rPr>
          <w:rFonts w:hint="eastAsia"/>
          <w:sz w:val="22"/>
          <w:szCs w:val="22"/>
        </w:rPr>
        <w:t>合规性评价计划表</w:t>
      </w:r>
    </w:p>
    <w:p w14:paraId="65199D47" w14:textId="77777777" w:rsidR="00067439" w:rsidRDefault="00067439" w:rsidP="00A14F47">
      <w:pPr>
        <w:ind w:right="330"/>
        <w:jc w:val="right"/>
        <w:rPr>
          <w:rFonts w:hint="eastAsia"/>
          <w:sz w:val="22"/>
          <w:szCs w:val="22"/>
        </w:rPr>
      </w:pPr>
      <w:r>
        <w:rPr>
          <w:rFonts w:hint="eastAsia"/>
          <w:sz w:val="22"/>
          <w:szCs w:val="22"/>
        </w:rPr>
        <w:t>Form:FEHSMS-9.1.2-1</w:t>
      </w:r>
    </w:p>
    <w:tbl>
      <w:tblPr>
        <w:tblW w:w="88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0"/>
        <w:gridCol w:w="1713"/>
        <w:gridCol w:w="1217"/>
        <w:gridCol w:w="1181"/>
        <w:gridCol w:w="1255"/>
        <w:gridCol w:w="1712"/>
        <w:gridCol w:w="999"/>
      </w:tblGrid>
      <w:tr w:rsidR="00067439" w:rsidRPr="007A71FA" w14:paraId="3FA46F51" w14:textId="77777777" w:rsidTr="008612AF">
        <w:trPr>
          <w:trHeight w:val="596"/>
          <w:jc w:val="center"/>
        </w:trPr>
        <w:tc>
          <w:tcPr>
            <w:tcW w:w="800" w:type="dxa"/>
            <w:vAlign w:val="center"/>
          </w:tcPr>
          <w:p w14:paraId="22B39984" w14:textId="77777777" w:rsidR="00067439" w:rsidRPr="007A71FA" w:rsidRDefault="00067439" w:rsidP="00067439">
            <w:pPr>
              <w:spacing w:line="300" w:lineRule="auto"/>
              <w:jc w:val="center"/>
              <w:rPr>
                <w:rFonts w:ascii="宋体" w:hAnsi="宋体" w:hint="eastAsia"/>
                <w:sz w:val="22"/>
                <w:szCs w:val="22"/>
              </w:rPr>
            </w:pPr>
            <w:r w:rsidRPr="007A71FA">
              <w:rPr>
                <w:rFonts w:ascii="宋体" w:hAnsi="宋体"/>
                <w:sz w:val="22"/>
                <w:szCs w:val="22"/>
              </w:rPr>
              <w:t>序号</w:t>
            </w:r>
          </w:p>
        </w:tc>
        <w:tc>
          <w:tcPr>
            <w:tcW w:w="1713" w:type="dxa"/>
            <w:vAlign w:val="center"/>
          </w:tcPr>
          <w:p w14:paraId="5F1525EF" w14:textId="77777777" w:rsidR="00067439" w:rsidRPr="007A71FA" w:rsidRDefault="00067439" w:rsidP="00067439">
            <w:pPr>
              <w:spacing w:line="300" w:lineRule="auto"/>
              <w:jc w:val="center"/>
              <w:rPr>
                <w:rFonts w:ascii="宋体" w:hAnsi="宋体"/>
                <w:sz w:val="22"/>
                <w:szCs w:val="22"/>
              </w:rPr>
            </w:pPr>
            <w:r w:rsidRPr="007A71FA">
              <w:rPr>
                <w:rFonts w:ascii="宋体" w:hAnsi="宋体"/>
                <w:sz w:val="22"/>
                <w:szCs w:val="22"/>
              </w:rPr>
              <w:t>法律法规名称</w:t>
            </w:r>
          </w:p>
        </w:tc>
        <w:tc>
          <w:tcPr>
            <w:tcW w:w="1217" w:type="dxa"/>
            <w:vAlign w:val="center"/>
          </w:tcPr>
          <w:p w14:paraId="495D1884" w14:textId="77777777" w:rsidR="00067439" w:rsidRPr="007A71FA" w:rsidRDefault="00067439" w:rsidP="00067439">
            <w:pPr>
              <w:spacing w:line="300" w:lineRule="auto"/>
              <w:jc w:val="center"/>
              <w:rPr>
                <w:rFonts w:ascii="宋体" w:hAnsi="宋体" w:hint="eastAsia"/>
                <w:sz w:val="22"/>
                <w:szCs w:val="22"/>
              </w:rPr>
            </w:pPr>
            <w:r w:rsidRPr="007A71FA">
              <w:rPr>
                <w:rFonts w:ascii="宋体" w:hAnsi="宋体"/>
                <w:sz w:val="22"/>
                <w:szCs w:val="22"/>
              </w:rPr>
              <w:t>适用范围</w:t>
            </w:r>
          </w:p>
        </w:tc>
        <w:tc>
          <w:tcPr>
            <w:tcW w:w="1181" w:type="dxa"/>
            <w:vAlign w:val="center"/>
          </w:tcPr>
          <w:p w14:paraId="13825FDD" w14:textId="77777777" w:rsidR="00067439" w:rsidRPr="007A71FA" w:rsidRDefault="00067439" w:rsidP="00067439">
            <w:pPr>
              <w:spacing w:line="300" w:lineRule="auto"/>
              <w:jc w:val="center"/>
              <w:rPr>
                <w:rFonts w:ascii="宋体" w:hAnsi="宋体" w:hint="eastAsia"/>
                <w:sz w:val="22"/>
                <w:szCs w:val="22"/>
              </w:rPr>
            </w:pPr>
            <w:r w:rsidRPr="007A71FA">
              <w:rPr>
                <w:rFonts w:ascii="宋体" w:hAnsi="宋体"/>
                <w:sz w:val="22"/>
                <w:szCs w:val="22"/>
              </w:rPr>
              <w:t>计划日期</w:t>
            </w:r>
          </w:p>
        </w:tc>
        <w:tc>
          <w:tcPr>
            <w:tcW w:w="1255" w:type="dxa"/>
            <w:vAlign w:val="center"/>
          </w:tcPr>
          <w:p w14:paraId="0BA467F2" w14:textId="77777777" w:rsidR="00067439" w:rsidRPr="007A71FA" w:rsidRDefault="00067439" w:rsidP="00067439">
            <w:pPr>
              <w:spacing w:line="300" w:lineRule="auto"/>
              <w:jc w:val="center"/>
              <w:rPr>
                <w:rFonts w:ascii="宋体" w:hAnsi="宋体" w:hint="eastAsia"/>
                <w:sz w:val="22"/>
                <w:szCs w:val="22"/>
              </w:rPr>
            </w:pPr>
            <w:r w:rsidRPr="007A71FA">
              <w:rPr>
                <w:rFonts w:ascii="宋体" w:hAnsi="宋体"/>
                <w:sz w:val="22"/>
                <w:szCs w:val="22"/>
              </w:rPr>
              <w:t>完成日期</w:t>
            </w:r>
          </w:p>
        </w:tc>
        <w:tc>
          <w:tcPr>
            <w:tcW w:w="1712" w:type="dxa"/>
            <w:vAlign w:val="center"/>
          </w:tcPr>
          <w:p w14:paraId="3D346D68" w14:textId="77777777" w:rsidR="00067439" w:rsidRPr="007A71FA" w:rsidRDefault="00067439" w:rsidP="00067439">
            <w:pPr>
              <w:spacing w:line="300" w:lineRule="auto"/>
              <w:jc w:val="center"/>
              <w:rPr>
                <w:rFonts w:ascii="宋体" w:hAnsi="宋体"/>
                <w:sz w:val="22"/>
                <w:szCs w:val="22"/>
              </w:rPr>
            </w:pPr>
            <w:r w:rsidRPr="007A71FA">
              <w:rPr>
                <w:rFonts w:ascii="宋体" w:hAnsi="宋体"/>
                <w:sz w:val="22"/>
                <w:szCs w:val="22"/>
              </w:rPr>
              <w:t>拟评价人</w:t>
            </w:r>
          </w:p>
        </w:tc>
        <w:tc>
          <w:tcPr>
            <w:tcW w:w="999" w:type="dxa"/>
            <w:vAlign w:val="center"/>
          </w:tcPr>
          <w:p w14:paraId="1F55F4FE" w14:textId="77777777" w:rsidR="00067439" w:rsidRPr="007A71FA" w:rsidRDefault="00067439" w:rsidP="00067439">
            <w:pPr>
              <w:spacing w:line="300" w:lineRule="auto"/>
              <w:jc w:val="center"/>
              <w:rPr>
                <w:rFonts w:ascii="宋体" w:hAnsi="宋体"/>
                <w:sz w:val="22"/>
                <w:szCs w:val="22"/>
              </w:rPr>
            </w:pPr>
            <w:r w:rsidRPr="007A71FA">
              <w:rPr>
                <w:rFonts w:ascii="宋体" w:hAnsi="宋体"/>
                <w:sz w:val="22"/>
                <w:szCs w:val="22"/>
              </w:rPr>
              <w:t>备注</w:t>
            </w:r>
          </w:p>
        </w:tc>
      </w:tr>
      <w:tr w:rsidR="00067439" w:rsidRPr="007A71FA" w14:paraId="1A60ADD5" w14:textId="77777777" w:rsidTr="008612AF">
        <w:trPr>
          <w:trHeight w:val="253"/>
          <w:jc w:val="center"/>
        </w:trPr>
        <w:tc>
          <w:tcPr>
            <w:tcW w:w="800" w:type="dxa"/>
            <w:vAlign w:val="center"/>
          </w:tcPr>
          <w:p w14:paraId="224F555D" w14:textId="77777777" w:rsidR="00067439" w:rsidRPr="007A71FA" w:rsidRDefault="00067439" w:rsidP="00067439">
            <w:pPr>
              <w:spacing w:line="300" w:lineRule="auto"/>
              <w:jc w:val="center"/>
              <w:rPr>
                <w:rFonts w:ascii="宋体" w:hAnsi="宋体"/>
                <w:sz w:val="22"/>
                <w:szCs w:val="22"/>
              </w:rPr>
            </w:pPr>
          </w:p>
        </w:tc>
        <w:tc>
          <w:tcPr>
            <w:tcW w:w="1713" w:type="dxa"/>
            <w:vAlign w:val="center"/>
          </w:tcPr>
          <w:p w14:paraId="588A8994" w14:textId="77777777" w:rsidR="00067439" w:rsidRPr="007A71FA" w:rsidRDefault="00067439" w:rsidP="00067439">
            <w:pPr>
              <w:spacing w:line="300" w:lineRule="auto"/>
              <w:rPr>
                <w:rFonts w:ascii="宋体" w:hAnsi="宋体"/>
                <w:sz w:val="22"/>
                <w:szCs w:val="22"/>
              </w:rPr>
            </w:pPr>
          </w:p>
        </w:tc>
        <w:tc>
          <w:tcPr>
            <w:tcW w:w="1217" w:type="dxa"/>
            <w:vAlign w:val="center"/>
          </w:tcPr>
          <w:p w14:paraId="55CCE6D4" w14:textId="77777777" w:rsidR="00067439" w:rsidRPr="007A71FA" w:rsidRDefault="00067439" w:rsidP="00067439">
            <w:pPr>
              <w:spacing w:line="300" w:lineRule="auto"/>
              <w:rPr>
                <w:rFonts w:ascii="宋体" w:hAnsi="宋体"/>
                <w:sz w:val="22"/>
                <w:szCs w:val="22"/>
              </w:rPr>
            </w:pPr>
          </w:p>
        </w:tc>
        <w:tc>
          <w:tcPr>
            <w:tcW w:w="1181" w:type="dxa"/>
            <w:vAlign w:val="center"/>
          </w:tcPr>
          <w:p w14:paraId="30C03AB8" w14:textId="77777777" w:rsidR="00067439" w:rsidRPr="007A71FA" w:rsidRDefault="00067439" w:rsidP="00067439">
            <w:pPr>
              <w:spacing w:line="300" w:lineRule="auto"/>
              <w:rPr>
                <w:rFonts w:ascii="宋体" w:hAnsi="宋体"/>
                <w:sz w:val="22"/>
                <w:szCs w:val="22"/>
              </w:rPr>
            </w:pPr>
          </w:p>
        </w:tc>
        <w:tc>
          <w:tcPr>
            <w:tcW w:w="1255" w:type="dxa"/>
            <w:vAlign w:val="center"/>
          </w:tcPr>
          <w:p w14:paraId="5999674E" w14:textId="77777777" w:rsidR="00067439" w:rsidRPr="007A71FA" w:rsidRDefault="00067439" w:rsidP="00067439">
            <w:pPr>
              <w:spacing w:line="300" w:lineRule="auto"/>
              <w:jc w:val="center"/>
              <w:rPr>
                <w:rFonts w:ascii="宋体" w:hAnsi="宋体"/>
                <w:sz w:val="22"/>
                <w:szCs w:val="22"/>
              </w:rPr>
            </w:pPr>
          </w:p>
        </w:tc>
        <w:tc>
          <w:tcPr>
            <w:tcW w:w="1712" w:type="dxa"/>
            <w:vAlign w:val="center"/>
          </w:tcPr>
          <w:p w14:paraId="6D1CF998" w14:textId="77777777" w:rsidR="00067439" w:rsidRPr="007A71FA" w:rsidRDefault="00067439" w:rsidP="00067439">
            <w:pPr>
              <w:spacing w:line="300" w:lineRule="auto"/>
              <w:jc w:val="center"/>
              <w:rPr>
                <w:rFonts w:ascii="宋体" w:hAnsi="宋体"/>
                <w:sz w:val="22"/>
                <w:szCs w:val="22"/>
              </w:rPr>
            </w:pPr>
          </w:p>
        </w:tc>
        <w:tc>
          <w:tcPr>
            <w:tcW w:w="999" w:type="dxa"/>
            <w:vAlign w:val="center"/>
          </w:tcPr>
          <w:p w14:paraId="0BA02965" w14:textId="77777777" w:rsidR="00067439" w:rsidRPr="007A71FA" w:rsidRDefault="00067439" w:rsidP="00067439">
            <w:pPr>
              <w:spacing w:line="300" w:lineRule="auto"/>
              <w:jc w:val="center"/>
              <w:rPr>
                <w:rFonts w:ascii="宋体" w:hAnsi="宋体"/>
                <w:sz w:val="22"/>
                <w:szCs w:val="22"/>
              </w:rPr>
            </w:pPr>
          </w:p>
        </w:tc>
      </w:tr>
      <w:tr w:rsidR="00067439" w:rsidRPr="007A71FA" w14:paraId="7927FA73" w14:textId="77777777" w:rsidTr="008612AF">
        <w:trPr>
          <w:trHeight w:val="253"/>
          <w:jc w:val="center"/>
        </w:trPr>
        <w:tc>
          <w:tcPr>
            <w:tcW w:w="800" w:type="dxa"/>
            <w:vAlign w:val="center"/>
          </w:tcPr>
          <w:p w14:paraId="09F98951" w14:textId="77777777" w:rsidR="00067439" w:rsidRPr="007A71FA" w:rsidRDefault="00067439" w:rsidP="00067439">
            <w:pPr>
              <w:spacing w:line="300" w:lineRule="auto"/>
              <w:jc w:val="center"/>
              <w:rPr>
                <w:rFonts w:ascii="宋体" w:hAnsi="宋体"/>
                <w:sz w:val="22"/>
                <w:szCs w:val="22"/>
              </w:rPr>
            </w:pPr>
          </w:p>
        </w:tc>
        <w:tc>
          <w:tcPr>
            <w:tcW w:w="1713" w:type="dxa"/>
            <w:vAlign w:val="center"/>
          </w:tcPr>
          <w:p w14:paraId="4515A019" w14:textId="77777777" w:rsidR="00067439" w:rsidRPr="007A71FA" w:rsidRDefault="00067439" w:rsidP="00067439">
            <w:pPr>
              <w:spacing w:line="300" w:lineRule="auto"/>
              <w:rPr>
                <w:rFonts w:ascii="宋体" w:hAnsi="宋体"/>
                <w:sz w:val="22"/>
                <w:szCs w:val="22"/>
              </w:rPr>
            </w:pPr>
          </w:p>
        </w:tc>
        <w:tc>
          <w:tcPr>
            <w:tcW w:w="1217" w:type="dxa"/>
            <w:vAlign w:val="center"/>
          </w:tcPr>
          <w:p w14:paraId="69ABB758" w14:textId="77777777" w:rsidR="00067439" w:rsidRPr="007A71FA" w:rsidRDefault="00067439" w:rsidP="00067439">
            <w:pPr>
              <w:spacing w:line="300" w:lineRule="auto"/>
              <w:rPr>
                <w:rFonts w:ascii="宋体" w:hAnsi="宋体"/>
                <w:sz w:val="22"/>
                <w:szCs w:val="22"/>
              </w:rPr>
            </w:pPr>
          </w:p>
        </w:tc>
        <w:tc>
          <w:tcPr>
            <w:tcW w:w="1181" w:type="dxa"/>
            <w:vAlign w:val="center"/>
          </w:tcPr>
          <w:p w14:paraId="7BA5AA1E" w14:textId="77777777" w:rsidR="00067439" w:rsidRPr="007A71FA" w:rsidRDefault="00067439" w:rsidP="00067439">
            <w:pPr>
              <w:spacing w:line="300" w:lineRule="auto"/>
              <w:rPr>
                <w:rFonts w:ascii="宋体" w:hAnsi="宋体"/>
                <w:sz w:val="22"/>
                <w:szCs w:val="22"/>
              </w:rPr>
            </w:pPr>
          </w:p>
        </w:tc>
        <w:tc>
          <w:tcPr>
            <w:tcW w:w="1255" w:type="dxa"/>
            <w:vAlign w:val="center"/>
          </w:tcPr>
          <w:p w14:paraId="1D7C4A78" w14:textId="77777777" w:rsidR="00067439" w:rsidRPr="007A71FA" w:rsidRDefault="00067439" w:rsidP="00067439">
            <w:pPr>
              <w:spacing w:line="300" w:lineRule="auto"/>
              <w:jc w:val="center"/>
              <w:rPr>
                <w:rFonts w:ascii="宋体" w:hAnsi="宋体"/>
                <w:sz w:val="22"/>
                <w:szCs w:val="22"/>
              </w:rPr>
            </w:pPr>
          </w:p>
        </w:tc>
        <w:tc>
          <w:tcPr>
            <w:tcW w:w="1712" w:type="dxa"/>
            <w:vAlign w:val="center"/>
          </w:tcPr>
          <w:p w14:paraId="4441A3F4" w14:textId="77777777" w:rsidR="00067439" w:rsidRPr="007A71FA" w:rsidRDefault="00067439" w:rsidP="00067439">
            <w:pPr>
              <w:spacing w:line="300" w:lineRule="auto"/>
              <w:jc w:val="center"/>
              <w:rPr>
                <w:rFonts w:ascii="宋体" w:hAnsi="宋体"/>
                <w:sz w:val="22"/>
                <w:szCs w:val="22"/>
              </w:rPr>
            </w:pPr>
          </w:p>
        </w:tc>
        <w:tc>
          <w:tcPr>
            <w:tcW w:w="999" w:type="dxa"/>
            <w:vAlign w:val="center"/>
          </w:tcPr>
          <w:p w14:paraId="253B909F" w14:textId="77777777" w:rsidR="00067439" w:rsidRPr="007A71FA" w:rsidRDefault="00067439" w:rsidP="00067439">
            <w:pPr>
              <w:spacing w:line="300" w:lineRule="auto"/>
              <w:jc w:val="center"/>
              <w:rPr>
                <w:rFonts w:ascii="宋体" w:hAnsi="宋体"/>
                <w:sz w:val="22"/>
                <w:szCs w:val="22"/>
              </w:rPr>
            </w:pPr>
          </w:p>
        </w:tc>
      </w:tr>
      <w:tr w:rsidR="00067439" w:rsidRPr="007A71FA" w14:paraId="2F7A5EA4" w14:textId="77777777" w:rsidTr="008612AF">
        <w:trPr>
          <w:trHeight w:val="253"/>
          <w:jc w:val="center"/>
        </w:trPr>
        <w:tc>
          <w:tcPr>
            <w:tcW w:w="800" w:type="dxa"/>
            <w:vAlign w:val="center"/>
          </w:tcPr>
          <w:p w14:paraId="0DC0140D" w14:textId="77777777" w:rsidR="00067439" w:rsidRPr="007A71FA" w:rsidRDefault="00067439" w:rsidP="00067439">
            <w:pPr>
              <w:spacing w:line="300" w:lineRule="auto"/>
              <w:jc w:val="center"/>
              <w:rPr>
                <w:rFonts w:ascii="宋体" w:hAnsi="宋体"/>
                <w:sz w:val="22"/>
                <w:szCs w:val="22"/>
              </w:rPr>
            </w:pPr>
          </w:p>
        </w:tc>
        <w:tc>
          <w:tcPr>
            <w:tcW w:w="1713" w:type="dxa"/>
            <w:vAlign w:val="center"/>
          </w:tcPr>
          <w:p w14:paraId="1CCDFD62" w14:textId="77777777" w:rsidR="00067439" w:rsidRPr="007A71FA" w:rsidRDefault="00067439" w:rsidP="00067439">
            <w:pPr>
              <w:spacing w:line="300" w:lineRule="auto"/>
              <w:rPr>
                <w:rFonts w:ascii="宋体" w:hAnsi="宋体"/>
                <w:sz w:val="22"/>
                <w:szCs w:val="22"/>
              </w:rPr>
            </w:pPr>
          </w:p>
        </w:tc>
        <w:tc>
          <w:tcPr>
            <w:tcW w:w="1217" w:type="dxa"/>
            <w:vAlign w:val="center"/>
          </w:tcPr>
          <w:p w14:paraId="257E5718" w14:textId="77777777" w:rsidR="00067439" w:rsidRPr="007A71FA" w:rsidRDefault="00067439" w:rsidP="00067439">
            <w:pPr>
              <w:spacing w:line="300" w:lineRule="auto"/>
              <w:rPr>
                <w:rFonts w:ascii="宋体" w:hAnsi="宋体"/>
                <w:sz w:val="22"/>
                <w:szCs w:val="22"/>
              </w:rPr>
            </w:pPr>
          </w:p>
        </w:tc>
        <w:tc>
          <w:tcPr>
            <w:tcW w:w="1181" w:type="dxa"/>
            <w:vAlign w:val="center"/>
          </w:tcPr>
          <w:p w14:paraId="7ADFF9EC" w14:textId="77777777" w:rsidR="00067439" w:rsidRPr="007A71FA" w:rsidRDefault="00067439" w:rsidP="00067439">
            <w:pPr>
              <w:spacing w:line="300" w:lineRule="auto"/>
              <w:rPr>
                <w:rFonts w:ascii="宋体" w:hAnsi="宋体"/>
                <w:sz w:val="22"/>
                <w:szCs w:val="22"/>
              </w:rPr>
            </w:pPr>
          </w:p>
        </w:tc>
        <w:tc>
          <w:tcPr>
            <w:tcW w:w="1255" w:type="dxa"/>
            <w:vAlign w:val="center"/>
          </w:tcPr>
          <w:p w14:paraId="7D83DA80" w14:textId="77777777" w:rsidR="00067439" w:rsidRPr="007A71FA" w:rsidRDefault="00067439" w:rsidP="00067439">
            <w:pPr>
              <w:spacing w:line="300" w:lineRule="auto"/>
              <w:jc w:val="center"/>
              <w:rPr>
                <w:rFonts w:ascii="宋体" w:hAnsi="宋体"/>
                <w:sz w:val="22"/>
                <w:szCs w:val="22"/>
              </w:rPr>
            </w:pPr>
          </w:p>
        </w:tc>
        <w:tc>
          <w:tcPr>
            <w:tcW w:w="1712" w:type="dxa"/>
            <w:vAlign w:val="center"/>
          </w:tcPr>
          <w:p w14:paraId="466265CC" w14:textId="77777777" w:rsidR="00067439" w:rsidRPr="007A71FA" w:rsidRDefault="00067439" w:rsidP="00067439">
            <w:pPr>
              <w:spacing w:line="300" w:lineRule="auto"/>
              <w:jc w:val="center"/>
              <w:rPr>
                <w:rFonts w:ascii="宋体" w:hAnsi="宋体"/>
                <w:sz w:val="22"/>
                <w:szCs w:val="22"/>
              </w:rPr>
            </w:pPr>
          </w:p>
        </w:tc>
        <w:tc>
          <w:tcPr>
            <w:tcW w:w="999" w:type="dxa"/>
            <w:vAlign w:val="center"/>
          </w:tcPr>
          <w:p w14:paraId="47E82258" w14:textId="77777777" w:rsidR="00067439" w:rsidRPr="007A71FA" w:rsidRDefault="00067439" w:rsidP="00067439">
            <w:pPr>
              <w:spacing w:line="300" w:lineRule="auto"/>
              <w:jc w:val="center"/>
              <w:rPr>
                <w:rFonts w:ascii="宋体" w:hAnsi="宋体"/>
                <w:sz w:val="22"/>
                <w:szCs w:val="22"/>
              </w:rPr>
            </w:pPr>
          </w:p>
        </w:tc>
      </w:tr>
      <w:tr w:rsidR="00067439" w:rsidRPr="007A71FA" w14:paraId="47BFE1F7" w14:textId="77777777" w:rsidTr="008612AF">
        <w:trPr>
          <w:trHeight w:val="253"/>
          <w:jc w:val="center"/>
        </w:trPr>
        <w:tc>
          <w:tcPr>
            <w:tcW w:w="800" w:type="dxa"/>
            <w:vAlign w:val="center"/>
          </w:tcPr>
          <w:p w14:paraId="048D76CC" w14:textId="77777777" w:rsidR="00067439" w:rsidRPr="007A71FA" w:rsidRDefault="00067439" w:rsidP="00067439">
            <w:pPr>
              <w:spacing w:line="300" w:lineRule="auto"/>
              <w:jc w:val="center"/>
              <w:rPr>
                <w:rFonts w:ascii="宋体" w:hAnsi="宋体"/>
                <w:sz w:val="22"/>
                <w:szCs w:val="22"/>
              </w:rPr>
            </w:pPr>
          </w:p>
        </w:tc>
        <w:tc>
          <w:tcPr>
            <w:tcW w:w="1713" w:type="dxa"/>
            <w:vAlign w:val="center"/>
          </w:tcPr>
          <w:p w14:paraId="421332F2" w14:textId="77777777" w:rsidR="00067439" w:rsidRPr="007A71FA" w:rsidRDefault="00067439" w:rsidP="00067439">
            <w:pPr>
              <w:spacing w:line="300" w:lineRule="auto"/>
              <w:rPr>
                <w:rFonts w:ascii="宋体" w:hAnsi="宋体"/>
                <w:sz w:val="22"/>
                <w:szCs w:val="22"/>
              </w:rPr>
            </w:pPr>
          </w:p>
        </w:tc>
        <w:tc>
          <w:tcPr>
            <w:tcW w:w="1217" w:type="dxa"/>
            <w:vAlign w:val="center"/>
          </w:tcPr>
          <w:p w14:paraId="759648A6" w14:textId="77777777" w:rsidR="00067439" w:rsidRPr="007A71FA" w:rsidRDefault="00067439" w:rsidP="00067439">
            <w:pPr>
              <w:spacing w:line="300" w:lineRule="auto"/>
              <w:rPr>
                <w:rFonts w:ascii="宋体" w:hAnsi="宋体"/>
                <w:sz w:val="22"/>
                <w:szCs w:val="22"/>
              </w:rPr>
            </w:pPr>
          </w:p>
        </w:tc>
        <w:tc>
          <w:tcPr>
            <w:tcW w:w="1181" w:type="dxa"/>
            <w:vAlign w:val="center"/>
          </w:tcPr>
          <w:p w14:paraId="216E073C" w14:textId="77777777" w:rsidR="00067439" w:rsidRPr="007A71FA" w:rsidRDefault="00067439" w:rsidP="00067439">
            <w:pPr>
              <w:spacing w:line="300" w:lineRule="auto"/>
              <w:rPr>
                <w:rFonts w:ascii="宋体" w:hAnsi="宋体"/>
                <w:sz w:val="22"/>
                <w:szCs w:val="22"/>
              </w:rPr>
            </w:pPr>
          </w:p>
        </w:tc>
        <w:tc>
          <w:tcPr>
            <w:tcW w:w="1255" w:type="dxa"/>
            <w:vAlign w:val="center"/>
          </w:tcPr>
          <w:p w14:paraId="15185740" w14:textId="77777777" w:rsidR="00067439" w:rsidRPr="007A71FA" w:rsidRDefault="00067439" w:rsidP="00067439">
            <w:pPr>
              <w:spacing w:line="300" w:lineRule="auto"/>
              <w:jc w:val="center"/>
              <w:rPr>
                <w:rFonts w:ascii="宋体" w:hAnsi="宋体"/>
                <w:sz w:val="22"/>
                <w:szCs w:val="22"/>
              </w:rPr>
            </w:pPr>
          </w:p>
        </w:tc>
        <w:tc>
          <w:tcPr>
            <w:tcW w:w="1712" w:type="dxa"/>
            <w:vAlign w:val="center"/>
          </w:tcPr>
          <w:p w14:paraId="61D7EC8B" w14:textId="77777777" w:rsidR="00067439" w:rsidRPr="007A71FA" w:rsidRDefault="00067439" w:rsidP="00067439">
            <w:pPr>
              <w:spacing w:line="300" w:lineRule="auto"/>
              <w:jc w:val="center"/>
              <w:rPr>
                <w:rFonts w:ascii="宋体" w:hAnsi="宋体"/>
                <w:sz w:val="22"/>
                <w:szCs w:val="22"/>
              </w:rPr>
            </w:pPr>
          </w:p>
        </w:tc>
        <w:tc>
          <w:tcPr>
            <w:tcW w:w="999" w:type="dxa"/>
            <w:vAlign w:val="center"/>
          </w:tcPr>
          <w:p w14:paraId="339A7679" w14:textId="77777777" w:rsidR="00067439" w:rsidRPr="007A71FA" w:rsidRDefault="00067439" w:rsidP="00067439">
            <w:pPr>
              <w:spacing w:line="300" w:lineRule="auto"/>
              <w:jc w:val="center"/>
              <w:rPr>
                <w:rFonts w:ascii="宋体" w:hAnsi="宋体"/>
                <w:sz w:val="22"/>
                <w:szCs w:val="22"/>
              </w:rPr>
            </w:pPr>
          </w:p>
        </w:tc>
      </w:tr>
    </w:tbl>
    <w:p w14:paraId="274C8AB0" w14:textId="77777777" w:rsidR="00067439" w:rsidRDefault="00067439" w:rsidP="00067439">
      <w:pPr>
        <w:rPr>
          <w:rFonts w:hint="eastAsia"/>
          <w:sz w:val="22"/>
          <w:szCs w:val="22"/>
        </w:rPr>
      </w:pPr>
    </w:p>
    <w:p w14:paraId="3E714021" w14:textId="77777777" w:rsidR="00067439" w:rsidRPr="00645AD8" w:rsidRDefault="00067439" w:rsidP="00067439">
      <w:pPr>
        <w:numPr>
          <w:ilvl w:val="1"/>
          <w:numId w:val="2"/>
        </w:numPr>
        <w:tabs>
          <w:tab w:val="clear" w:pos="851"/>
          <w:tab w:val="left" w:pos="855"/>
        </w:tabs>
        <w:rPr>
          <w:rFonts w:hint="eastAsia"/>
          <w:sz w:val="22"/>
          <w:szCs w:val="22"/>
        </w:rPr>
      </w:pPr>
      <w:r w:rsidRPr="00067439">
        <w:rPr>
          <w:rFonts w:hint="eastAsia"/>
          <w:sz w:val="22"/>
          <w:szCs w:val="22"/>
        </w:rPr>
        <w:t>附录</w:t>
      </w:r>
      <w:r w:rsidRPr="00067439">
        <w:rPr>
          <w:rFonts w:hint="eastAsia"/>
          <w:sz w:val="22"/>
          <w:szCs w:val="22"/>
        </w:rPr>
        <w:t>2</w:t>
      </w:r>
      <w:r w:rsidRPr="00067439">
        <w:rPr>
          <w:rFonts w:hint="eastAsia"/>
          <w:sz w:val="22"/>
          <w:szCs w:val="22"/>
        </w:rPr>
        <w:t>：相关法律法规及其他符合性评价表</w:t>
      </w:r>
    </w:p>
    <w:p w14:paraId="19B602B0" w14:textId="77777777" w:rsidR="00067439" w:rsidRPr="00B17F9B" w:rsidRDefault="00067439" w:rsidP="00067439">
      <w:pPr>
        <w:tabs>
          <w:tab w:val="left" w:pos="1620"/>
        </w:tabs>
        <w:jc w:val="center"/>
        <w:rPr>
          <w:sz w:val="22"/>
          <w:szCs w:val="22"/>
        </w:rPr>
      </w:pPr>
      <w:r w:rsidRPr="00B17F9B">
        <w:rPr>
          <w:rFonts w:hint="eastAsia"/>
          <w:sz w:val="22"/>
          <w:szCs w:val="22"/>
        </w:rPr>
        <w:t>相关法律法规及其他符合性评价表</w:t>
      </w:r>
    </w:p>
    <w:p w14:paraId="7691E576" w14:textId="77777777" w:rsidR="00067439" w:rsidRDefault="00067439" w:rsidP="00645AD8">
      <w:pPr>
        <w:tabs>
          <w:tab w:val="left" w:pos="1620"/>
        </w:tabs>
        <w:jc w:val="right"/>
        <w:rPr>
          <w:rFonts w:hint="eastAsia"/>
          <w:sz w:val="22"/>
          <w:szCs w:val="22"/>
        </w:rPr>
      </w:pPr>
      <w:r>
        <w:rPr>
          <w:rFonts w:hint="eastAsia"/>
          <w:sz w:val="22"/>
          <w:szCs w:val="22"/>
        </w:rPr>
        <w:t xml:space="preserve">                           Form: FEHSMS-9.1.2-2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7"/>
        <w:gridCol w:w="1417"/>
        <w:gridCol w:w="1134"/>
        <w:gridCol w:w="851"/>
        <w:gridCol w:w="1417"/>
        <w:gridCol w:w="1276"/>
        <w:gridCol w:w="1276"/>
        <w:gridCol w:w="1399"/>
      </w:tblGrid>
      <w:tr w:rsidR="00067439" w14:paraId="6AA07A55" w14:textId="77777777" w:rsidTr="00F373D7">
        <w:trPr>
          <w:tblHeader/>
          <w:jc w:val="center"/>
        </w:trPr>
        <w:tc>
          <w:tcPr>
            <w:tcW w:w="577" w:type="dxa"/>
            <w:vAlign w:val="center"/>
          </w:tcPr>
          <w:p w14:paraId="561CE3AA" w14:textId="77777777" w:rsidR="00067439" w:rsidRDefault="00067439" w:rsidP="00F373D7">
            <w:pPr>
              <w:jc w:val="center"/>
              <w:rPr>
                <w:rFonts w:hint="eastAsia"/>
                <w:sz w:val="22"/>
                <w:szCs w:val="22"/>
              </w:rPr>
            </w:pPr>
            <w:r>
              <w:rPr>
                <w:rFonts w:hint="eastAsia"/>
                <w:sz w:val="22"/>
                <w:szCs w:val="22"/>
              </w:rPr>
              <w:t>序号</w:t>
            </w:r>
          </w:p>
        </w:tc>
        <w:tc>
          <w:tcPr>
            <w:tcW w:w="1417" w:type="dxa"/>
            <w:vAlign w:val="center"/>
          </w:tcPr>
          <w:p w14:paraId="2D56DE14" w14:textId="77777777" w:rsidR="00067439" w:rsidRPr="00F373D7" w:rsidRDefault="00067439" w:rsidP="00F373D7">
            <w:pPr>
              <w:jc w:val="center"/>
              <w:rPr>
                <w:rFonts w:hint="eastAsia"/>
                <w:sz w:val="22"/>
                <w:szCs w:val="22"/>
              </w:rPr>
            </w:pPr>
            <w:r>
              <w:rPr>
                <w:rFonts w:hint="eastAsia"/>
                <w:sz w:val="22"/>
                <w:szCs w:val="22"/>
              </w:rPr>
              <w:t>法律法规及其他要求</w:t>
            </w:r>
          </w:p>
        </w:tc>
        <w:tc>
          <w:tcPr>
            <w:tcW w:w="1134" w:type="dxa"/>
            <w:vAlign w:val="center"/>
          </w:tcPr>
          <w:p w14:paraId="78927FA0" w14:textId="77777777" w:rsidR="00067439" w:rsidRDefault="00067439" w:rsidP="00F373D7">
            <w:pPr>
              <w:jc w:val="center"/>
              <w:rPr>
                <w:rFonts w:ascii="Arial" w:hAnsi="Arial" w:cs="Arial" w:hint="eastAsia"/>
                <w:sz w:val="22"/>
                <w:szCs w:val="22"/>
              </w:rPr>
            </w:pPr>
            <w:r>
              <w:rPr>
                <w:rFonts w:ascii="Arial" w:hAnsi="Arial" w:cs="Arial" w:hint="eastAsia"/>
                <w:sz w:val="22"/>
                <w:szCs w:val="22"/>
              </w:rPr>
              <w:t>标准编号</w:t>
            </w:r>
          </w:p>
        </w:tc>
        <w:tc>
          <w:tcPr>
            <w:tcW w:w="851" w:type="dxa"/>
            <w:vAlign w:val="center"/>
          </w:tcPr>
          <w:p w14:paraId="27371F94" w14:textId="77777777" w:rsidR="00067439" w:rsidRPr="00F373D7" w:rsidRDefault="00067439" w:rsidP="00F373D7">
            <w:pPr>
              <w:jc w:val="center"/>
              <w:rPr>
                <w:rFonts w:ascii="Arial" w:hAnsi="Arial" w:cs="Arial" w:hint="eastAsia"/>
                <w:color w:val="000000"/>
                <w:sz w:val="22"/>
                <w:szCs w:val="22"/>
              </w:rPr>
            </w:pPr>
            <w:r>
              <w:rPr>
                <w:rFonts w:ascii="Arial" w:hAnsi="Arial" w:cs="Arial" w:hint="eastAsia"/>
                <w:color w:val="000000"/>
                <w:sz w:val="22"/>
                <w:szCs w:val="22"/>
              </w:rPr>
              <w:t>实施日期</w:t>
            </w:r>
          </w:p>
        </w:tc>
        <w:tc>
          <w:tcPr>
            <w:tcW w:w="1417" w:type="dxa"/>
            <w:vAlign w:val="center"/>
          </w:tcPr>
          <w:p w14:paraId="08C32D63" w14:textId="77777777" w:rsidR="00067439" w:rsidRDefault="00067439" w:rsidP="00F373D7">
            <w:pPr>
              <w:jc w:val="center"/>
              <w:rPr>
                <w:rFonts w:hint="eastAsia"/>
                <w:sz w:val="22"/>
                <w:szCs w:val="22"/>
              </w:rPr>
            </w:pPr>
            <w:r>
              <w:rPr>
                <w:rFonts w:hint="eastAsia"/>
                <w:sz w:val="22"/>
                <w:szCs w:val="22"/>
              </w:rPr>
              <w:t>简介及重点关注条款</w:t>
            </w:r>
          </w:p>
        </w:tc>
        <w:tc>
          <w:tcPr>
            <w:tcW w:w="1276" w:type="dxa"/>
            <w:vAlign w:val="center"/>
          </w:tcPr>
          <w:p w14:paraId="42B0E06B" w14:textId="77777777" w:rsidR="00067439" w:rsidRDefault="00067439" w:rsidP="00F373D7">
            <w:pPr>
              <w:jc w:val="center"/>
              <w:rPr>
                <w:rFonts w:hint="eastAsia"/>
                <w:sz w:val="22"/>
                <w:szCs w:val="22"/>
              </w:rPr>
            </w:pPr>
            <w:r>
              <w:rPr>
                <w:rFonts w:hint="eastAsia"/>
                <w:sz w:val="22"/>
                <w:szCs w:val="22"/>
              </w:rPr>
              <w:t>检查内容</w:t>
            </w:r>
            <w:r>
              <w:rPr>
                <w:rFonts w:hint="eastAsia"/>
                <w:sz w:val="22"/>
                <w:szCs w:val="22"/>
              </w:rPr>
              <w:t>/</w:t>
            </w:r>
            <w:r>
              <w:rPr>
                <w:rFonts w:hint="eastAsia"/>
                <w:sz w:val="22"/>
                <w:szCs w:val="22"/>
              </w:rPr>
              <w:t>文件制度</w:t>
            </w:r>
          </w:p>
        </w:tc>
        <w:tc>
          <w:tcPr>
            <w:tcW w:w="1276" w:type="dxa"/>
            <w:vAlign w:val="center"/>
          </w:tcPr>
          <w:p w14:paraId="169E3E38" w14:textId="77777777" w:rsidR="00067439" w:rsidRPr="00F373D7" w:rsidRDefault="00067439" w:rsidP="00F373D7">
            <w:pPr>
              <w:jc w:val="center"/>
              <w:rPr>
                <w:rFonts w:hAnsi="宋体" w:hint="eastAsia"/>
                <w:sz w:val="22"/>
                <w:szCs w:val="22"/>
              </w:rPr>
            </w:pPr>
            <w:r>
              <w:rPr>
                <w:rFonts w:hAnsi="宋体" w:hint="eastAsia"/>
                <w:sz w:val="22"/>
                <w:szCs w:val="22"/>
              </w:rPr>
              <w:t>符合情况</w:t>
            </w:r>
          </w:p>
        </w:tc>
        <w:tc>
          <w:tcPr>
            <w:tcW w:w="1399" w:type="dxa"/>
            <w:vAlign w:val="center"/>
          </w:tcPr>
          <w:p w14:paraId="4FC5998C" w14:textId="77777777" w:rsidR="00067439" w:rsidRDefault="00067439" w:rsidP="00067439">
            <w:pPr>
              <w:jc w:val="center"/>
              <w:rPr>
                <w:rFonts w:hAnsi="宋体" w:hint="eastAsia"/>
                <w:sz w:val="22"/>
                <w:szCs w:val="22"/>
              </w:rPr>
            </w:pPr>
            <w:r>
              <w:rPr>
                <w:rFonts w:hAnsi="宋体" w:hint="eastAsia"/>
                <w:sz w:val="22"/>
                <w:szCs w:val="22"/>
              </w:rPr>
              <w:t>不符合原因</w:t>
            </w:r>
          </w:p>
        </w:tc>
      </w:tr>
      <w:tr w:rsidR="00067439" w14:paraId="40D37A53" w14:textId="77777777" w:rsidTr="00F373D7">
        <w:trPr>
          <w:jc w:val="center"/>
        </w:trPr>
        <w:tc>
          <w:tcPr>
            <w:tcW w:w="577" w:type="dxa"/>
            <w:vAlign w:val="center"/>
          </w:tcPr>
          <w:p w14:paraId="2981ECFE" w14:textId="77777777" w:rsidR="00067439" w:rsidRDefault="00067439" w:rsidP="00067439">
            <w:pPr>
              <w:jc w:val="center"/>
              <w:rPr>
                <w:rFonts w:hint="eastAsia"/>
                <w:sz w:val="22"/>
                <w:szCs w:val="22"/>
              </w:rPr>
            </w:pPr>
          </w:p>
        </w:tc>
        <w:tc>
          <w:tcPr>
            <w:tcW w:w="1417" w:type="dxa"/>
          </w:tcPr>
          <w:p w14:paraId="786D8524" w14:textId="77777777" w:rsidR="00067439" w:rsidRDefault="00067439" w:rsidP="00067439">
            <w:pPr>
              <w:jc w:val="center"/>
              <w:rPr>
                <w:sz w:val="22"/>
                <w:szCs w:val="22"/>
              </w:rPr>
            </w:pPr>
          </w:p>
        </w:tc>
        <w:tc>
          <w:tcPr>
            <w:tcW w:w="1134" w:type="dxa"/>
          </w:tcPr>
          <w:p w14:paraId="1C99B11D" w14:textId="77777777" w:rsidR="00067439" w:rsidRDefault="00067439" w:rsidP="00067439">
            <w:pPr>
              <w:jc w:val="center"/>
              <w:rPr>
                <w:sz w:val="22"/>
                <w:szCs w:val="22"/>
              </w:rPr>
            </w:pPr>
          </w:p>
        </w:tc>
        <w:tc>
          <w:tcPr>
            <w:tcW w:w="851" w:type="dxa"/>
          </w:tcPr>
          <w:p w14:paraId="4F2C62E7" w14:textId="77777777" w:rsidR="00067439" w:rsidRDefault="00067439" w:rsidP="00067439">
            <w:pPr>
              <w:jc w:val="center"/>
              <w:rPr>
                <w:sz w:val="22"/>
                <w:szCs w:val="22"/>
              </w:rPr>
            </w:pPr>
          </w:p>
        </w:tc>
        <w:tc>
          <w:tcPr>
            <w:tcW w:w="1417" w:type="dxa"/>
          </w:tcPr>
          <w:p w14:paraId="74DB08B0" w14:textId="77777777" w:rsidR="00067439" w:rsidRDefault="00067439" w:rsidP="00067439">
            <w:pPr>
              <w:jc w:val="center"/>
              <w:rPr>
                <w:sz w:val="22"/>
                <w:szCs w:val="22"/>
              </w:rPr>
            </w:pPr>
          </w:p>
        </w:tc>
        <w:tc>
          <w:tcPr>
            <w:tcW w:w="1276" w:type="dxa"/>
          </w:tcPr>
          <w:p w14:paraId="11E940CD" w14:textId="77777777" w:rsidR="00067439" w:rsidRDefault="00067439" w:rsidP="00067439">
            <w:pPr>
              <w:jc w:val="center"/>
              <w:rPr>
                <w:sz w:val="22"/>
                <w:szCs w:val="22"/>
              </w:rPr>
            </w:pPr>
          </w:p>
        </w:tc>
        <w:tc>
          <w:tcPr>
            <w:tcW w:w="1276" w:type="dxa"/>
          </w:tcPr>
          <w:p w14:paraId="3C67AB80" w14:textId="77777777" w:rsidR="00067439" w:rsidRDefault="00067439" w:rsidP="00067439">
            <w:pPr>
              <w:jc w:val="center"/>
              <w:rPr>
                <w:sz w:val="22"/>
                <w:szCs w:val="22"/>
              </w:rPr>
            </w:pPr>
          </w:p>
        </w:tc>
        <w:tc>
          <w:tcPr>
            <w:tcW w:w="1399" w:type="dxa"/>
          </w:tcPr>
          <w:p w14:paraId="702B1BB9" w14:textId="77777777" w:rsidR="00067439" w:rsidRDefault="00067439" w:rsidP="00067439">
            <w:pPr>
              <w:jc w:val="center"/>
              <w:rPr>
                <w:sz w:val="22"/>
                <w:szCs w:val="22"/>
              </w:rPr>
            </w:pPr>
          </w:p>
        </w:tc>
      </w:tr>
      <w:tr w:rsidR="00067439" w14:paraId="1A28D826" w14:textId="77777777" w:rsidTr="008612AF">
        <w:trPr>
          <w:jc w:val="center"/>
        </w:trPr>
        <w:tc>
          <w:tcPr>
            <w:tcW w:w="577" w:type="dxa"/>
            <w:vAlign w:val="center"/>
          </w:tcPr>
          <w:p w14:paraId="0C088E35" w14:textId="77777777" w:rsidR="00067439" w:rsidRDefault="00067439" w:rsidP="00067439">
            <w:pPr>
              <w:jc w:val="center"/>
              <w:rPr>
                <w:rFonts w:hint="eastAsia"/>
                <w:sz w:val="22"/>
                <w:szCs w:val="22"/>
              </w:rPr>
            </w:pPr>
          </w:p>
        </w:tc>
        <w:tc>
          <w:tcPr>
            <w:tcW w:w="1417" w:type="dxa"/>
          </w:tcPr>
          <w:p w14:paraId="3F4448BE" w14:textId="77777777" w:rsidR="00067439" w:rsidRDefault="00067439" w:rsidP="00067439">
            <w:pPr>
              <w:jc w:val="center"/>
              <w:rPr>
                <w:sz w:val="22"/>
                <w:szCs w:val="22"/>
              </w:rPr>
            </w:pPr>
          </w:p>
        </w:tc>
        <w:tc>
          <w:tcPr>
            <w:tcW w:w="1134" w:type="dxa"/>
          </w:tcPr>
          <w:p w14:paraId="39A7716C" w14:textId="77777777" w:rsidR="00067439" w:rsidRDefault="00067439" w:rsidP="00067439">
            <w:pPr>
              <w:jc w:val="center"/>
              <w:rPr>
                <w:sz w:val="22"/>
                <w:szCs w:val="22"/>
              </w:rPr>
            </w:pPr>
          </w:p>
        </w:tc>
        <w:tc>
          <w:tcPr>
            <w:tcW w:w="851" w:type="dxa"/>
          </w:tcPr>
          <w:p w14:paraId="67B71240" w14:textId="77777777" w:rsidR="00067439" w:rsidRDefault="00067439" w:rsidP="00067439">
            <w:pPr>
              <w:jc w:val="center"/>
              <w:rPr>
                <w:sz w:val="22"/>
                <w:szCs w:val="22"/>
              </w:rPr>
            </w:pPr>
          </w:p>
        </w:tc>
        <w:tc>
          <w:tcPr>
            <w:tcW w:w="1417" w:type="dxa"/>
          </w:tcPr>
          <w:p w14:paraId="75440F2B" w14:textId="77777777" w:rsidR="00067439" w:rsidRDefault="00067439" w:rsidP="00067439">
            <w:pPr>
              <w:jc w:val="center"/>
              <w:rPr>
                <w:sz w:val="22"/>
                <w:szCs w:val="22"/>
              </w:rPr>
            </w:pPr>
          </w:p>
        </w:tc>
        <w:tc>
          <w:tcPr>
            <w:tcW w:w="1276" w:type="dxa"/>
          </w:tcPr>
          <w:p w14:paraId="4F06D05E" w14:textId="77777777" w:rsidR="00067439" w:rsidRDefault="00067439" w:rsidP="00067439">
            <w:pPr>
              <w:jc w:val="center"/>
              <w:rPr>
                <w:sz w:val="22"/>
                <w:szCs w:val="22"/>
              </w:rPr>
            </w:pPr>
          </w:p>
        </w:tc>
        <w:tc>
          <w:tcPr>
            <w:tcW w:w="1276" w:type="dxa"/>
          </w:tcPr>
          <w:p w14:paraId="537487C7" w14:textId="77777777" w:rsidR="00067439" w:rsidRDefault="00067439" w:rsidP="00067439">
            <w:pPr>
              <w:jc w:val="center"/>
              <w:rPr>
                <w:sz w:val="22"/>
                <w:szCs w:val="22"/>
              </w:rPr>
            </w:pPr>
          </w:p>
        </w:tc>
        <w:tc>
          <w:tcPr>
            <w:tcW w:w="1399" w:type="dxa"/>
          </w:tcPr>
          <w:p w14:paraId="3889D122" w14:textId="77777777" w:rsidR="00067439" w:rsidRDefault="00067439" w:rsidP="00067439">
            <w:pPr>
              <w:jc w:val="center"/>
              <w:rPr>
                <w:sz w:val="22"/>
                <w:szCs w:val="22"/>
              </w:rPr>
            </w:pPr>
          </w:p>
        </w:tc>
      </w:tr>
    </w:tbl>
    <w:p w14:paraId="2BF8F8A1" w14:textId="77777777" w:rsidR="00497213" w:rsidRPr="007449F9" w:rsidRDefault="00497213" w:rsidP="00A14F47">
      <w:pPr>
        <w:rPr>
          <w:rFonts w:hint="eastAsia"/>
          <w:b/>
          <w:sz w:val="22"/>
        </w:rPr>
      </w:pPr>
    </w:p>
    <w:sectPr w:rsidR="00497213" w:rsidRPr="007449F9"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F1583" w14:textId="77777777" w:rsidR="00310C16" w:rsidRDefault="00310C16">
      <w:r>
        <w:separator/>
      </w:r>
    </w:p>
  </w:endnote>
  <w:endnote w:type="continuationSeparator" w:id="0">
    <w:p w14:paraId="72FD193E" w14:textId="77777777" w:rsidR="00310C16" w:rsidRDefault="00310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A9A8"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09D72EA"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15A1" w14:textId="77777777" w:rsidR="00310C16" w:rsidRDefault="00310C16">
      <w:r>
        <w:separator/>
      </w:r>
    </w:p>
  </w:footnote>
  <w:footnote w:type="continuationSeparator" w:id="0">
    <w:p w14:paraId="15102805" w14:textId="77777777" w:rsidR="00310C16" w:rsidRDefault="00310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28A4E" w14:textId="77777777" w:rsidR="00A22788" w:rsidRDefault="00A22788" w:rsidP="00B6733F">
    <w:r/>
  </w:p>
  <w:p w14:paraId="4D009672" w14:textId="77777777" w:rsidR="00D67ABB" w:rsidRDefault="00D67ABB" w:rsidP="00B6733F">
    <w:r/>
  </w:p>
  <w:p w14:paraId="2A987187" w14:textId="77777777" w:rsidR="00D66554" w:rsidRDefault="00D66554" w:rsidP="00B6733F">
    <w:pPr>
      <w:rPr>
        <w:rFonts w:hint="eastAsia"/>
      </w:rPr>
    </w:pPr>
    <w:r/>
  </w:p>
  <w:p w14:paraId="2F5A9289"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F4B"/>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067569CE"/>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FF150D"/>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1E3F16A3"/>
    <w:multiLevelType w:val="hybridMultilevel"/>
    <w:tmpl w:val="388227D4"/>
    <w:lvl w:ilvl="0" w:tplc="0C14A94C">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C3360A"/>
    <w:multiLevelType w:val="hybridMultilevel"/>
    <w:tmpl w:val="C03C70B6"/>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9957E4A"/>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2A5D6D53"/>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2CDD57D2"/>
    <w:multiLevelType w:val="multilevel"/>
    <w:tmpl w:val="2CDD57D2"/>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0" w15:restartNumberingAfterBreak="0">
    <w:nsid w:val="35983DA4"/>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3B41664E"/>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51B97D45"/>
    <w:multiLevelType w:val="hybridMultilevel"/>
    <w:tmpl w:val="248C94C2"/>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640E27BB"/>
    <w:multiLevelType w:val="multilevel"/>
    <w:tmpl w:val="BAB09FA8"/>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15" w15:restartNumberingAfterBreak="0">
    <w:nsid w:val="75B14ABE"/>
    <w:multiLevelType w:val="hybridMultilevel"/>
    <w:tmpl w:val="C03C70B6"/>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2"/>
  </w:num>
  <w:num w:numId="3">
    <w:abstractNumId w:val="2"/>
  </w:num>
  <w:num w:numId="4">
    <w:abstractNumId w:val="14"/>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1"/>
  </w:num>
  <w:num w:numId="10">
    <w:abstractNumId w:val="6"/>
  </w:num>
  <w:num w:numId="11">
    <w:abstractNumId w:val="7"/>
  </w:num>
  <w:num w:numId="12">
    <w:abstractNumId w:val="5"/>
  </w:num>
  <w:num w:numId="13">
    <w:abstractNumId w:val="15"/>
  </w:num>
  <w:num w:numId="14">
    <w:abstractNumId w:val="1"/>
  </w:num>
  <w:num w:numId="15">
    <w:abstractNumId w:val="8"/>
  </w:num>
  <w:num w:numId="16">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A83"/>
    <w:rsid w:val="00012162"/>
    <w:rsid w:val="00012E01"/>
    <w:rsid w:val="000141FF"/>
    <w:rsid w:val="000148A1"/>
    <w:rsid w:val="00014D8A"/>
    <w:rsid w:val="0002041D"/>
    <w:rsid w:val="0002089B"/>
    <w:rsid w:val="00033545"/>
    <w:rsid w:val="00036352"/>
    <w:rsid w:val="00036457"/>
    <w:rsid w:val="00036D6F"/>
    <w:rsid w:val="0003751C"/>
    <w:rsid w:val="00037F03"/>
    <w:rsid w:val="00042FC5"/>
    <w:rsid w:val="00043580"/>
    <w:rsid w:val="00047108"/>
    <w:rsid w:val="00057DBB"/>
    <w:rsid w:val="000618D4"/>
    <w:rsid w:val="00061B57"/>
    <w:rsid w:val="00067140"/>
    <w:rsid w:val="00067439"/>
    <w:rsid w:val="00067AAB"/>
    <w:rsid w:val="00070878"/>
    <w:rsid w:val="00070E44"/>
    <w:rsid w:val="000735A1"/>
    <w:rsid w:val="00073D08"/>
    <w:rsid w:val="000765D9"/>
    <w:rsid w:val="000767DE"/>
    <w:rsid w:val="00082972"/>
    <w:rsid w:val="00090438"/>
    <w:rsid w:val="000A204D"/>
    <w:rsid w:val="000A282F"/>
    <w:rsid w:val="000A28C0"/>
    <w:rsid w:val="000A2EE5"/>
    <w:rsid w:val="000A440F"/>
    <w:rsid w:val="000A5E7A"/>
    <w:rsid w:val="000A67A0"/>
    <w:rsid w:val="000B189D"/>
    <w:rsid w:val="000B2081"/>
    <w:rsid w:val="000B2B0C"/>
    <w:rsid w:val="000B44EC"/>
    <w:rsid w:val="000B6282"/>
    <w:rsid w:val="000B701B"/>
    <w:rsid w:val="000B7958"/>
    <w:rsid w:val="000C20C3"/>
    <w:rsid w:val="000C282E"/>
    <w:rsid w:val="000C4F4D"/>
    <w:rsid w:val="000C5632"/>
    <w:rsid w:val="000C693C"/>
    <w:rsid w:val="000D1195"/>
    <w:rsid w:val="000D1A73"/>
    <w:rsid w:val="000D34A1"/>
    <w:rsid w:val="000D4727"/>
    <w:rsid w:val="000D67C8"/>
    <w:rsid w:val="000D714D"/>
    <w:rsid w:val="000E0A33"/>
    <w:rsid w:val="000E0D0E"/>
    <w:rsid w:val="000E240D"/>
    <w:rsid w:val="000E2ABE"/>
    <w:rsid w:val="000E4F29"/>
    <w:rsid w:val="000E7BF0"/>
    <w:rsid w:val="000F0B63"/>
    <w:rsid w:val="000F37EB"/>
    <w:rsid w:val="00103D75"/>
    <w:rsid w:val="001040B8"/>
    <w:rsid w:val="00104753"/>
    <w:rsid w:val="00104D99"/>
    <w:rsid w:val="00113508"/>
    <w:rsid w:val="00114785"/>
    <w:rsid w:val="00116DFC"/>
    <w:rsid w:val="00121846"/>
    <w:rsid w:val="001238A6"/>
    <w:rsid w:val="00126C4F"/>
    <w:rsid w:val="00126DD7"/>
    <w:rsid w:val="0013023E"/>
    <w:rsid w:val="00130C0D"/>
    <w:rsid w:val="00133C17"/>
    <w:rsid w:val="00134136"/>
    <w:rsid w:val="00142A57"/>
    <w:rsid w:val="0014443F"/>
    <w:rsid w:val="0014478A"/>
    <w:rsid w:val="00146203"/>
    <w:rsid w:val="001478DB"/>
    <w:rsid w:val="00151B00"/>
    <w:rsid w:val="001529BF"/>
    <w:rsid w:val="00154383"/>
    <w:rsid w:val="001608D2"/>
    <w:rsid w:val="00160F50"/>
    <w:rsid w:val="001611C8"/>
    <w:rsid w:val="0016206E"/>
    <w:rsid w:val="0016304D"/>
    <w:rsid w:val="001648B9"/>
    <w:rsid w:val="00166E22"/>
    <w:rsid w:val="00171E3B"/>
    <w:rsid w:val="00174922"/>
    <w:rsid w:val="00174F14"/>
    <w:rsid w:val="00182843"/>
    <w:rsid w:val="00182D10"/>
    <w:rsid w:val="00183593"/>
    <w:rsid w:val="00187682"/>
    <w:rsid w:val="00187FE7"/>
    <w:rsid w:val="00191CA8"/>
    <w:rsid w:val="0019312E"/>
    <w:rsid w:val="00193B24"/>
    <w:rsid w:val="00194C35"/>
    <w:rsid w:val="00195C0C"/>
    <w:rsid w:val="001961C9"/>
    <w:rsid w:val="001A1169"/>
    <w:rsid w:val="001A118B"/>
    <w:rsid w:val="001A322A"/>
    <w:rsid w:val="001B0F28"/>
    <w:rsid w:val="001B13C2"/>
    <w:rsid w:val="001B2F66"/>
    <w:rsid w:val="001B49F8"/>
    <w:rsid w:val="001B5C2C"/>
    <w:rsid w:val="001B68A5"/>
    <w:rsid w:val="001B7C35"/>
    <w:rsid w:val="001D1221"/>
    <w:rsid w:val="001D3E28"/>
    <w:rsid w:val="001D42D3"/>
    <w:rsid w:val="001E18DF"/>
    <w:rsid w:val="001E2820"/>
    <w:rsid w:val="001E694B"/>
    <w:rsid w:val="001F3271"/>
    <w:rsid w:val="001F461B"/>
    <w:rsid w:val="001F56CC"/>
    <w:rsid w:val="002033D5"/>
    <w:rsid w:val="00204D4D"/>
    <w:rsid w:val="00206E13"/>
    <w:rsid w:val="00211129"/>
    <w:rsid w:val="00212761"/>
    <w:rsid w:val="0021426B"/>
    <w:rsid w:val="00220563"/>
    <w:rsid w:val="002205D1"/>
    <w:rsid w:val="00220DCF"/>
    <w:rsid w:val="0022255A"/>
    <w:rsid w:val="0022327C"/>
    <w:rsid w:val="00223955"/>
    <w:rsid w:val="00224032"/>
    <w:rsid w:val="002343A4"/>
    <w:rsid w:val="0024020F"/>
    <w:rsid w:val="00240F44"/>
    <w:rsid w:val="00242F80"/>
    <w:rsid w:val="00245CC2"/>
    <w:rsid w:val="00245FFD"/>
    <w:rsid w:val="002469E4"/>
    <w:rsid w:val="00247B3D"/>
    <w:rsid w:val="0025248B"/>
    <w:rsid w:val="00252712"/>
    <w:rsid w:val="00253118"/>
    <w:rsid w:val="0025494E"/>
    <w:rsid w:val="00257E84"/>
    <w:rsid w:val="00261F45"/>
    <w:rsid w:val="00266DA3"/>
    <w:rsid w:val="0026793D"/>
    <w:rsid w:val="00267F56"/>
    <w:rsid w:val="00275D7F"/>
    <w:rsid w:val="00280CE9"/>
    <w:rsid w:val="0028454B"/>
    <w:rsid w:val="00287B2A"/>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B2C56"/>
    <w:rsid w:val="002B5C93"/>
    <w:rsid w:val="002C376F"/>
    <w:rsid w:val="002C4DE4"/>
    <w:rsid w:val="002C6937"/>
    <w:rsid w:val="002C71DC"/>
    <w:rsid w:val="002C7288"/>
    <w:rsid w:val="002D3915"/>
    <w:rsid w:val="002D4C27"/>
    <w:rsid w:val="002D6BC6"/>
    <w:rsid w:val="002E0B85"/>
    <w:rsid w:val="002E0DED"/>
    <w:rsid w:val="002E26A7"/>
    <w:rsid w:val="002E398C"/>
    <w:rsid w:val="002E65A8"/>
    <w:rsid w:val="002F141C"/>
    <w:rsid w:val="00301672"/>
    <w:rsid w:val="00305FA1"/>
    <w:rsid w:val="00310A03"/>
    <w:rsid w:val="00310BC2"/>
    <w:rsid w:val="00310C16"/>
    <w:rsid w:val="00311784"/>
    <w:rsid w:val="00315067"/>
    <w:rsid w:val="003208A3"/>
    <w:rsid w:val="00322014"/>
    <w:rsid w:val="0032535F"/>
    <w:rsid w:val="00325F83"/>
    <w:rsid w:val="003311BF"/>
    <w:rsid w:val="0033647F"/>
    <w:rsid w:val="00340ACA"/>
    <w:rsid w:val="00340C19"/>
    <w:rsid w:val="003417FC"/>
    <w:rsid w:val="00343523"/>
    <w:rsid w:val="0034485D"/>
    <w:rsid w:val="00345870"/>
    <w:rsid w:val="00346325"/>
    <w:rsid w:val="00347C7A"/>
    <w:rsid w:val="00350779"/>
    <w:rsid w:val="003546C2"/>
    <w:rsid w:val="00355816"/>
    <w:rsid w:val="003607A5"/>
    <w:rsid w:val="0036266D"/>
    <w:rsid w:val="00362B87"/>
    <w:rsid w:val="0036329E"/>
    <w:rsid w:val="00363412"/>
    <w:rsid w:val="00363D7B"/>
    <w:rsid w:val="003665A9"/>
    <w:rsid w:val="0036707C"/>
    <w:rsid w:val="00374A13"/>
    <w:rsid w:val="00374B36"/>
    <w:rsid w:val="003759EE"/>
    <w:rsid w:val="003774C1"/>
    <w:rsid w:val="003806FE"/>
    <w:rsid w:val="0038250D"/>
    <w:rsid w:val="00384082"/>
    <w:rsid w:val="00385758"/>
    <w:rsid w:val="003878B0"/>
    <w:rsid w:val="00392158"/>
    <w:rsid w:val="00392C8E"/>
    <w:rsid w:val="003A0244"/>
    <w:rsid w:val="003A0B43"/>
    <w:rsid w:val="003A2E26"/>
    <w:rsid w:val="003B4569"/>
    <w:rsid w:val="003B6AD9"/>
    <w:rsid w:val="003B7534"/>
    <w:rsid w:val="003C130E"/>
    <w:rsid w:val="003C3524"/>
    <w:rsid w:val="003D1582"/>
    <w:rsid w:val="003D1644"/>
    <w:rsid w:val="003D2C3C"/>
    <w:rsid w:val="003D3C1A"/>
    <w:rsid w:val="003E0023"/>
    <w:rsid w:val="003E2AFE"/>
    <w:rsid w:val="003E35DE"/>
    <w:rsid w:val="003E52A8"/>
    <w:rsid w:val="003E7DF4"/>
    <w:rsid w:val="003F16F8"/>
    <w:rsid w:val="003F2840"/>
    <w:rsid w:val="003F3502"/>
    <w:rsid w:val="003F676F"/>
    <w:rsid w:val="00401EBD"/>
    <w:rsid w:val="00405739"/>
    <w:rsid w:val="00406FB0"/>
    <w:rsid w:val="00414B1B"/>
    <w:rsid w:val="004159E4"/>
    <w:rsid w:val="0041624A"/>
    <w:rsid w:val="004209EB"/>
    <w:rsid w:val="00420AD5"/>
    <w:rsid w:val="004219F9"/>
    <w:rsid w:val="00422ED1"/>
    <w:rsid w:val="0042310A"/>
    <w:rsid w:val="0043348E"/>
    <w:rsid w:val="00435777"/>
    <w:rsid w:val="00435AF5"/>
    <w:rsid w:val="00437ACC"/>
    <w:rsid w:val="00437CC2"/>
    <w:rsid w:val="0044132D"/>
    <w:rsid w:val="0044458E"/>
    <w:rsid w:val="004451A4"/>
    <w:rsid w:val="00445808"/>
    <w:rsid w:val="00450473"/>
    <w:rsid w:val="00450D28"/>
    <w:rsid w:val="00457A2A"/>
    <w:rsid w:val="004611DD"/>
    <w:rsid w:val="00463975"/>
    <w:rsid w:val="00463F10"/>
    <w:rsid w:val="00466267"/>
    <w:rsid w:val="00466F66"/>
    <w:rsid w:val="00467F8F"/>
    <w:rsid w:val="004701A8"/>
    <w:rsid w:val="0047118E"/>
    <w:rsid w:val="00472D20"/>
    <w:rsid w:val="00477BD7"/>
    <w:rsid w:val="00481A43"/>
    <w:rsid w:val="004832C3"/>
    <w:rsid w:val="00483A8A"/>
    <w:rsid w:val="00485F7F"/>
    <w:rsid w:val="0048683A"/>
    <w:rsid w:val="00492BAC"/>
    <w:rsid w:val="004952F4"/>
    <w:rsid w:val="0049600C"/>
    <w:rsid w:val="004960D1"/>
    <w:rsid w:val="004969D6"/>
    <w:rsid w:val="00497213"/>
    <w:rsid w:val="00497A6A"/>
    <w:rsid w:val="004A0FD8"/>
    <w:rsid w:val="004A779C"/>
    <w:rsid w:val="004B3405"/>
    <w:rsid w:val="004B4208"/>
    <w:rsid w:val="004B4ABE"/>
    <w:rsid w:val="004B658B"/>
    <w:rsid w:val="004B6D1D"/>
    <w:rsid w:val="004B7699"/>
    <w:rsid w:val="004C0758"/>
    <w:rsid w:val="004C1698"/>
    <w:rsid w:val="004C5379"/>
    <w:rsid w:val="004C653C"/>
    <w:rsid w:val="004D1EB5"/>
    <w:rsid w:val="004D28B6"/>
    <w:rsid w:val="004E0C68"/>
    <w:rsid w:val="004E0F27"/>
    <w:rsid w:val="004E6D34"/>
    <w:rsid w:val="004F1DCB"/>
    <w:rsid w:val="005005A6"/>
    <w:rsid w:val="00501758"/>
    <w:rsid w:val="00502851"/>
    <w:rsid w:val="00507B74"/>
    <w:rsid w:val="005131CA"/>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63C"/>
    <w:rsid w:val="00547F6E"/>
    <w:rsid w:val="00550631"/>
    <w:rsid w:val="00563B48"/>
    <w:rsid w:val="00564C6A"/>
    <w:rsid w:val="005719A8"/>
    <w:rsid w:val="00571BA5"/>
    <w:rsid w:val="005753D6"/>
    <w:rsid w:val="00580A25"/>
    <w:rsid w:val="00581F6C"/>
    <w:rsid w:val="005820D1"/>
    <w:rsid w:val="00584344"/>
    <w:rsid w:val="00586E4D"/>
    <w:rsid w:val="00590657"/>
    <w:rsid w:val="0059084D"/>
    <w:rsid w:val="00592472"/>
    <w:rsid w:val="00592D64"/>
    <w:rsid w:val="005934D8"/>
    <w:rsid w:val="005A3160"/>
    <w:rsid w:val="005A353E"/>
    <w:rsid w:val="005A3888"/>
    <w:rsid w:val="005A4EAD"/>
    <w:rsid w:val="005A7454"/>
    <w:rsid w:val="005B4AB0"/>
    <w:rsid w:val="005B4D9F"/>
    <w:rsid w:val="005C31E7"/>
    <w:rsid w:val="005C4E7A"/>
    <w:rsid w:val="005D0311"/>
    <w:rsid w:val="005D0CAE"/>
    <w:rsid w:val="005D2C01"/>
    <w:rsid w:val="005D320C"/>
    <w:rsid w:val="005D38D5"/>
    <w:rsid w:val="005D3D62"/>
    <w:rsid w:val="005D43C3"/>
    <w:rsid w:val="005D450E"/>
    <w:rsid w:val="005D75DE"/>
    <w:rsid w:val="005D7BC6"/>
    <w:rsid w:val="005E030C"/>
    <w:rsid w:val="005E207E"/>
    <w:rsid w:val="005E209D"/>
    <w:rsid w:val="005E5008"/>
    <w:rsid w:val="005E6320"/>
    <w:rsid w:val="005E6C14"/>
    <w:rsid w:val="005F0CD6"/>
    <w:rsid w:val="005F2D13"/>
    <w:rsid w:val="005F5438"/>
    <w:rsid w:val="005F65AF"/>
    <w:rsid w:val="006017C4"/>
    <w:rsid w:val="006018C2"/>
    <w:rsid w:val="00602246"/>
    <w:rsid w:val="00602D40"/>
    <w:rsid w:val="00610092"/>
    <w:rsid w:val="00610555"/>
    <w:rsid w:val="00617ACC"/>
    <w:rsid w:val="00621334"/>
    <w:rsid w:val="006238AF"/>
    <w:rsid w:val="006253A6"/>
    <w:rsid w:val="00626E96"/>
    <w:rsid w:val="00630F51"/>
    <w:rsid w:val="0063234B"/>
    <w:rsid w:val="00634ADD"/>
    <w:rsid w:val="00635F26"/>
    <w:rsid w:val="006366A6"/>
    <w:rsid w:val="006374E3"/>
    <w:rsid w:val="00637B29"/>
    <w:rsid w:val="00642B52"/>
    <w:rsid w:val="00643B39"/>
    <w:rsid w:val="0064463A"/>
    <w:rsid w:val="00645282"/>
    <w:rsid w:val="00645AD8"/>
    <w:rsid w:val="0064646C"/>
    <w:rsid w:val="00646D0D"/>
    <w:rsid w:val="006510E8"/>
    <w:rsid w:val="00651DCC"/>
    <w:rsid w:val="00654A09"/>
    <w:rsid w:val="00656DD3"/>
    <w:rsid w:val="00657E68"/>
    <w:rsid w:val="00662AE8"/>
    <w:rsid w:val="00664C9C"/>
    <w:rsid w:val="00666E82"/>
    <w:rsid w:val="00670CEB"/>
    <w:rsid w:val="00674E13"/>
    <w:rsid w:val="0067633B"/>
    <w:rsid w:val="00676440"/>
    <w:rsid w:val="006768FA"/>
    <w:rsid w:val="00682420"/>
    <w:rsid w:val="00682941"/>
    <w:rsid w:val="006875B9"/>
    <w:rsid w:val="00687F36"/>
    <w:rsid w:val="00691623"/>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0AAF"/>
    <w:rsid w:val="006C3280"/>
    <w:rsid w:val="006C5193"/>
    <w:rsid w:val="006D3028"/>
    <w:rsid w:val="006D4872"/>
    <w:rsid w:val="006D52B4"/>
    <w:rsid w:val="006D6669"/>
    <w:rsid w:val="006E360A"/>
    <w:rsid w:val="006E403C"/>
    <w:rsid w:val="006F19EF"/>
    <w:rsid w:val="006F1EC8"/>
    <w:rsid w:val="006F2017"/>
    <w:rsid w:val="006F76BF"/>
    <w:rsid w:val="0070033C"/>
    <w:rsid w:val="0070241D"/>
    <w:rsid w:val="00704427"/>
    <w:rsid w:val="00705E49"/>
    <w:rsid w:val="00707724"/>
    <w:rsid w:val="00712A6A"/>
    <w:rsid w:val="0071369B"/>
    <w:rsid w:val="00714E20"/>
    <w:rsid w:val="00716CE5"/>
    <w:rsid w:val="00720A83"/>
    <w:rsid w:val="00723802"/>
    <w:rsid w:val="00727AA1"/>
    <w:rsid w:val="00727DC6"/>
    <w:rsid w:val="0073254E"/>
    <w:rsid w:val="00732F75"/>
    <w:rsid w:val="00734C29"/>
    <w:rsid w:val="00734F83"/>
    <w:rsid w:val="00735888"/>
    <w:rsid w:val="00735DB6"/>
    <w:rsid w:val="00737655"/>
    <w:rsid w:val="0074049E"/>
    <w:rsid w:val="007417BD"/>
    <w:rsid w:val="007475AC"/>
    <w:rsid w:val="007505DD"/>
    <w:rsid w:val="00761FD8"/>
    <w:rsid w:val="00764D5A"/>
    <w:rsid w:val="007653F2"/>
    <w:rsid w:val="007656A7"/>
    <w:rsid w:val="00770460"/>
    <w:rsid w:val="00773A88"/>
    <w:rsid w:val="00774F14"/>
    <w:rsid w:val="00782D72"/>
    <w:rsid w:val="00783495"/>
    <w:rsid w:val="00785E0B"/>
    <w:rsid w:val="0079652D"/>
    <w:rsid w:val="007A0440"/>
    <w:rsid w:val="007A108F"/>
    <w:rsid w:val="007A1914"/>
    <w:rsid w:val="007A422F"/>
    <w:rsid w:val="007A4883"/>
    <w:rsid w:val="007A5034"/>
    <w:rsid w:val="007A5613"/>
    <w:rsid w:val="007A63EE"/>
    <w:rsid w:val="007A7878"/>
    <w:rsid w:val="007A7905"/>
    <w:rsid w:val="007A7A6C"/>
    <w:rsid w:val="007B3592"/>
    <w:rsid w:val="007B4C7B"/>
    <w:rsid w:val="007B4E1E"/>
    <w:rsid w:val="007B6271"/>
    <w:rsid w:val="007B64A6"/>
    <w:rsid w:val="007B7510"/>
    <w:rsid w:val="007C2138"/>
    <w:rsid w:val="007C5D34"/>
    <w:rsid w:val="007C7092"/>
    <w:rsid w:val="007D1C98"/>
    <w:rsid w:val="007D476F"/>
    <w:rsid w:val="007E16AD"/>
    <w:rsid w:val="007E183C"/>
    <w:rsid w:val="007F11BC"/>
    <w:rsid w:val="007F1CF5"/>
    <w:rsid w:val="007F2412"/>
    <w:rsid w:val="007F3575"/>
    <w:rsid w:val="007F71FF"/>
    <w:rsid w:val="00800867"/>
    <w:rsid w:val="00801F5B"/>
    <w:rsid w:val="00807967"/>
    <w:rsid w:val="00807D84"/>
    <w:rsid w:val="00813559"/>
    <w:rsid w:val="0081512C"/>
    <w:rsid w:val="00816048"/>
    <w:rsid w:val="008161BD"/>
    <w:rsid w:val="00823698"/>
    <w:rsid w:val="008263A6"/>
    <w:rsid w:val="00831646"/>
    <w:rsid w:val="0083462E"/>
    <w:rsid w:val="00834EFF"/>
    <w:rsid w:val="008350A4"/>
    <w:rsid w:val="008365F0"/>
    <w:rsid w:val="0083670A"/>
    <w:rsid w:val="00840688"/>
    <w:rsid w:val="00842CE5"/>
    <w:rsid w:val="00843CF9"/>
    <w:rsid w:val="00844238"/>
    <w:rsid w:val="008443BB"/>
    <w:rsid w:val="0084525C"/>
    <w:rsid w:val="008547B6"/>
    <w:rsid w:val="00856B1D"/>
    <w:rsid w:val="00857FB2"/>
    <w:rsid w:val="008612AF"/>
    <w:rsid w:val="0086455E"/>
    <w:rsid w:val="00867FAF"/>
    <w:rsid w:val="00872E7B"/>
    <w:rsid w:val="00873615"/>
    <w:rsid w:val="008737F7"/>
    <w:rsid w:val="008742FD"/>
    <w:rsid w:val="008768D8"/>
    <w:rsid w:val="00885135"/>
    <w:rsid w:val="00891D8A"/>
    <w:rsid w:val="00893954"/>
    <w:rsid w:val="00893BB9"/>
    <w:rsid w:val="00894FFC"/>
    <w:rsid w:val="008A4444"/>
    <w:rsid w:val="008A50A0"/>
    <w:rsid w:val="008B350B"/>
    <w:rsid w:val="008B5C74"/>
    <w:rsid w:val="008B602E"/>
    <w:rsid w:val="008B6267"/>
    <w:rsid w:val="008B6314"/>
    <w:rsid w:val="008C15A4"/>
    <w:rsid w:val="008C1825"/>
    <w:rsid w:val="008C3B0D"/>
    <w:rsid w:val="008C3CD5"/>
    <w:rsid w:val="008D0566"/>
    <w:rsid w:val="008D18AF"/>
    <w:rsid w:val="008E30D4"/>
    <w:rsid w:val="008E3CA4"/>
    <w:rsid w:val="008E68A5"/>
    <w:rsid w:val="008E724B"/>
    <w:rsid w:val="008E7405"/>
    <w:rsid w:val="008F1A08"/>
    <w:rsid w:val="008F296E"/>
    <w:rsid w:val="009014D0"/>
    <w:rsid w:val="00901E9D"/>
    <w:rsid w:val="009039EA"/>
    <w:rsid w:val="009040DD"/>
    <w:rsid w:val="00905377"/>
    <w:rsid w:val="00906D13"/>
    <w:rsid w:val="0092741A"/>
    <w:rsid w:val="009317D0"/>
    <w:rsid w:val="00932A4F"/>
    <w:rsid w:val="0093457F"/>
    <w:rsid w:val="0093532B"/>
    <w:rsid w:val="00935810"/>
    <w:rsid w:val="00935CF0"/>
    <w:rsid w:val="00935D33"/>
    <w:rsid w:val="00937233"/>
    <w:rsid w:val="00937D32"/>
    <w:rsid w:val="009400C7"/>
    <w:rsid w:val="00940DD5"/>
    <w:rsid w:val="00941E5F"/>
    <w:rsid w:val="00942F48"/>
    <w:rsid w:val="00944286"/>
    <w:rsid w:val="00946B7C"/>
    <w:rsid w:val="00956EF2"/>
    <w:rsid w:val="009576E6"/>
    <w:rsid w:val="0096191E"/>
    <w:rsid w:val="0096375E"/>
    <w:rsid w:val="009660E2"/>
    <w:rsid w:val="0096759E"/>
    <w:rsid w:val="009732D4"/>
    <w:rsid w:val="00975060"/>
    <w:rsid w:val="009755D4"/>
    <w:rsid w:val="00975C4C"/>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515B"/>
    <w:rsid w:val="009A5423"/>
    <w:rsid w:val="009A6286"/>
    <w:rsid w:val="009A648E"/>
    <w:rsid w:val="009B16C6"/>
    <w:rsid w:val="009B1EBD"/>
    <w:rsid w:val="009B2C60"/>
    <w:rsid w:val="009B5770"/>
    <w:rsid w:val="009B581D"/>
    <w:rsid w:val="009C15A0"/>
    <w:rsid w:val="009D1915"/>
    <w:rsid w:val="009D3BB5"/>
    <w:rsid w:val="009D5A1B"/>
    <w:rsid w:val="009D711E"/>
    <w:rsid w:val="009E1C1F"/>
    <w:rsid w:val="009E2EB5"/>
    <w:rsid w:val="009E3CFB"/>
    <w:rsid w:val="009F2DB6"/>
    <w:rsid w:val="009F3D91"/>
    <w:rsid w:val="009F4FF6"/>
    <w:rsid w:val="00A00F76"/>
    <w:rsid w:val="00A02431"/>
    <w:rsid w:val="00A0386E"/>
    <w:rsid w:val="00A06830"/>
    <w:rsid w:val="00A12B2F"/>
    <w:rsid w:val="00A12F01"/>
    <w:rsid w:val="00A13FD8"/>
    <w:rsid w:val="00A14F47"/>
    <w:rsid w:val="00A154B9"/>
    <w:rsid w:val="00A15DC0"/>
    <w:rsid w:val="00A16127"/>
    <w:rsid w:val="00A17A06"/>
    <w:rsid w:val="00A21887"/>
    <w:rsid w:val="00A22788"/>
    <w:rsid w:val="00A233AE"/>
    <w:rsid w:val="00A2410C"/>
    <w:rsid w:val="00A24BDE"/>
    <w:rsid w:val="00A24D0A"/>
    <w:rsid w:val="00A33378"/>
    <w:rsid w:val="00A34027"/>
    <w:rsid w:val="00A352E8"/>
    <w:rsid w:val="00A41606"/>
    <w:rsid w:val="00A41832"/>
    <w:rsid w:val="00A41DDD"/>
    <w:rsid w:val="00A4242F"/>
    <w:rsid w:val="00A4492E"/>
    <w:rsid w:val="00A46E47"/>
    <w:rsid w:val="00A47AF5"/>
    <w:rsid w:val="00A53088"/>
    <w:rsid w:val="00A537CD"/>
    <w:rsid w:val="00A63948"/>
    <w:rsid w:val="00A6501A"/>
    <w:rsid w:val="00A82068"/>
    <w:rsid w:val="00A84C59"/>
    <w:rsid w:val="00A84E11"/>
    <w:rsid w:val="00A87302"/>
    <w:rsid w:val="00A87CC5"/>
    <w:rsid w:val="00AA4EA7"/>
    <w:rsid w:val="00AA66F8"/>
    <w:rsid w:val="00AA6FAB"/>
    <w:rsid w:val="00AA7107"/>
    <w:rsid w:val="00AB0B03"/>
    <w:rsid w:val="00AB2790"/>
    <w:rsid w:val="00AB302A"/>
    <w:rsid w:val="00AB5290"/>
    <w:rsid w:val="00AC561B"/>
    <w:rsid w:val="00AC6006"/>
    <w:rsid w:val="00AC6259"/>
    <w:rsid w:val="00AC75E8"/>
    <w:rsid w:val="00AD12E5"/>
    <w:rsid w:val="00AD4992"/>
    <w:rsid w:val="00AE01B2"/>
    <w:rsid w:val="00AE17E9"/>
    <w:rsid w:val="00AE1818"/>
    <w:rsid w:val="00AF12CB"/>
    <w:rsid w:val="00AF33FC"/>
    <w:rsid w:val="00AF5DF3"/>
    <w:rsid w:val="00B052A9"/>
    <w:rsid w:val="00B053B8"/>
    <w:rsid w:val="00B16D6C"/>
    <w:rsid w:val="00B17681"/>
    <w:rsid w:val="00B21C98"/>
    <w:rsid w:val="00B243DA"/>
    <w:rsid w:val="00B25264"/>
    <w:rsid w:val="00B2754B"/>
    <w:rsid w:val="00B307E1"/>
    <w:rsid w:val="00B324CA"/>
    <w:rsid w:val="00B351A8"/>
    <w:rsid w:val="00B358FA"/>
    <w:rsid w:val="00B36B0C"/>
    <w:rsid w:val="00B36FAA"/>
    <w:rsid w:val="00B40D9F"/>
    <w:rsid w:val="00B42C3C"/>
    <w:rsid w:val="00B45AD2"/>
    <w:rsid w:val="00B521C3"/>
    <w:rsid w:val="00B53339"/>
    <w:rsid w:val="00B5551C"/>
    <w:rsid w:val="00B66C37"/>
    <w:rsid w:val="00B6733F"/>
    <w:rsid w:val="00B72ED7"/>
    <w:rsid w:val="00B73DFF"/>
    <w:rsid w:val="00B74BAB"/>
    <w:rsid w:val="00B80664"/>
    <w:rsid w:val="00B80671"/>
    <w:rsid w:val="00B80E56"/>
    <w:rsid w:val="00B812D5"/>
    <w:rsid w:val="00B8141D"/>
    <w:rsid w:val="00B830D4"/>
    <w:rsid w:val="00B83E40"/>
    <w:rsid w:val="00B847D9"/>
    <w:rsid w:val="00B86BEC"/>
    <w:rsid w:val="00B874DF"/>
    <w:rsid w:val="00B91161"/>
    <w:rsid w:val="00B97568"/>
    <w:rsid w:val="00BA0C80"/>
    <w:rsid w:val="00BA22EA"/>
    <w:rsid w:val="00BA2E9E"/>
    <w:rsid w:val="00BA337F"/>
    <w:rsid w:val="00BA6456"/>
    <w:rsid w:val="00BA7817"/>
    <w:rsid w:val="00BB15FF"/>
    <w:rsid w:val="00BB1F4D"/>
    <w:rsid w:val="00BB2AA4"/>
    <w:rsid w:val="00BB4990"/>
    <w:rsid w:val="00BC044D"/>
    <w:rsid w:val="00BC0E5E"/>
    <w:rsid w:val="00BC739F"/>
    <w:rsid w:val="00BD1D3E"/>
    <w:rsid w:val="00BD3850"/>
    <w:rsid w:val="00BD4933"/>
    <w:rsid w:val="00BD6B30"/>
    <w:rsid w:val="00BD7A29"/>
    <w:rsid w:val="00BE5440"/>
    <w:rsid w:val="00BE7B78"/>
    <w:rsid w:val="00BF3F2A"/>
    <w:rsid w:val="00BF72C8"/>
    <w:rsid w:val="00C00B41"/>
    <w:rsid w:val="00C013B0"/>
    <w:rsid w:val="00C01409"/>
    <w:rsid w:val="00C0152F"/>
    <w:rsid w:val="00C02394"/>
    <w:rsid w:val="00C041EB"/>
    <w:rsid w:val="00C0637B"/>
    <w:rsid w:val="00C1056B"/>
    <w:rsid w:val="00C12448"/>
    <w:rsid w:val="00C12B17"/>
    <w:rsid w:val="00C12FC3"/>
    <w:rsid w:val="00C13F92"/>
    <w:rsid w:val="00C21061"/>
    <w:rsid w:val="00C22D98"/>
    <w:rsid w:val="00C23A35"/>
    <w:rsid w:val="00C26E75"/>
    <w:rsid w:val="00C40616"/>
    <w:rsid w:val="00C4191B"/>
    <w:rsid w:val="00C42BB2"/>
    <w:rsid w:val="00C5209C"/>
    <w:rsid w:val="00C521D8"/>
    <w:rsid w:val="00C52916"/>
    <w:rsid w:val="00C57C7F"/>
    <w:rsid w:val="00C60A0D"/>
    <w:rsid w:val="00C627E6"/>
    <w:rsid w:val="00C6587B"/>
    <w:rsid w:val="00C66727"/>
    <w:rsid w:val="00C700EC"/>
    <w:rsid w:val="00C70993"/>
    <w:rsid w:val="00C732C7"/>
    <w:rsid w:val="00C73328"/>
    <w:rsid w:val="00C74143"/>
    <w:rsid w:val="00C75078"/>
    <w:rsid w:val="00C77347"/>
    <w:rsid w:val="00C77641"/>
    <w:rsid w:val="00C967AB"/>
    <w:rsid w:val="00C9792A"/>
    <w:rsid w:val="00C97C2E"/>
    <w:rsid w:val="00CA3646"/>
    <w:rsid w:val="00CA6248"/>
    <w:rsid w:val="00CA76F8"/>
    <w:rsid w:val="00CA7B28"/>
    <w:rsid w:val="00CB1336"/>
    <w:rsid w:val="00CB22BA"/>
    <w:rsid w:val="00CB2E42"/>
    <w:rsid w:val="00CB68E1"/>
    <w:rsid w:val="00CB7B5D"/>
    <w:rsid w:val="00CB7E9B"/>
    <w:rsid w:val="00CC1A1B"/>
    <w:rsid w:val="00CC316F"/>
    <w:rsid w:val="00CC6128"/>
    <w:rsid w:val="00CC7F37"/>
    <w:rsid w:val="00CD4BD4"/>
    <w:rsid w:val="00CF0282"/>
    <w:rsid w:val="00CF0838"/>
    <w:rsid w:val="00CF17A5"/>
    <w:rsid w:val="00CF3426"/>
    <w:rsid w:val="00CF4C20"/>
    <w:rsid w:val="00D01A8B"/>
    <w:rsid w:val="00D01BC2"/>
    <w:rsid w:val="00D02124"/>
    <w:rsid w:val="00D037B2"/>
    <w:rsid w:val="00D0444B"/>
    <w:rsid w:val="00D05748"/>
    <w:rsid w:val="00D06441"/>
    <w:rsid w:val="00D10537"/>
    <w:rsid w:val="00D30DEF"/>
    <w:rsid w:val="00D4101C"/>
    <w:rsid w:val="00D42577"/>
    <w:rsid w:val="00D437FD"/>
    <w:rsid w:val="00D43D03"/>
    <w:rsid w:val="00D447AD"/>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21CB"/>
    <w:rsid w:val="00D95622"/>
    <w:rsid w:val="00D97649"/>
    <w:rsid w:val="00DA066C"/>
    <w:rsid w:val="00DA1561"/>
    <w:rsid w:val="00DA55FF"/>
    <w:rsid w:val="00DA6486"/>
    <w:rsid w:val="00DB459A"/>
    <w:rsid w:val="00DC1480"/>
    <w:rsid w:val="00DC25A3"/>
    <w:rsid w:val="00DC46F8"/>
    <w:rsid w:val="00DC4B7D"/>
    <w:rsid w:val="00DC4B89"/>
    <w:rsid w:val="00DD4E54"/>
    <w:rsid w:val="00DD4FBE"/>
    <w:rsid w:val="00DD50A0"/>
    <w:rsid w:val="00DD7248"/>
    <w:rsid w:val="00DE1B97"/>
    <w:rsid w:val="00DE2548"/>
    <w:rsid w:val="00DE4759"/>
    <w:rsid w:val="00DE480A"/>
    <w:rsid w:val="00DF3C73"/>
    <w:rsid w:val="00DF3C76"/>
    <w:rsid w:val="00E012CB"/>
    <w:rsid w:val="00E02723"/>
    <w:rsid w:val="00E0404C"/>
    <w:rsid w:val="00E040D6"/>
    <w:rsid w:val="00E048D7"/>
    <w:rsid w:val="00E0557A"/>
    <w:rsid w:val="00E13D8B"/>
    <w:rsid w:val="00E14A60"/>
    <w:rsid w:val="00E15BA1"/>
    <w:rsid w:val="00E15D87"/>
    <w:rsid w:val="00E20C7E"/>
    <w:rsid w:val="00E266AD"/>
    <w:rsid w:val="00E27FE7"/>
    <w:rsid w:val="00E33345"/>
    <w:rsid w:val="00E37BEF"/>
    <w:rsid w:val="00E43282"/>
    <w:rsid w:val="00E44BE6"/>
    <w:rsid w:val="00E45B9F"/>
    <w:rsid w:val="00E5128C"/>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B57A7"/>
    <w:rsid w:val="00EC1548"/>
    <w:rsid w:val="00EC2B03"/>
    <w:rsid w:val="00ED1958"/>
    <w:rsid w:val="00ED38E9"/>
    <w:rsid w:val="00EE0DC5"/>
    <w:rsid w:val="00EE1EDC"/>
    <w:rsid w:val="00EE3146"/>
    <w:rsid w:val="00EE4D72"/>
    <w:rsid w:val="00EE6AC5"/>
    <w:rsid w:val="00EF2146"/>
    <w:rsid w:val="00EF31FA"/>
    <w:rsid w:val="00EF3C97"/>
    <w:rsid w:val="00F013E8"/>
    <w:rsid w:val="00F02351"/>
    <w:rsid w:val="00F03033"/>
    <w:rsid w:val="00F04375"/>
    <w:rsid w:val="00F11B15"/>
    <w:rsid w:val="00F15B0D"/>
    <w:rsid w:val="00F20307"/>
    <w:rsid w:val="00F20D15"/>
    <w:rsid w:val="00F21BCD"/>
    <w:rsid w:val="00F21F41"/>
    <w:rsid w:val="00F22D19"/>
    <w:rsid w:val="00F373D7"/>
    <w:rsid w:val="00F41414"/>
    <w:rsid w:val="00F44408"/>
    <w:rsid w:val="00F45F96"/>
    <w:rsid w:val="00F50B90"/>
    <w:rsid w:val="00F50CDC"/>
    <w:rsid w:val="00F5171D"/>
    <w:rsid w:val="00F51F74"/>
    <w:rsid w:val="00F5545F"/>
    <w:rsid w:val="00F55C25"/>
    <w:rsid w:val="00F61D80"/>
    <w:rsid w:val="00F62EBC"/>
    <w:rsid w:val="00F6316B"/>
    <w:rsid w:val="00F70D59"/>
    <w:rsid w:val="00F72D57"/>
    <w:rsid w:val="00F755BB"/>
    <w:rsid w:val="00F77A1A"/>
    <w:rsid w:val="00F82A88"/>
    <w:rsid w:val="00F8518C"/>
    <w:rsid w:val="00F85DC7"/>
    <w:rsid w:val="00F87E39"/>
    <w:rsid w:val="00F9079D"/>
    <w:rsid w:val="00F93DBD"/>
    <w:rsid w:val="00FA045A"/>
    <w:rsid w:val="00FA143E"/>
    <w:rsid w:val="00FA16E9"/>
    <w:rsid w:val="00FB0BE1"/>
    <w:rsid w:val="00FB1A7F"/>
    <w:rsid w:val="00FB2E17"/>
    <w:rsid w:val="00FB31D3"/>
    <w:rsid w:val="00FB3E23"/>
    <w:rsid w:val="00FB5474"/>
    <w:rsid w:val="00FB6A55"/>
    <w:rsid w:val="00FB7322"/>
    <w:rsid w:val="00FC0EC2"/>
    <w:rsid w:val="00FC3DE7"/>
    <w:rsid w:val="00FC47CC"/>
    <w:rsid w:val="00FD0759"/>
    <w:rsid w:val="00FD1E98"/>
    <w:rsid w:val="00FD42D4"/>
    <w:rsid w:val="00FD6CDF"/>
    <w:rsid w:val="00FE215A"/>
    <w:rsid w:val="00FE3229"/>
    <w:rsid w:val="00FE5E11"/>
    <w:rsid w:val="00FE76B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9AF2D71"/>
  <w15:chartTrackingRefBased/>
  <w15:docId w15:val="{553A42A2-4212-44E3-9B82-7C7AE1B6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semiHidden/>
    <w:unhideWhenUsed/>
    <w:qFormat/>
    <w:rsid w:val="00497213"/>
    <w:pPr>
      <w:keepNext/>
      <w:keepLines/>
      <w:spacing w:before="260" w:after="260" w:line="416" w:lineRule="auto"/>
      <w:outlineLvl w:val="1"/>
    </w:pPr>
    <w:rPr>
      <w:rFonts w:ascii="等线 Light" w:eastAsia="等线 Light" w:hAnsi="等线 Light"/>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character" w:customStyle="1" w:styleId="20">
    <w:name w:val="标题 2 字符"/>
    <w:link w:val="2"/>
    <w:semiHidden/>
    <w:rsid w:val="00497213"/>
    <w:rPr>
      <w:rFonts w:ascii="等线 Light" w:eastAsia="等线 Light" w:hAnsi="等线 Light" w:cs="Times New Roman"/>
      <w:b/>
      <w:bCs/>
      <w:kern w:val="2"/>
      <w:sz w:val="32"/>
      <w:szCs w:val="32"/>
    </w:rPr>
  </w:style>
  <w:style w:type="paragraph" w:styleId="af">
    <w:name w:val="Body Text Indent"/>
    <w:basedOn w:val="a"/>
    <w:link w:val="af0"/>
    <w:rsid w:val="00497213"/>
    <w:pPr>
      <w:widowControl/>
      <w:spacing w:after="120"/>
      <w:ind w:leftChars="200" w:left="420"/>
      <w:jc w:val="left"/>
    </w:pPr>
    <w:rPr>
      <w:kern w:val="0"/>
      <w:sz w:val="24"/>
      <w:lang w:eastAsia="en-US"/>
    </w:rPr>
  </w:style>
  <w:style w:type="character" w:customStyle="1" w:styleId="af0">
    <w:name w:val="正文文本缩进 字符"/>
    <w:link w:val="af"/>
    <w:rsid w:val="00497213"/>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9D3B8-D395-40D3-B742-612D89455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2212</Characters>
  <Application>Microsoft Office Word</Application>
  <DocSecurity>0</DocSecurity>
  <Lines>18</Lines>
  <Paragraphs>5</Paragraphs>
  <ScaleCrop>false</ScaleCrop>
  <Company>hisun</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