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5470" w:rsidRPr="00095470" w:rsidRDefault="00005A87" w:rsidP="00095470">
      <w:pPr>
        <w:numPr>
          <w:ilvl w:val="0"/>
          <w:numId w:val="2"/>
        </w:numPr>
        <w:tabs>
          <w:tab w:val="left" w:pos="855"/>
        </w:tabs>
        <w:rPr>
          <w:rFonts w:ascii="宋体" w:hAnsi="宋体" w:hint="eastAsia"/>
          <w:sz w:val="22"/>
          <w:szCs w:val="22"/>
        </w:rPr>
      </w:pPr>
      <w:r w:rsidRPr="00DE00D4">
        <w:rPr>
          <w:rFonts w:ascii="宋体" w:hAnsi="宋体"/>
          <w:b/>
          <w:sz w:val="22"/>
          <w:szCs w:val="22"/>
        </w:rPr>
        <w:t>目的</w:t>
      </w:r>
    </w:p>
    <w:p w:rsidR="006A3D10" w:rsidRPr="006A3D10" w:rsidRDefault="006A3D10" w:rsidP="006A3D10">
      <w:pPr>
        <w:numPr>
          <w:ilvl w:val="1"/>
          <w:numId w:val="2"/>
        </w:numPr>
        <w:jc w:val="left"/>
        <w:rPr>
          <w:rFonts w:ascii="宋体" w:hAnsi="宋体" w:cs="Arial" w:hint="eastAsia"/>
          <w:sz w:val="22"/>
          <w:szCs w:val="22"/>
        </w:rPr>
      </w:pPr>
      <w:r w:rsidRPr="005A4044">
        <w:rPr>
          <w:rFonts w:ascii="宋体" w:hAnsi="宋体" w:cs="Arial" w:hint="eastAsia"/>
          <w:sz w:val="22"/>
          <w:szCs w:val="22"/>
        </w:rPr>
        <w:t>为了最大限度地减少职业伤害或因接触活性药物成分而引起患病的可能性，我们需要对可能存在暴露或人员接触的工作场所进行职业卫生控制。特此制定本程序作为公司作业场所职业卫生设计及现有控制措施改进等方面的依据。</w:t>
      </w:r>
    </w:p>
    <w:p w:rsidR="00005A87" w:rsidRPr="00095470" w:rsidRDefault="00005A87" w:rsidP="00005A87">
      <w:pPr>
        <w:rPr>
          <w:rFonts w:ascii="宋体" w:hAnsi="宋体" w:hint="eastAsia"/>
          <w:sz w:val="22"/>
          <w:szCs w:val="22"/>
        </w:rPr>
      </w:pPr>
    </w:p>
    <w:p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rsidR="006A3D10" w:rsidRPr="006A3D10" w:rsidRDefault="006A3D10" w:rsidP="006A3D10">
      <w:pPr>
        <w:numPr>
          <w:ilvl w:val="1"/>
          <w:numId w:val="2"/>
        </w:numPr>
        <w:jc w:val="left"/>
        <w:rPr>
          <w:rFonts w:ascii="宋体" w:hAnsi="宋体" w:cs="Arial" w:hint="eastAsia"/>
          <w:sz w:val="22"/>
          <w:szCs w:val="22"/>
        </w:rPr>
      </w:pPr>
      <w:r w:rsidRPr="0022023E">
        <w:rPr>
          <w:rFonts w:ascii="宋体" w:hAnsi="宋体" w:cs="Arial" w:hint="eastAsia"/>
          <w:sz w:val="22"/>
          <w:szCs w:val="22"/>
        </w:rPr>
        <w:t>适用所有涉及活性药物的研究、开发、合成、制剂、生产制造、包装或测试的工作车间、实验室等工作场所。</w:t>
      </w:r>
    </w:p>
    <w:p w:rsidR="00005A87" w:rsidRPr="00DE00D4" w:rsidRDefault="00005A87" w:rsidP="00005A87">
      <w:pPr>
        <w:tabs>
          <w:tab w:val="left" w:pos="855"/>
        </w:tabs>
        <w:ind w:left="851"/>
        <w:rPr>
          <w:rFonts w:ascii="宋体" w:hAnsi="宋体"/>
          <w:sz w:val="22"/>
          <w:szCs w:val="22"/>
        </w:rPr>
      </w:pPr>
    </w:p>
    <w:p w:rsidR="00005A87" w:rsidRPr="000D095A"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职责</w:t>
      </w:r>
    </w:p>
    <w:p w:rsidR="000D095A" w:rsidRPr="000D095A" w:rsidRDefault="000D095A" w:rsidP="000D095A">
      <w:pPr>
        <w:numPr>
          <w:ilvl w:val="1"/>
          <w:numId w:val="2"/>
        </w:numPr>
        <w:rPr>
          <w:rFonts w:ascii="宋体" w:hAnsi="宋体" w:hint="eastAsia"/>
          <w:sz w:val="22"/>
          <w:szCs w:val="22"/>
        </w:rPr>
      </w:pPr>
      <w:r w:rsidRPr="000D095A">
        <w:rPr>
          <w:rFonts w:ascii="宋体" w:hAnsi="宋体" w:cs="Arial" w:hint="eastAsia"/>
          <w:sz w:val="22"/>
          <w:szCs w:val="22"/>
        </w:rPr>
        <w:t>EHS管理部：对公司所有活性药物（包括研究、开发阶段）毒理学资料收集汇总，并进行分级；根据《化学品工业卫生风险定性评估规定》进行定性评估；根据《有害物质职业接触定量评估技术指南》对工作场所职业卫生控制效果进行定量评估；获得评估结果后制定控制措施方案，并组织协调相关部门进行落实；每年对可能接触API的岗位人员进行职业健康体检，建立职业健康监护档案。参与新项目职业卫生方面的设计，提出具体的职业卫生涉及意见。</w:t>
      </w:r>
    </w:p>
    <w:p w:rsidR="000D095A" w:rsidRPr="000D095A" w:rsidRDefault="000D095A" w:rsidP="000D095A">
      <w:pPr>
        <w:numPr>
          <w:ilvl w:val="1"/>
          <w:numId w:val="2"/>
        </w:numPr>
        <w:rPr>
          <w:rFonts w:ascii="宋体" w:hAnsi="宋体" w:cs="Arial"/>
          <w:sz w:val="22"/>
          <w:szCs w:val="22"/>
        </w:rPr>
      </w:pPr>
      <w:r w:rsidRPr="00234C3A">
        <w:rPr>
          <w:rFonts w:ascii="宋体" w:hAnsi="宋体" w:cs="Arial" w:hint="eastAsia"/>
          <w:sz w:val="22"/>
          <w:szCs w:val="22"/>
        </w:rPr>
        <w:t>部门/车间/实验室：对API进行资料汇总存档；配合EHS</w:t>
      </w:r>
      <w:r>
        <w:rPr>
          <w:rFonts w:ascii="宋体" w:hAnsi="宋体" w:cs="Arial" w:hint="eastAsia"/>
          <w:sz w:val="22"/>
          <w:szCs w:val="22"/>
        </w:rPr>
        <w:t>管理部</w:t>
      </w:r>
      <w:r w:rsidRPr="00234C3A">
        <w:rPr>
          <w:rFonts w:ascii="宋体" w:hAnsi="宋体" w:cs="Arial" w:hint="eastAsia"/>
          <w:sz w:val="22"/>
          <w:szCs w:val="22"/>
        </w:rPr>
        <w:t>完成API的定性、定量评估，参与制定控制方案的制定并按控制方案进行落实整改；确保所有人员进行职业健康体检；确保相关管理、技术、操作人员经过培训且考核合格后上岗作业；正确使用API控制设备设施，佩戴合适的PPE进行作业。</w:t>
      </w:r>
    </w:p>
    <w:p w:rsidR="004B0726" w:rsidRPr="0028217F" w:rsidRDefault="000D095A" w:rsidP="000D095A">
      <w:pPr>
        <w:numPr>
          <w:ilvl w:val="1"/>
          <w:numId w:val="2"/>
        </w:numPr>
        <w:rPr>
          <w:rFonts w:hint="eastAsia"/>
          <w:color w:val="FF0000"/>
          <w:sz w:val="22"/>
          <w:szCs w:val="22"/>
        </w:rPr>
      </w:pPr>
      <w:r>
        <w:rPr>
          <w:rFonts w:ascii="宋体" w:hAnsi="宋体" w:cs="Arial" w:hint="eastAsia"/>
          <w:sz w:val="22"/>
          <w:szCs w:val="22"/>
        </w:rPr>
        <w:t>工程装备</w:t>
      </w:r>
      <w:r w:rsidRPr="00234C3A">
        <w:rPr>
          <w:rFonts w:ascii="宋体" w:hAnsi="宋体" w:cs="Arial" w:hint="eastAsia"/>
          <w:sz w:val="22"/>
          <w:szCs w:val="22"/>
        </w:rPr>
        <w:t>部：设置API工作场所（包括实验室、小试、中试、生产车间、精烘包等工作场所）设备时须同时配置相适应的职业卫生设施，以达到职业卫生设计要求；参与选择职业卫生设备设施的选择、并对选定的职业卫生设备设施进行安装和维护。</w:t>
      </w:r>
    </w:p>
    <w:p w:rsidR="00AB0839" w:rsidRPr="000B211D" w:rsidRDefault="00AB0839" w:rsidP="00AB0839">
      <w:pPr>
        <w:widowControl/>
        <w:rPr>
          <w:rFonts w:hint="eastAsia"/>
          <w:sz w:val="22"/>
          <w:szCs w:val="22"/>
        </w:rPr>
      </w:pPr>
    </w:p>
    <w:p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rsidR="00D347F2" w:rsidRPr="00766F13" w:rsidRDefault="00D347F2" w:rsidP="00766F13">
      <w:pPr>
        <w:numPr>
          <w:ilvl w:val="1"/>
          <w:numId w:val="2"/>
        </w:numPr>
        <w:jc w:val="left"/>
        <w:rPr>
          <w:rFonts w:ascii="宋体" w:hAnsi="宋体" w:cs="Arial"/>
          <w:sz w:val="22"/>
          <w:szCs w:val="22"/>
        </w:rPr>
      </w:pPr>
      <w:r w:rsidRPr="009D4D2C">
        <w:rPr>
          <w:rFonts w:ascii="宋体" w:hAnsi="宋体" w:cs="Arial" w:hint="eastAsia"/>
          <w:sz w:val="22"/>
          <w:szCs w:val="22"/>
        </w:rPr>
        <w:t>《化学品工业卫生风险定性评估规定》</w:t>
      </w:r>
    </w:p>
    <w:p w:rsidR="00D347F2" w:rsidRPr="00766F13" w:rsidRDefault="00D347F2" w:rsidP="00766F13">
      <w:pPr>
        <w:numPr>
          <w:ilvl w:val="1"/>
          <w:numId w:val="2"/>
        </w:numPr>
        <w:jc w:val="left"/>
        <w:rPr>
          <w:rFonts w:ascii="宋体" w:hAnsi="宋体" w:cs="Arial"/>
          <w:sz w:val="22"/>
          <w:szCs w:val="22"/>
        </w:rPr>
      </w:pPr>
      <w:r w:rsidRPr="009D4D2C">
        <w:rPr>
          <w:rFonts w:ascii="宋体" w:hAnsi="宋体" w:cs="Arial" w:hint="eastAsia"/>
          <w:sz w:val="22"/>
          <w:szCs w:val="22"/>
        </w:rPr>
        <w:t>《有害物质职业接触定量评估技术指南》</w:t>
      </w:r>
    </w:p>
    <w:p w:rsidR="00D347F2" w:rsidRPr="00766F13" w:rsidRDefault="00D347F2" w:rsidP="00766F13">
      <w:pPr>
        <w:numPr>
          <w:ilvl w:val="1"/>
          <w:numId w:val="2"/>
        </w:numPr>
        <w:jc w:val="left"/>
        <w:rPr>
          <w:rFonts w:ascii="宋体" w:hAnsi="宋体" w:cs="Arial"/>
          <w:sz w:val="22"/>
          <w:szCs w:val="22"/>
        </w:rPr>
      </w:pPr>
      <w:r w:rsidRPr="009D4D2C">
        <w:rPr>
          <w:rFonts w:ascii="宋体" w:hAnsi="宋体" w:cs="Arial" w:hint="eastAsia"/>
          <w:sz w:val="22"/>
          <w:szCs w:val="22"/>
        </w:rPr>
        <w:t>《使用有毒物品作业场所劳动保护条例》（国务院令352号）</w:t>
      </w:r>
    </w:p>
    <w:p w:rsidR="00D347F2" w:rsidRPr="00766F13" w:rsidRDefault="00D347F2" w:rsidP="00766F13">
      <w:pPr>
        <w:numPr>
          <w:ilvl w:val="1"/>
          <w:numId w:val="2"/>
        </w:numPr>
        <w:jc w:val="left"/>
        <w:rPr>
          <w:rFonts w:ascii="宋体" w:hAnsi="宋体" w:cs="Arial"/>
          <w:sz w:val="22"/>
          <w:szCs w:val="22"/>
        </w:rPr>
      </w:pPr>
      <w:r w:rsidRPr="009D4D2C">
        <w:rPr>
          <w:rFonts w:ascii="宋体" w:hAnsi="宋体" w:cs="Arial" w:hint="eastAsia"/>
          <w:sz w:val="22"/>
          <w:szCs w:val="22"/>
        </w:rPr>
        <w:t>《用人单位职业病危害告知与警示标识管理规范》（安监总厅安健【2014】111号）</w:t>
      </w:r>
    </w:p>
    <w:p w:rsidR="004B0726" w:rsidRPr="004B0726" w:rsidRDefault="00D347F2" w:rsidP="00D347F2">
      <w:pPr>
        <w:numPr>
          <w:ilvl w:val="1"/>
          <w:numId w:val="2"/>
        </w:numPr>
        <w:jc w:val="left"/>
        <w:rPr>
          <w:rFonts w:hint="eastAsia"/>
          <w:color w:val="000000"/>
          <w:sz w:val="22"/>
          <w:szCs w:val="22"/>
        </w:rPr>
      </w:pPr>
      <w:r w:rsidRPr="009D4D2C">
        <w:rPr>
          <w:rFonts w:ascii="宋体" w:hAnsi="宋体" w:cs="Arial" w:hint="eastAsia"/>
          <w:sz w:val="22"/>
          <w:szCs w:val="22"/>
        </w:rPr>
        <w:t>《</w:t>
      </w:r>
      <w:r w:rsidRPr="009D4D2C">
        <w:rPr>
          <w:rFonts w:ascii="宋体" w:hAnsi="宋体" w:cs="Arial"/>
          <w:sz w:val="22"/>
          <w:szCs w:val="22"/>
        </w:rPr>
        <w:t>有机溶剂作业场所个人职业病防护用品使用规范</w:t>
      </w:r>
      <w:r w:rsidRPr="009D4D2C">
        <w:rPr>
          <w:rFonts w:ascii="宋体" w:hAnsi="宋体" w:cs="Arial" w:hint="eastAsia"/>
          <w:sz w:val="22"/>
          <w:szCs w:val="22"/>
        </w:rPr>
        <w:t>》（GBZ/T195-20</w:t>
      </w:r>
      <w:r w:rsidRPr="009D4D2C">
        <w:rPr>
          <w:rFonts w:ascii="宋体" w:hAnsi="宋体" w:cs="Arial"/>
          <w:sz w:val="22"/>
          <w:szCs w:val="22"/>
        </w:rPr>
        <w:t>16</w:t>
      </w:r>
      <w:r w:rsidRPr="009D4D2C">
        <w:rPr>
          <w:rFonts w:ascii="宋体" w:hAnsi="宋体" w:cs="Arial" w:hint="eastAsia"/>
          <w:sz w:val="22"/>
          <w:szCs w:val="22"/>
        </w:rPr>
        <w:t>）</w:t>
      </w:r>
    </w:p>
    <w:p w:rsidR="00005A87" w:rsidRPr="004B0726" w:rsidRDefault="00005A87" w:rsidP="00005A87">
      <w:pPr>
        <w:rPr>
          <w:rFonts w:ascii="宋体" w:hAnsi="宋体"/>
          <w:sz w:val="22"/>
          <w:szCs w:val="22"/>
        </w:rPr>
      </w:pPr>
    </w:p>
    <w:p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rsidR="00A84498" w:rsidRPr="00A84498" w:rsidRDefault="00A84498" w:rsidP="00A84498">
      <w:pPr>
        <w:numPr>
          <w:ilvl w:val="1"/>
          <w:numId w:val="2"/>
        </w:numPr>
        <w:jc w:val="left"/>
        <w:rPr>
          <w:rFonts w:ascii="宋体" w:hAnsi="宋体" w:cs="Arial"/>
          <w:sz w:val="22"/>
          <w:szCs w:val="22"/>
        </w:rPr>
      </w:pPr>
      <w:r w:rsidRPr="00711307">
        <w:rPr>
          <w:rFonts w:ascii="宋体" w:hAnsi="宋体" w:cs="Arial" w:hint="eastAsia"/>
          <w:sz w:val="22"/>
          <w:szCs w:val="22"/>
        </w:rPr>
        <w:t>活性药物成分(API)：包含在药物中的强效的化学或生化物质，用于诊断、治疗或预防疾病。</w:t>
      </w:r>
    </w:p>
    <w:p w:rsidR="00A84498" w:rsidRPr="00A84498" w:rsidRDefault="00A84498" w:rsidP="00A84498">
      <w:pPr>
        <w:numPr>
          <w:ilvl w:val="1"/>
          <w:numId w:val="2"/>
        </w:numPr>
        <w:jc w:val="left"/>
        <w:rPr>
          <w:rFonts w:ascii="宋体" w:hAnsi="宋体" w:cs="Arial" w:hint="eastAsia"/>
          <w:sz w:val="22"/>
          <w:szCs w:val="22"/>
        </w:rPr>
      </w:pPr>
      <w:r w:rsidRPr="00774104">
        <w:rPr>
          <w:rFonts w:ascii="宋体" w:hAnsi="宋体" w:cs="Arial" w:hint="eastAsia"/>
          <w:sz w:val="22"/>
          <w:szCs w:val="22"/>
        </w:rPr>
        <w:t>职业接触分级（OEB：Occupational Exposure Banding</w:t>
      </w:r>
      <w:r w:rsidRPr="00774104">
        <w:rPr>
          <w:rFonts w:ascii="宋体" w:hAnsi="宋体" w:cs="Arial"/>
          <w:sz w:val="22"/>
          <w:szCs w:val="22"/>
        </w:rPr>
        <w:t>）</w:t>
      </w:r>
      <w:r w:rsidRPr="00774104">
        <w:rPr>
          <w:rFonts w:ascii="宋体" w:hAnsi="宋体" w:cs="Arial" w:hint="eastAsia"/>
          <w:sz w:val="22"/>
          <w:szCs w:val="22"/>
        </w:rPr>
        <w:t>：根据化学品职业卫生限值或内在的毒性将其分组，以建立相应措施。将具有高致敏性风险和OEB级别为4级、5级的产品定义为公司内高活性或高风险产品进行特殊管控。</w:t>
      </w:r>
    </w:p>
    <w:p w:rsidR="00A84498" w:rsidRPr="00A84498" w:rsidRDefault="00A84498" w:rsidP="00A84498">
      <w:pPr>
        <w:numPr>
          <w:ilvl w:val="1"/>
          <w:numId w:val="2"/>
        </w:numPr>
        <w:jc w:val="left"/>
        <w:rPr>
          <w:rFonts w:ascii="宋体" w:hAnsi="宋体" w:cs="Arial" w:hint="eastAsia"/>
          <w:sz w:val="22"/>
          <w:szCs w:val="22"/>
        </w:rPr>
      </w:pPr>
      <w:r w:rsidRPr="00774104">
        <w:rPr>
          <w:rFonts w:ascii="宋体" w:hAnsi="宋体" w:cs="Arial" w:hint="eastAsia"/>
          <w:sz w:val="22"/>
          <w:szCs w:val="22"/>
        </w:rPr>
        <w:t>职业接触限值（OEL：Occupational Exposure Limit）：劳动者在职业活动过程中长期反复接触，对绝大多数接触者的健康不引起有害作用的容许接触水平，是职业性有害因素的接触限制量值。</w:t>
      </w:r>
    </w:p>
    <w:p w:rsidR="00425B41" w:rsidRPr="00F67FAB" w:rsidRDefault="00425B41" w:rsidP="00425B41">
      <w:pPr>
        <w:ind w:left="851"/>
        <w:jc w:val="left"/>
        <w:rPr>
          <w:rFonts w:hint="eastAsia"/>
          <w:sz w:val="22"/>
          <w:szCs w:val="22"/>
        </w:rPr>
      </w:pPr>
    </w:p>
    <w:p w:rsidR="0028217F" w:rsidRPr="009B48E9" w:rsidRDefault="00005A87" w:rsidP="009B48E9">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rsidR="00944DA2" w:rsidRDefault="00944DA2" w:rsidP="00944DA2">
      <w:pPr>
        <w:numPr>
          <w:ilvl w:val="1"/>
          <w:numId w:val="2"/>
        </w:numPr>
        <w:jc w:val="left"/>
        <w:rPr>
          <w:rFonts w:ascii="宋体" w:hAnsi="宋体" w:cs="Arial"/>
          <w:sz w:val="22"/>
          <w:szCs w:val="22"/>
        </w:rPr>
      </w:pPr>
      <w:r w:rsidRPr="00FA4812">
        <w:rPr>
          <w:rFonts w:ascii="宋体" w:hAnsi="宋体" w:cs="Arial" w:hint="eastAsia"/>
          <w:sz w:val="22"/>
          <w:szCs w:val="22"/>
        </w:rPr>
        <w:t>新项目/新</w:t>
      </w:r>
      <w:r w:rsidRPr="00944DA2">
        <w:rPr>
          <w:rFonts w:hint="eastAsia"/>
          <w:sz w:val="22"/>
          <w:szCs w:val="22"/>
        </w:rPr>
        <w:t>工艺</w:t>
      </w:r>
      <w:r w:rsidRPr="00FA4812">
        <w:rPr>
          <w:rFonts w:ascii="宋体" w:hAnsi="宋体" w:cs="Arial" w:hint="eastAsia"/>
          <w:sz w:val="22"/>
          <w:szCs w:val="22"/>
        </w:rPr>
        <w:t>API职业卫生控制</w:t>
      </w:r>
    </w:p>
    <w:p w:rsidR="00944DA2" w:rsidRPr="00662A35" w:rsidRDefault="00944DA2" w:rsidP="0098791E">
      <w:pPr>
        <w:widowControl/>
        <w:numPr>
          <w:ilvl w:val="2"/>
          <w:numId w:val="2"/>
        </w:numPr>
        <w:jc w:val="left"/>
        <w:rPr>
          <w:rFonts w:hint="eastAsia"/>
          <w:sz w:val="22"/>
          <w:szCs w:val="22"/>
        </w:rPr>
      </w:pPr>
      <w:r w:rsidRPr="00766C31">
        <w:rPr>
          <w:rFonts w:ascii="宋体" w:hAnsi="宋体" w:cs="Arial" w:hint="eastAsia"/>
          <w:sz w:val="22"/>
          <w:szCs w:val="22"/>
        </w:rPr>
        <w:t>新项目/新工艺负责人在项目设计阶段时应收集API基础资料（</w:t>
      </w:r>
      <w:r w:rsidRPr="00662A35">
        <w:rPr>
          <w:rFonts w:hint="eastAsia"/>
          <w:sz w:val="22"/>
          <w:szCs w:val="22"/>
        </w:rPr>
        <w:t>包括</w:t>
      </w:r>
      <w:r w:rsidRPr="00662A35">
        <w:rPr>
          <w:rFonts w:hint="eastAsia"/>
          <w:sz w:val="22"/>
          <w:szCs w:val="22"/>
        </w:rPr>
        <w:t>API</w:t>
      </w:r>
      <w:r w:rsidRPr="00662A35">
        <w:rPr>
          <w:rFonts w:hint="eastAsia"/>
          <w:sz w:val="22"/>
          <w:szCs w:val="22"/>
        </w:rPr>
        <w:t>的</w:t>
      </w:r>
      <w:r w:rsidRPr="00662A35">
        <w:rPr>
          <w:rFonts w:hint="eastAsia"/>
          <w:sz w:val="22"/>
          <w:szCs w:val="22"/>
        </w:rPr>
        <w:t>SDS</w:t>
      </w:r>
      <w:r w:rsidRPr="00662A35">
        <w:rPr>
          <w:rFonts w:hint="eastAsia"/>
          <w:sz w:val="22"/>
          <w:szCs w:val="22"/>
        </w:rPr>
        <w:t>、</w:t>
      </w:r>
      <w:r w:rsidRPr="00662A35">
        <w:rPr>
          <w:rFonts w:hint="eastAsia"/>
          <w:sz w:val="22"/>
          <w:szCs w:val="22"/>
        </w:rPr>
        <w:t>OELs</w:t>
      </w:r>
      <w:r w:rsidRPr="00662A35">
        <w:rPr>
          <w:rFonts w:hint="eastAsia"/>
          <w:sz w:val="22"/>
          <w:szCs w:val="22"/>
        </w:rPr>
        <w:t>值及生产或合成</w:t>
      </w:r>
      <w:r w:rsidRPr="00662A35">
        <w:rPr>
          <w:rFonts w:hint="eastAsia"/>
          <w:sz w:val="22"/>
          <w:szCs w:val="22"/>
        </w:rPr>
        <w:t>API</w:t>
      </w:r>
      <w:r w:rsidRPr="00662A35">
        <w:rPr>
          <w:rFonts w:hint="eastAsia"/>
          <w:sz w:val="22"/>
          <w:szCs w:val="22"/>
        </w:rPr>
        <w:t>时需要的所有原料的</w:t>
      </w:r>
      <w:r w:rsidRPr="00662A35">
        <w:rPr>
          <w:rFonts w:hint="eastAsia"/>
          <w:sz w:val="22"/>
          <w:szCs w:val="22"/>
        </w:rPr>
        <w:t>SDS</w:t>
      </w:r>
      <w:r w:rsidRPr="00662A35">
        <w:rPr>
          <w:rFonts w:hint="eastAsia"/>
          <w:sz w:val="22"/>
          <w:szCs w:val="22"/>
        </w:rPr>
        <w:t>、工艺流程图等）；将相关资料交由</w:t>
      </w:r>
      <w:r w:rsidRPr="00662A35">
        <w:rPr>
          <w:rFonts w:hint="eastAsia"/>
          <w:sz w:val="22"/>
          <w:szCs w:val="22"/>
        </w:rPr>
        <w:t>EHS</w:t>
      </w:r>
      <w:r w:rsidRPr="00662A35">
        <w:rPr>
          <w:rFonts w:hint="eastAsia"/>
          <w:sz w:val="22"/>
          <w:szCs w:val="22"/>
        </w:rPr>
        <w:t>管理部并要求其确定</w:t>
      </w:r>
      <w:r w:rsidRPr="00662A35">
        <w:rPr>
          <w:rFonts w:hint="eastAsia"/>
          <w:sz w:val="22"/>
          <w:szCs w:val="22"/>
        </w:rPr>
        <w:t>OEB</w:t>
      </w:r>
      <w:r w:rsidRPr="00662A35">
        <w:rPr>
          <w:rFonts w:hint="eastAsia"/>
          <w:sz w:val="22"/>
          <w:szCs w:val="22"/>
        </w:rPr>
        <w:t>级别和相应的控制措施。</w:t>
      </w:r>
    </w:p>
    <w:p w:rsidR="00944DA2" w:rsidRPr="00662A35" w:rsidRDefault="00944DA2" w:rsidP="00944DA2">
      <w:pPr>
        <w:widowControl/>
        <w:numPr>
          <w:ilvl w:val="2"/>
          <w:numId w:val="2"/>
        </w:numPr>
        <w:jc w:val="left"/>
        <w:rPr>
          <w:sz w:val="22"/>
          <w:szCs w:val="22"/>
        </w:rPr>
      </w:pPr>
      <w:r w:rsidRPr="00662A35">
        <w:rPr>
          <w:rFonts w:hint="eastAsia"/>
          <w:sz w:val="22"/>
          <w:szCs w:val="22"/>
        </w:rPr>
        <w:t>EHS</w:t>
      </w:r>
      <w:r w:rsidRPr="00662A35">
        <w:rPr>
          <w:rFonts w:hint="eastAsia"/>
          <w:sz w:val="22"/>
          <w:szCs w:val="22"/>
        </w:rPr>
        <w:t>管理部接收</w:t>
      </w:r>
      <w:r w:rsidRPr="00662A35">
        <w:rPr>
          <w:rFonts w:hint="eastAsia"/>
          <w:sz w:val="22"/>
          <w:szCs w:val="22"/>
        </w:rPr>
        <w:t>API</w:t>
      </w:r>
      <w:r w:rsidRPr="00662A35">
        <w:rPr>
          <w:rFonts w:hint="eastAsia"/>
          <w:sz w:val="22"/>
          <w:szCs w:val="22"/>
        </w:rPr>
        <w:t>新项目资料后，应首先确定</w:t>
      </w:r>
      <w:r w:rsidRPr="00662A35">
        <w:rPr>
          <w:rFonts w:hint="eastAsia"/>
          <w:sz w:val="22"/>
          <w:szCs w:val="22"/>
        </w:rPr>
        <w:t>API</w:t>
      </w:r>
      <w:r w:rsidRPr="00662A35">
        <w:rPr>
          <w:rFonts w:hint="eastAsia"/>
          <w:sz w:val="22"/>
          <w:szCs w:val="22"/>
        </w:rPr>
        <w:t>的</w:t>
      </w:r>
      <w:r w:rsidRPr="00662A35">
        <w:rPr>
          <w:rFonts w:hint="eastAsia"/>
          <w:sz w:val="22"/>
          <w:szCs w:val="22"/>
        </w:rPr>
        <w:t>OEB</w:t>
      </w:r>
      <w:r w:rsidRPr="00662A35">
        <w:rPr>
          <w:rFonts w:hint="eastAsia"/>
          <w:sz w:val="22"/>
          <w:szCs w:val="22"/>
        </w:rPr>
        <w:t>级别，根据</w:t>
      </w:r>
      <w:r w:rsidRPr="00662A35">
        <w:rPr>
          <w:rFonts w:hint="eastAsia"/>
          <w:sz w:val="22"/>
          <w:szCs w:val="22"/>
        </w:rPr>
        <w:t>OEB</w:t>
      </w:r>
      <w:r w:rsidRPr="00662A35">
        <w:rPr>
          <w:rFonts w:hint="eastAsia"/>
          <w:sz w:val="22"/>
          <w:szCs w:val="22"/>
        </w:rPr>
        <w:t>分级确定</w:t>
      </w:r>
      <w:r w:rsidRPr="00662A35">
        <w:rPr>
          <w:rFonts w:hint="eastAsia"/>
          <w:sz w:val="22"/>
          <w:szCs w:val="22"/>
        </w:rPr>
        <w:t>IH</w:t>
      </w:r>
      <w:r w:rsidRPr="00662A35">
        <w:rPr>
          <w:rFonts w:hint="eastAsia"/>
          <w:sz w:val="22"/>
          <w:szCs w:val="22"/>
        </w:rPr>
        <w:t>风险定性评估小组；评估小组应包括新项目负责人、工艺负责人、</w:t>
      </w:r>
      <w:r w:rsidRPr="00662A35">
        <w:rPr>
          <w:rFonts w:hint="eastAsia"/>
          <w:sz w:val="22"/>
          <w:szCs w:val="22"/>
        </w:rPr>
        <w:t>IH</w:t>
      </w:r>
      <w:r w:rsidRPr="00662A35">
        <w:rPr>
          <w:rFonts w:hint="eastAsia"/>
          <w:sz w:val="22"/>
          <w:szCs w:val="22"/>
        </w:rPr>
        <w:t>工程师等；评估报告中应明确提出具体的控制措施。小试（实验室工作）、中试、生产车间等工作场所的</w:t>
      </w:r>
      <w:r w:rsidRPr="00662A35">
        <w:rPr>
          <w:rFonts w:hint="eastAsia"/>
          <w:sz w:val="22"/>
          <w:szCs w:val="22"/>
        </w:rPr>
        <w:t>API</w:t>
      </w:r>
      <w:r w:rsidRPr="00662A35">
        <w:rPr>
          <w:rFonts w:hint="eastAsia"/>
          <w:sz w:val="22"/>
          <w:szCs w:val="22"/>
        </w:rPr>
        <w:t>控制措施应符合附件</w:t>
      </w:r>
      <w:r w:rsidRPr="00662A35">
        <w:rPr>
          <w:rFonts w:hint="eastAsia"/>
          <w:sz w:val="22"/>
          <w:szCs w:val="22"/>
        </w:rPr>
        <w:t>1</w:t>
      </w:r>
      <w:r w:rsidRPr="00662A35">
        <w:rPr>
          <w:rFonts w:hint="eastAsia"/>
          <w:sz w:val="22"/>
          <w:szCs w:val="22"/>
        </w:rPr>
        <w:t>要求；</w:t>
      </w:r>
    </w:p>
    <w:p w:rsidR="00944DA2" w:rsidRPr="0098791E" w:rsidRDefault="00944DA2" w:rsidP="00944DA2">
      <w:pPr>
        <w:widowControl/>
        <w:numPr>
          <w:ilvl w:val="2"/>
          <w:numId w:val="2"/>
        </w:numPr>
        <w:jc w:val="left"/>
        <w:rPr>
          <w:rFonts w:hint="eastAsia"/>
          <w:sz w:val="22"/>
        </w:rPr>
      </w:pPr>
      <w:r w:rsidRPr="0098791E">
        <w:rPr>
          <w:rFonts w:hint="eastAsia"/>
          <w:sz w:val="22"/>
          <w:szCs w:val="22"/>
        </w:rPr>
        <w:t>新项目建设时，建设单位应同时落实职业卫生控制设备设施；项目完成后，</w:t>
      </w:r>
      <w:r w:rsidRPr="0098791E">
        <w:rPr>
          <w:rFonts w:hint="eastAsia"/>
          <w:sz w:val="22"/>
          <w:szCs w:val="22"/>
        </w:rPr>
        <w:t>EHS</w:t>
      </w:r>
      <w:r w:rsidRPr="0098791E">
        <w:rPr>
          <w:rFonts w:hint="eastAsia"/>
          <w:sz w:val="22"/>
          <w:szCs w:val="22"/>
        </w:rPr>
        <w:t>管理部应组织项目负责人及相关人员、工程装备部相关人员对职业卫生控制设施进行审核。</w:t>
      </w:r>
    </w:p>
    <w:p w:rsidR="00944DA2" w:rsidRPr="00766C31" w:rsidRDefault="00944DA2" w:rsidP="00944DA2">
      <w:pPr>
        <w:numPr>
          <w:ilvl w:val="1"/>
          <w:numId w:val="2"/>
        </w:numPr>
        <w:jc w:val="left"/>
        <w:rPr>
          <w:sz w:val="22"/>
        </w:rPr>
      </w:pPr>
      <w:r w:rsidRPr="00766C31">
        <w:rPr>
          <w:rFonts w:ascii="宋体" w:hAnsi="宋体" w:cs="Arial" w:hint="eastAsia"/>
          <w:sz w:val="22"/>
          <w:szCs w:val="22"/>
        </w:rPr>
        <w:t>现有API工作场所职业卫生控制</w:t>
      </w:r>
    </w:p>
    <w:p w:rsidR="00944DA2" w:rsidRPr="00244E27" w:rsidRDefault="00944DA2" w:rsidP="00244E27">
      <w:pPr>
        <w:widowControl/>
        <w:numPr>
          <w:ilvl w:val="2"/>
          <w:numId w:val="2"/>
        </w:numPr>
        <w:jc w:val="left"/>
        <w:rPr>
          <w:rFonts w:hint="eastAsia"/>
          <w:sz w:val="22"/>
        </w:rPr>
      </w:pPr>
      <w:r w:rsidRPr="00766C31">
        <w:rPr>
          <w:rFonts w:hint="eastAsia"/>
          <w:sz w:val="22"/>
        </w:rPr>
        <w:t>EHS</w:t>
      </w:r>
      <w:r w:rsidRPr="00766C31">
        <w:rPr>
          <w:rFonts w:hint="eastAsia"/>
          <w:sz w:val="22"/>
        </w:rPr>
        <w:t>管理部应组织</w:t>
      </w:r>
      <w:r w:rsidRPr="00766C31">
        <w:rPr>
          <w:rFonts w:hint="eastAsia"/>
          <w:sz w:val="22"/>
        </w:rPr>
        <w:t>IH</w:t>
      </w:r>
      <w:r w:rsidRPr="00766C31">
        <w:rPr>
          <w:rFonts w:hint="eastAsia"/>
          <w:sz w:val="22"/>
        </w:rPr>
        <w:t>风险定性评估小组对现有小试、中试车间、生产车间、精烘包等作业场所进行</w:t>
      </w:r>
      <w:r w:rsidRPr="00766C31">
        <w:rPr>
          <w:rFonts w:hint="eastAsia"/>
          <w:sz w:val="22"/>
        </w:rPr>
        <w:t>IH</w:t>
      </w:r>
      <w:r w:rsidRPr="00766C31">
        <w:rPr>
          <w:rFonts w:hint="eastAsia"/>
          <w:sz w:val="22"/>
        </w:rPr>
        <w:t>风险定性评估，并获得评估报告；评估小组由作业场所相关</w:t>
      </w:r>
      <w:r w:rsidRPr="00BC240C">
        <w:rPr>
          <w:rFonts w:hint="eastAsia"/>
          <w:sz w:val="22"/>
          <w:szCs w:val="22"/>
        </w:rPr>
        <w:t>人员</w:t>
      </w:r>
      <w:r w:rsidRPr="00766C31">
        <w:rPr>
          <w:rFonts w:hint="eastAsia"/>
          <w:sz w:val="22"/>
        </w:rPr>
        <w:t>、工艺人员、</w:t>
      </w:r>
      <w:r w:rsidRPr="00766C31">
        <w:rPr>
          <w:rFonts w:hint="eastAsia"/>
          <w:sz w:val="22"/>
        </w:rPr>
        <w:t>IH</w:t>
      </w:r>
      <w:r w:rsidRPr="00766C31">
        <w:rPr>
          <w:rFonts w:hint="eastAsia"/>
          <w:sz w:val="22"/>
        </w:rPr>
        <w:t>工程师等人组成。评估报告中应明确提出整改或改进措施。</w:t>
      </w:r>
    </w:p>
    <w:p w:rsidR="00944DA2" w:rsidRPr="00244E27" w:rsidRDefault="00944DA2" w:rsidP="00944DA2">
      <w:pPr>
        <w:widowControl/>
        <w:numPr>
          <w:ilvl w:val="2"/>
          <w:numId w:val="2"/>
        </w:numPr>
        <w:jc w:val="left"/>
        <w:rPr>
          <w:rFonts w:hint="eastAsia"/>
          <w:sz w:val="22"/>
        </w:rPr>
      </w:pPr>
      <w:r w:rsidRPr="00766C31">
        <w:rPr>
          <w:rFonts w:hint="eastAsia"/>
          <w:sz w:val="22"/>
        </w:rPr>
        <w:t>EHS</w:t>
      </w:r>
      <w:r w:rsidRPr="00766C31">
        <w:rPr>
          <w:rFonts w:hint="eastAsia"/>
          <w:sz w:val="22"/>
        </w:rPr>
        <w:t>管理部应根据</w:t>
      </w:r>
      <w:r w:rsidRPr="00766C31">
        <w:rPr>
          <w:rFonts w:hint="eastAsia"/>
          <w:sz w:val="22"/>
        </w:rPr>
        <w:t>IH</w:t>
      </w:r>
      <w:r w:rsidRPr="00766C31">
        <w:rPr>
          <w:rFonts w:hint="eastAsia"/>
          <w:sz w:val="22"/>
        </w:rPr>
        <w:t>评估报告，确定是否对作业现场进行检测，包括现有措施下的</w:t>
      </w:r>
      <w:r w:rsidRPr="00BC240C">
        <w:rPr>
          <w:rFonts w:hint="eastAsia"/>
          <w:sz w:val="22"/>
          <w:szCs w:val="22"/>
        </w:rPr>
        <w:t>职业</w:t>
      </w:r>
      <w:r w:rsidRPr="00766C31">
        <w:rPr>
          <w:rFonts w:hint="eastAsia"/>
          <w:sz w:val="22"/>
        </w:rPr>
        <w:t>接触水平检测和职业卫生控制设备设施密闭性效果检测。若需要检测，则应确定采样方案，并将采样方案发至</w:t>
      </w:r>
      <w:r w:rsidRPr="00766C31">
        <w:rPr>
          <w:rFonts w:hint="eastAsia"/>
          <w:sz w:val="22"/>
        </w:rPr>
        <w:t>EHS</w:t>
      </w:r>
      <w:r w:rsidRPr="00766C31">
        <w:rPr>
          <w:rFonts w:hint="eastAsia"/>
          <w:sz w:val="22"/>
        </w:rPr>
        <w:t>实验室（必要时可委托有资质的单位进行检测）；</w:t>
      </w:r>
    </w:p>
    <w:p w:rsidR="00944DA2" w:rsidRPr="00244E27" w:rsidRDefault="00944DA2" w:rsidP="00944DA2">
      <w:pPr>
        <w:widowControl/>
        <w:numPr>
          <w:ilvl w:val="2"/>
          <w:numId w:val="2"/>
        </w:numPr>
        <w:jc w:val="left"/>
        <w:rPr>
          <w:sz w:val="22"/>
        </w:rPr>
      </w:pPr>
      <w:r w:rsidRPr="00766C31">
        <w:rPr>
          <w:rFonts w:hint="eastAsia"/>
          <w:sz w:val="22"/>
        </w:rPr>
        <w:t>EHS</w:t>
      </w:r>
      <w:r w:rsidRPr="00766C31">
        <w:rPr>
          <w:rFonts w:hint="eastAsia"/>
          <w:sz w:val="22"/>
        </w:rPr>
        <w:t>实验室应及时安排检测，对于公司内高活性或高风险产品工作现场根据公司实际生产计划制定相应检测计划，并安排频率不少于</w:t>
      </w:r>
      <w:r w:rsidRPr="00766C31">
        <w:rPr>
          <w:rFonts w:hint="eastAsia"/>
          <w:sz w:val="22"/>
        </w:rPr>
        <w:t>2</w:t>
      </w:r>
      <w:r w:rsidRPr="00766C31">
        <w:rPr>
          <w:rFonts w:hint="eastAsia"/>
          <w:sz w:val="22"/>
        </w:rPr>
        <w:t>年</w:t>
      </w:r>
      <w:r w:rsidRPr="00766C31">
        <w:rPr>
          <w:rFonts w:hint="eastAsia"/>
          <w:sz w:val="22"/>
        </w:rPr>
        <w:t>/</w:t>
      </w:r>
      <w:r w:rsidRPr="00766C31">
        <w:rPr>
          <w:rFonts w:hint="eastAsia"/>
          <w:sz w:val="22"/>
        </w:rPr>
        <w:t>次的定期检测，获得检测结果后反馈给</w:t>
      </w:r>
      <w:r w:rsidRPr="00766C31">
        <w:rPr>
          <w:rFonts w:hint="eastAsia"/>
          <w:sz w:val="22"/>
        </w:rPr>
        <w:t>EHS</w:t>
      </w:r>
      <w:r w:rsidRPr="00766C31">
        <w:rPr>
          <w:rFonts w:hint="eastAsia"/>
          <w:sz w:val="22"/>
        </w:rPr>
        <w:t>部。检测过程中，作业现场责任人应给与配合。</w:t>
      </w:r>
    </w:p>
    <w:p w:rsidR="00944DA2" w:rsidRPr="00244E27" w:rsidRDefault="00944DA2" w:rsidP="00944DA2">
      <w:pPr>
        <w:widowControl/>
        <w:numPr>
          <w:ilvl w:val="2"/>
          <w:numId w:val="2"/>
        </w:numPr>
        <w:jc w:val="left"/>
        <w:rPr>
          <w:sz w:val="22"/>
        </w:rPr>
      </w:pPr>
      <w:r w:rsidRPr="00766C31">
        <w:rPr>
          <w:rFonts w:hint="eastAsia"/>
          <w:sz w:val="22"/>
        </w:rPr>
        <w:t>EHS</w:t>
      </w:r>
      <w:r w:rsidRPr="00766C31">
        <w:rPr>
          <w:rFonts w:hint="eastAsia"/>
          <w:sz w:val="22"/>
        </w:rPr>
        <w:t>管理部应根据检测结果提出整改或改进措施，确定整改或改进时限，并定期</w:t>
      </w:r>
      <w:r w:rsidRPr="00BC240C">
        <w:rPr>
          <w:rFonts w:hint="eastAsia"/>
          <w:sz w:val="22"/>
          <w:szCs w:val="22"/>
        </w:rPr>
        <w:t>跟踪</w:t>
      </w:r>
      <w:r w:rsidRPr="00766C31">
        <w:rPr>
          <w:rFonts w:hint="eastAsia"/>
          <w:sz w:val="22"/>
        </w:rPr>
        <w:t>。</w:t>
      </w:r>
    </w:p>
    <w:p w:rsidR="00944DA2" w:rsidRPr="00244E27" w:rsidRDefault="00944DA2" w:rsidP="00244E27">
      <w:pPr>
        <w:widowControl/>
        <w:numPr>
          <w:ilvl w:val="2"/>
          <w:numId w:val="2"/>
        </w:numPr>
        <w:jc w:val="left"/>
        <w:rPr>
          <w:sz w:val="22"/>
        </w:rPr>
      </w:pPr>
      <w:r w:rsidRPr="00766C31">
        <w:rPr>
          <w:rFonts w:hint="eastAsia"/>
          <w:sz w:val="22"/>
        </w:rPr>
        <w:t>作业场所责任人应配合</w:t>
      </w:r>
      <w:r w:rsidRPr="00766C31">
        <w:rPr>
          <w:rFonts w:hint="eastAsia"/>
          <w:sz w:val="22"/>
        </w:rPr>
        <w:t>IH</w:t>
      </w:r>
      <w:r w:rsidRPr="00766C31">
        <w:rPr>
          <w:rFonts w:hint="eastAsia"/>
          <w:sz w:val="22"/>
        </w:rPr>
        <w:t>评估小组的评估、检测等工作，并派遣作业场所涉及的相关人员参与评估，如工艺人员等；收到整改通知后，作业场所负责人应组织制定整改方案、确定整改期限、落实整改责任人，尽快安排落实。</w:t>
      </w:r>
    </w:p>
    <w:p w:rsidR="00944DA2" w:rsidRDefault="00944DA2" w:rsidP="00944DA2">
      <w:pPr>
        <w:numPr>
          <w:ilvl w:val="1"/>
          <w:numId w:val="2"/>
        </w:numPr>
        <w:jc w:val="left"/>
        <w:rPr>
          <w:rFonts w:ascii="宋体" w:hAnsi="宋体" w:cs="Arial"/>
          <w:sz w:val="22"/>
          <w:szCs w:val="22"/>
        </w:rPr>
      </w:pPr>
      <w:r w:rsidRPr="00944DA2">
        <w:rPr>
          <w:rFonts w:hint="eastAsia"/>
          <w:sz w:val="22"/>
          <w:szCs w:val="22"/>
        </w:rPr>
        <w:t>密闭</w:t>
      </w:r>
      <w:r w:rsidRPr="00F87019">
        <w:rPr>
          <w:rFonts w:ascii="宋体" w:hAnsi="宋体" w:cs="Arial" w:hint="eastAsia"/>
          <w:sz w:val="22"/>
          <w:szCs w:val="22"/>
        </w:rPr>
        <w:t>性测试</w:t>
      </w:r>
    </w:p>
    <w:p w:rsidR="00944DA2" w:rsidRPr="00766C31" w:rsidRDefault="00944DA2" w:rsidP="00BC240C">
      <w:pPr>
        <w:widowControl/>
        <w:numPr>
          <w:ilvl w:val="2"/>
          <w:numId w:val="2"/>
        </w:numPr>
        <w:jc w:val="left"/>
        <w:rPr>
          <w:rFonts w:ascii="宋体" w:hAnsi="宋体" w:cs="Arial"/>
          <w:sz w:val="22"/>
          <w:szCs w:val="22"/>
        </w:rPr>
      </w:pPr>
      <w:r w:rsidRPr="00766C31">
        <w:rPr>
          <w:rFonts w:hint="eastAsia"/>
          <w:sz w:val="22"/>
        </w:rPr>
        <w:t>对工艺设备密闭性的测试应在项目进行工艺设备或次级密闭设备验收期间进行，比如手套箱安装完成后，即可安排密闭性检测。验收和运营资格期间的测试通常要求使用替代品，而不是实际活性成分。</w:t>
      </w:r>
    </w:p>
    <w:p w:rsidR="00944DA2" w:rsidRPr="00766C31" w:rsidRDefault="00944DA2" w:rsidP="00BC240C">
      <w:pPr>
        <w:widowControl/>
        <w:numPr>
          <w:ilvl w:val="2"/>
          <w:numId w:val="2"/>
        </w:numPr>
        <w:jc w:val="left"/>
        <w:rPr>
          <w:rFonts w:ascii="宋体" w:hAnsi="宋体" w:cs="Arial"/>
          <w:sz w:val="22"/>
          <w:szCs w:val="22"/>
        </w:rPr>
      </w:pPr>
      <w:r w:rsidRPr="00766C31">
        <w:rPr>
          <w:rFonts w:hint="eastAsia"/>
          <w:sz w:val="22"/>
        </w:rPr>
        <w:t>除实际</w:t>
      </w:r>
      <w:r w:rsidRPr="00BC240C">
        <w:rPr>
          <w:rFonts w:hint="eastAsia"/>
          <w:sz w:val="22"/>
          <w:szCs w:val="22"/>
        </w:rPr>
        <w:t>运行</w:t>
      </w:r>
      <w:r w:rsidRPr="00766C31">
        <w:rPr>
          <w:rFonts w:hint="eastAsia"/>
          <w:sz w:val="22"/>
        </w:rPr>
        <w:t>时的密闭测试之外，还应对进出工艺设备的物料传送，进行密闭测试，包括过程采样。另外，清洗作业和常规维修期间（比如更换过滤器）的密闭</w:t>
      </w:r>
      <w:r w:rsidRPr="00BC240C">
        <w:rPr>
          <w:rFonts w:hint="eastAsia"/>
          <w:sz w:val="22"/>
          <w:szCs w:val="22"/>
        </w:rPr>
        <w:t>情况</w:t>
      </w:r>
      <w:r w:rsidRPr="00766C31">
        <w:rPr>
          <w:rFonts w:hint="eastAsia"/>
          <w:sz w:val="22"/>
        </w:rPr>
        <w:t>应当被列入。</w:t>
      </w:r>
    </w:p>
    <w:p w:rsidR="00944DA2" w:rsidRPr="00766C31" w:rsidRDefault="00944DA2" w:rsidP="00BC240C">
      <w:pPr>
        <w:widowControl/>
        <w:numPr>
          <w:ilvl w:val="2"/>
          <w:numId w:val="2"/>
        </w:numPr>
        <w:jc w:val="left"/>
        <w:rPr>
          <w:rFonts w:ascii="宋体" w:hAnsi="宋体" w:cs="Arial"/>
          <w:sz w:val="22"/>
          <w:szCs w:val="22"/>
        </w:rPr>
      </w:pPr>
      <w:r w:rsidRPr="00766C31">
        <w:rPr>
          <w:rFonts w:hint="eastAsia"/>
          <w:sz w:val="22"/>
        </w:rPr>
        <w:t>工艺</w:t>
      </w:r>
      <w:r w:rsidRPr="00BC240C">
        <w:rPr>
          <w:rFonts w:hint="eastAsia"/>
          <w:sz w:val="22"/>
          <w:szCs w:val="22"/>
        </w:rPr>
        <w:t>验证</w:t>
      </w:r>
      <w:r w:rsidRPr="00766C31">
        <w:rPr>
          <w:rFonts w:hint="eastAsia"/>
          <w:sz w:val="22"/>
        </w:rPr>
        <w:t>期间的测试应主要关注活性成分的个人暴露监测和定点（区域）采样。将个人暴露与适用的</w:t>
      </w:r>
      <w:r w:rsidRPr="00766C31">
        <w:rPr>
          <w:rFonts w:hint="eastAsia"/>
          <w:sz w:val="22"/>
        </w:rPr>
        <w:t>OEL8</w:t>
      </w:r>
      <w:r w:rsidRPr="00766C31">
        <w:rPr>
          <w:rFonts w:hint="eastAsia"/>
          <w:sz w:val="22"/>
        </w:rPr>
        <w:t>小时时间加权浓度，短时间暴露限值，以及最高限值作比较。</w:t>
      </w:r>
    </w:p>
    <w:p w:rsidR="00944DA2" w:rsidRPr="00766C31" w:rsidRDefault="00944DA2" w:rsidP="00BC240C">
      <w:pPr>
        <w:widowControl/>
        <w:numPr>
          <w:ilvl w:val="2"/>
          <w:numId w:val="2"/>
        </w:numPr>
        <w:jc w:val="left"/>
        <w:rPr>
          <w:rFonts w:ascii="宋体" w:hAnsi="宋体" w:cs="Arial"/>
          <w:sz w:val="22"/>
          <w:szCs w:val="22"/>
        </w:rPr>
      </w:pPr>
      <w:r w:rsidRPr="00766C31">
        <w:rPr>
          <w:rFonts w:hint="eastAsia"/>
          <w:sz w:val="22"/>
        </w:rPr>
        <w:t>采样具体参照《有害物质职业接触定量评估技术指南》</w:t>
      </w:r>
    </w:p>
    <w:p w:rsidR="00944DA2" w:rsidRPr="00244E27" w:rsidRDefault="00944DA2" w:rsidP="00244E27">
      <w:pPr>
        <w:widowControl/>
        <w:numPr>
          <w:ilvl w:val="2"/>
          <w:numId w:val="2"/>
        </w:numPr>
        <w:jc w:val="left"/>
        <w:rPr>
          <w:rFonts w:ascii="宋体" w:hAnsi="宋体" w:cs="Arial" w:hint="eastAsia"/>
          <w:sz w:val="22"/>
          <w:szCs w:val="22"/>
        </w:rPr>
      </w:pPr>
      <w:r w:rsidRPr="00766C31">
        <w:rPr>
          <w:rFonts w:hint="eastAsia"/>
          <w:sz w:val="22"/>
        </w:rPr>
        <w:t>所有</w:t>
      </w:r>
      <w:r w:rsidRPr="00BC240C">
        <w:rPr>
          <w:rFonts w:hint="eastAsia"/>
          <w:sz w:val="22"/>
          <w:szCs w:val="22"/>
        </w:rPr>
        <w:t>API</w:t>
      </w:r>
      <w:r w:rsidRPr="00766C31">
        <w:rPr>
          <w:rFonts w:hint="eastAsia"/>
          <w:sz w:val="22"/>
        </w:rPr>
        <w:t>的采样分析方法应由</w:t>
      </w:r>
      <w:r w:rsidRPr="00766C31">
        <w:rPr>
          <w:rFonts w:hint="eastAsia"/>
          <w:sz w:val="22"/>
        </w:rPr>
        <w:t>EHS</w:t>
      </w:r>
      <w:r>
        <w:rPr>
          <w:rFonts w:hint="eastAsia"/>
          <w:sz w:val="22"/>
        </w:rPr>
        <w:t>实验室制定</w:t>
      </w:r>
      <w:r w:rsidRPr="00766C31">
        <w:rPr>
          <w:rFonts w:hint="eastAsia"/>
          <w:sz w:val="22"/>
        </w:rPr>
        <w:t>样品的分析必须由</w:t>
      </w:r>
      <w:r w:rsidRPr="00766C31">
        <w:rPr>
          <w:rFonts w:hint="eastAsia"/>
          <w:sz w:val="22"/>
        </w:rPr>
        <w:t>EHS</w:t>
      </w:r>
      <w:r w:rsidRPr="00766C31">
        <w:rPr>
          <w:rFonts w:hint="eastAsia"/>
          <w:sz w:val="22"/>
        </w:rPr>
        <w:t>实验室进行。</w:t>
      </w:r>
    </w:p>
    <w:p w:rsidR="00944DA2" w:rsidRDefault="00944DA2" w:rsidP="00944DA2">
      <w:pPr>
        <w:numPr>
          <w:ilvl w:val="1"/>
          <w:numId w:val="2"/>
        </w:numPr>
        <w:jc w:val="left"/>
        <w:rPr>
          <w:rFonts w:ascii="宋体" w:hAnsi="宋体" w:cs="Arial"/>
          <w:sz w:val="22"/>
          <w:szCs w:val="22"/>
        </w:rPr>
      </w:pPr>
      <w:r w:rsidRPr="00766C31">
        <w:rPr>
          <w:rFonts w:ascii="宋体" w:hAnsi="宋体" w:cs="Arial" w:hint="eastAsia"/>
          <w:sz w:val="22"/>
          <w:szCs w:val="22"/>
        </w:rPr>
        <w:t>医疗</w:t>
      </w:r>
      <w:r w:rsidRPr="00944DA2">
        <w:rPr>
          <w:rFonts w:hint="eastAsia"/>
          <w:sz w:val="22"/>
          <w:szCs w:val="22"/>
        </w:rPr>
        <w:t>监护</w:t>
      </w:r>
    </w:p>
    <w:p w:rsidR="00944DA2" w:rsidRPr="00244E27" w:rsidRDefault="00944DA2" w:rsidP="00244E27">
      <w:pPr>
        <w:widowControl/>
        <w:numPr>
          <w:ilvl w:val="2"/>
          <w:numId w:val="2"/>
        </w:numPr>
        <w:jc w:val="left"/>
        <w:rPr>
          <w:rFonts w:ascii="宋体" w:hAnsi="宋体" w:cs="Arial" w:hint="eastAsia"/>
          <w:sz w:val="22"/>
          <w:szCs w:val="22"/>
        </w:rPr>
      </w:pPr>
      <w:r w:rsidRPr="00766C31">
        <w:rPr>
          <w:rFonts w:hint="eastAsia"/>
          <w:sz w:val="22"/>
        </w:rPr>
        <w:t>所有被认为有中度至高度暴露风险（不考虑个人防护设备）的员工应给予适当的医疗监护。</w:t>
      </w:r>
    </w:p>
    <w:p w:rsidR="00944DA2" w:rsidRDefault="00944DA2" w:rsidP="00944DA2">
      <w:pPr>
        <w:numPr>
          <w:ilvl w:val="1"/>
          <w:numId w:val="2"/>
        </w:numPr>
        <w:jc w:val="left"/>
        <w:rPr>
          <w:rFonts w:ascii="宋体" w:hAnsi="宋体" w:cs="Arial"/>
          <w:sz w:val="22"/>
          <w:szCs w:val="22"/>
        </w:rPr>
      </w:pPr>
      <w:r w:rsidRPr="00944DA2">
        <w:rPr>
          <w:rFonts w:hint="eastAsia"/>
          <w:sz w:val="22"/>
          <w:szCs w:val="22"/>
        </w:rPr>
        <w:t>培训</w:t>
      </w:r>
    </w:p>
    <w:p w:rsidR="0028217F" w:rsidRPr="009D758A" w:rsidRDefault="00944DA2" w:rsidP="00244E27">
      <w:pPr>
        <w:numPr>
          <w:ilvl w:val="2"/>
          <w:numId w:val="2"/>
        </w:numPr>
        <w:jc w:val="left"/>
        <w:rPr>
          <w:rFonts w:hint="eastAsia"/>
          <w:color w:val="000000"/>
          <w:sz w:val="22"/>
          <w:szCs w:val="22"/>
        </w:rPr>
      </w:pPr>
      <w:r w:rsidRPr="00766C31">
        <w:rPr>
          <w:rFonts w:hint="eastAsia"/>
          <w:sz w:val="22"/>
        </w:rPr>
        <w:t>所有研发，生产，维修，管理，质量以及工程人员应接受适当的培训并进行考核。</w:t>
      </w:r>
    </w:p>
    <w:p w:rsidR="00005A87" w:rsidRPr="0072435C" w:rsidRDefault="00005A87" w:rsidP="00005A87">
      <w:pPr>
        <w:rPr>
          <w:rFonts w:ascii="宋体" w:hAnsi="宋体"/>
          <w:sz w:val="22"/>
          <w:szCs w:val="22"/>
        </w:rPr>
      </w:pPr>
    </w:p>
    <w:p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rsidR="00BF7A14" w:rsidRDefault="00BF7A14" w:rsidP="00BF7A14">
      <w:pPr>
        <w:tabs>
          <w:tab w:val="left" w:pos="855"/>
        </w:tabs>
        <w:ind w:left="851"/>
        <w:rPr>
          <w:rFonts w:ascii="宋体" w:hAnsi="宋体" w:hint="eastAsia"/>
          <w:b/>
          <w:sz w:val="22"/>
          <w:szCs w:val="22"/>
        </w:rPr>
      </w:pPr>
    </w:p>
    <w:p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rsidR="004A3EBC" w:rsidRPr="004A3EBC" w:rsidRDefault="004A3EBC" w:rsidP="004A3EBC">
      <w:pPr>
        <w:numPr>
          <w:ilvl w:val="1"/>
          <w:numId w:val="2"/>
        </w:numPr>
        <w:jc w:val="left"/>
        <w:rPr>
          <w:sz w:val="22"/>
          <w:szCs w:val="22"/>
        </w:rPr>
      </w:pPr>
      <w:r w:rsidRPr="004A3EBC">
        <w:rPr>
          <w:rFonts w:ascii="宋体" w:hAnsi="宋体" w:cs="Arial" w:hint="eastAsia"/>
          <w:sz w:val="22"/>
          <w:szCs w:val="22"/>
        </w:rPr>
        <w:t>附</w:t>
      </w:r>
      <w:r>
        <w:rPr>
          <w:rFonts w:ascii="宋体" w:hAnsi="宋体" w:cs="Arial" w:hint="eastAsia"/>
          <w:sz w:val="22"/>
          <w:szCs w:val="22"/>
        </w:rPr>
        <w:t>录</w:t>
      </w:r>
      <w:r w:rsidRPr="004A3EBC">
        <w:rPr>
          <w:rFonts w:ascii="宋体" w:hAnsi="宋体" w:cs="Arial" w:hint="eastAsia"/>
          <w:sz w:val="22"/>
          <w:szCs w:val="22"/>
        </w:rPr>
        <w:t>1：海正</w:t>
      </w:r>
      <w:r w:rsidR="00AC0FE7" w:rsidRPr="00AC0FE7">
        <w:rPr>
          <w:sz w:val="22"/>
          <w:szCs w:val="22"/>
        </w:rPr>
        <w:t>A</w:t>
      </w:r>
      <w:r w:rsidR="00AC0FE7">
        <w:rPr>
          <w:sz w:val="22"/>
          <w:szCs w:val="22"/>
        </w:rPr>
        <w:t>PI</w:t>
      </w:r>
      <w:r w:rsidRPr="004A3EBC">
        <w:rPr>
          <w:rFonts w:ascii="宋体" w:hAnsi="宋体" w:cs="Arial" w:hint="eastAsia"/>
          <w:sz w:val="22"/>
          <w:szCs w:val="22"/>
        </w:rPr>
        <w:t>职业健康分级系统及各个级别的管控要求</w:t>
      </w:r>
    </w:p>
    <w:p w:rsidR="004A3EBC" w:rsidRPr="005B6CD5" w:rsidRDefault="004A3EBC" w:rsidP="004A3EBC">
      <w:pPr>
        <w:ind w:leftChars="500" w:left="1050"/>
        <w:rPr>
          <w:sz w:val="22"/>
        </w:rPr>
      </w:pPr>
      <w:r w:rsidRPr="005B6CD5">
        <w:rPr>
          <w:rFonts w:hint="eastAsia"/>
          <w:sz w:val="22"/>
        </w:rPr>
        <w:t>表</w:t>
      </w:r>
      <w:r w:rsidRPr="005B6CD5">
        <w:rPr>
          <w:rFonts w:hint="eastAsia"/>
          <w:sz w:val="22"/>
        </w:rPr>
        <w:t xml:space="preserve">1 </w:t>
      </w:r>
      <w:r w:rsidRPr="005B6CD5">
        <w:rPr>
          <w:sz w:val="22"/>
        </w:rPr>
        <w:t>–</w:t>
      </w:r>
      <w:r w:rsidRPr="005B6CD5">
        <w:rPr>
          <w:rFonts w:hint="eastAsia"/>
          <w:sz w:val="22"/>
        </w:rPr>
        <w:t xml:space="preserve">  OEB</w:t>
      </w:r>
      <w:r w:rsidRPr="005B6CD5">
        <w:rPr>
          <w:rFonts w:hint="eastAsia"/>
          <w:sz w:val="22"/>
        </w:rPr>
        <w:t>分级</w:t>
      </w:r>
    </w:p>
    <w:p w:rsidR="004A3EBC" w:rsidRPr="005B6CD5" w:rsidRDefault="004A3EBC" w:rsidP="004A3EBC">
      <w:pPr>
        <w:ind w:leftChars="500" w:left="1050"/>
        <w:rPr>
          <w:sz w:val="22"/>
        </w:rPr>
      </w:pPr>
      <w:r w:rsidRPr="005B6CD5">
        <w:rPr>
          <w:rFonts w:hint="eastAsia"/>
          <w:sz w:val="22"/>
        </w:rPr>
        <w:t>表</w:t>
      </w:r>
      <w:r w:rsidRPr="005B6CD5">
        <w:rPr>
          <w:rFonts w:hint="eastAsia"/>
          <w:sz w:val="22"/>
        </w:rPr>
        <w:t xml:space="preserve">2 </w:t>
      </w:r>
      <w:r w:rsidRPr="005B6CD5">
        <w:rPr>
          <w:sz w:val="22"/>
        </w:rPr>
        <w:t>–</w:t>
      </w:r>
      <w:r w:rsidRPr="005B6CD5">
        <w:rPr>
          <w:rFonts w:hint="eastAsia"/>
          <w:sz w:val="22"/>
        </w:rPr>
        <w:t xml:space="preserve"> </w:t>
      </w:r>
      <w:r w:rsidRPr="005B6CD5">
        <w:rPr>
          <w:rFonts w:hint="eastAsia"/>
          <w:sz w:val="22"/>
        </w:rPr>
        <w:t>车间的设计理念</w:t>
      </w:r>
    </w:p>
    <w:p w:rsidR="004A3EBC" w:rsidRPr="005B6CD5" w:rsidRDefault="004A3EBC" w:rsidP="004A3EBC">
      <w:pPr>
        <w:ind w:leftChars="500" w:left="1050"/>
        <w:rPr>
          <w:sz w:val="22"/>
        </w:rPr>
      </w:pPr>
      <w:r w:rsidRPr="005B6CD5">
        <w:rPr>
          <w:rFonts w:hint="eastAsia"/>
          <w:sz w:val="22"/>
        </w:rPr>
        <w:t>表</w:t>
      </w:r>
      <w:r w:rsidRPr="005B6CD5">
        <w:rPr>
          <w:rFonts w:hint="eastAsia"/>
          <w:sz w:val="22"/>
        </w:rPr>
        <w:t xml:space="preserve">3 </w:t>
      </w:r>
      <w:r w:rsidRPr="005B6CD5">
        <w:rPr>
          <w:sz w:val="22"/>
        </w:rPr>
        <w:t>–</w:t>
      </w:r>
      <w:r w:rsidRPr="005B6CD5">
        <w:rPr>
          <w:rFonts w:hint="eastAsia"/>
          <w:sz w:val="22"/>
        </w:rPr>
        <w:t>小型实验性</w:t>
      </w:r>
      <w:r>
        <w:rPr>
          <w:rFonts w:hint="eastAsia"/>
          <w:sz w:val="22"/>
        </w:rPr>
        <w:t>、制剂</w:t>
      </w:r>
      <w:r w:rsidRPr="005B6CD5">
        <w:rPr>
          <w:rFonts w:hint="eastAsia"/>
          <w:sz w:val="22"/>
        </w:rPr>
        <w:t>车间和生产工艺的密闭</w:t>
      </w:r>
    </w:p>
    <w:p w:rsidR="004A3EBC" w:rsidRPr="005B6CD5" w:rsidRDefault="004A3EBC" w:rsidP="004A3EBC">
      <w:pPr>
        <w:ind w:leftChars="500" w:left="1050"/>
        <w:rPr>
          <w:sz w:val="22"/>
        </w:rPr>
      </w:pPr>
      <w:r w:rsidRPr="005B6CD5">
        <w:rPr>
          <w:rFonts w:hint="eastAsia"/>
          <w:sz w:val="22"/>
        </w:rPr>
        <w:t>表</w:t>
      </w:r>
      <w:r w:rsidRPr="005B6CD5">
        <w:rPr>
          <w:rFonts w:hint="eastAsia"/>
          <w:sz w:val="22"/>
        </w:rPr>
        <w:t xml:space="preserve">4 </w:t>
      </w:r>
      <w:r w:rsidRPr="005B6CD5">
        <w:rPr>
          <w:sz w:val="22"/>
        </w:rPr>
        <w:t>–</w:t>
      </w:r>
      <w:r w:rsidRPr="005B6CD5">
        <w:rPr>
          <w:rFonts w:hint="eastAsia"/>
          <w:sz w:val="22"/>
        </w:rPr>
        <w:t xml:space="preserve"> </w:t>
      </w:r>
      <w:r w:rsidRPr="005B6CD5">
        <w:rPr>
          <w:rFonts w:hint="eastAsia"/>
          <w:sz w:val="22"/>
        </w:rPr>
        <w:t>运行以及试点工厂的实践</w:t>
      </w:r>
    </w:p>
    <w:p w:rsidR="004A3EBC" w:rsidRPr="005B6CD5" w:rsidRDefault="004A3EBC" w:rsidP="004A3EBC">
      <w:pPr>
        <w:ind w:leftChars="500" w:left="1050"/>
        <w:rPr>
          <w:sz w:val="22"/>
        </w:rPr>
      </w:pPr>
      <w:r w:rsidRPr="005B6CD5">
        <w:rPr>
          <w:rFonts w:hint="eastAsia"/>
          <w:sz w:val="22"/>
        </w:rPr>
        <w:t>表</w:t>
      </w:r>
      <w:r w:rsidRPr="005B6CD5">
        <w:rPr>
          <w:rFonts w:hint="eastAsia"/>
          <w:sz w:val="22"/>
        </w:rPr>
        <w:t xml:space="preserve">5 </w:t>
      </w:r>
      <w:r w:rsidRPr="005B6CD5">
        <w:rPr>
          <w:sz w:val="22"/>
        </w:rPr>
        <w:t>–</w:t>
      </w:r>
      <w:r w:rsidRPr="005B6CD5">
        <w:rPr>
          <w:rFonts w:hint="eastAsia"/>
          <w:sz w:val="22"/>
        </w:rPr>
        <w:t xml:space="preserve"> </w:t>
      </w:r>
      <w:r w:rsidRPr="005B6CD5">
        <w:rPr>
          <w:rFonts w:hint="eastAsia"/>
          <w:sz w:val="22"/>
        </w:rPr>
        <w:t>实验室操作</w:t>
      </w:r>
    </w:p>
    <w:p w:rsidR="004A3EBC" w:rsidRPr="004A3EBC" w:rsidRDefault="004A3EBC" w:rsidP="004A3EBC">
      <w:pPr>
        <w:ind w:leftChars="500" w:left="1050"/>
        <w:rPr>
          <w:rFonts w:hint="eastAsia"/>
          <w:sz w:val="22"/>
        </w:rPr>
      </w:pPr>
      <w:r w:rsidRPr="005B6CD5">
        <w:rPr>
          <w:rFonts w:hint="eastAsia"/>
          <w:sz w:val="22"/>
        </w:rPr>
        <w:t>表</w:t>
      </w:r>
      <w:r w:rsidRPr="005B6CD5">
        <w:rPr>
          <w:rFonts w:hint="eastAsia"/>
          <w:sz w:val="22"/>
        </w:rPr>
        <w:t xml:space="preserve">6 </w:t>
      </w:r>
      <w:r w:rsidRPr="005B6CD5">
        <w:rPr>
          <w:sz w:val="22"/>
        </w:rPr>
        <w:t>–</w:t>
      </w:r>
      <w:r w:rsidRPr="005B6CD5">
        <w:rPr>
          <w:rFonts w:hint="eastAsia"/>
          <w:sz w:val="22"/>
        </w:rPr>
        <w:t xml:space="preserve"> </w:t>
      </w:r>
      <w:r w:rsidRPr="005B6CD5">
        <w:rPr>
          <w:rFonts w:hint="eastAsia"/>
          <w:sz w:val="22"/>
        </w:rPr>
        <w:t>工业卫生</w:t>
      </w:r>
      <w:r w:rsidRPr="005B6CD5">
        <w:rPr>
          <w:rFonts w:hint="eastAsia"/>
          <w:sz w:val="22"/>
        </w:rPr>
        <w:t>/</w:t>
      </w:r>
      <w:r w:rsidRPr="005B6CD5">
        <w:rPr>
          <w:rFonts w:hint="eastAsia"/>
          <w:sz w:val="22"/>
        </w:rPr>
        <w:t>健康监护程序</w:t>
      </w:r>
    </w:p>
    <w:p w:rsidR="004A3EBC" w:rsidRPr="004A3EBC" w:rsidRDefault="004A3EBC" w:rsidP="004A3EBC">
      <w:pPr>
        <w:tabs>
          <w:tab w:val="num" w:pos="1800"/>
        </w:tabs>
        <w:rPr>
          <w:rFonts w:ascii="宋体" w:hAnsi="宋体" w:hint="eastAsia"/>
          <w:sz w:val="22"/>
          <w:szCs w:val="22"/>
        </w:rPr>
      </w:pPr>
      <w:r w:rsidRPr="00820FED">
        <w:rPr>
          <w:rFonts w:ascii="宋体" w:hAnsi="宋体" w:hint="eastAsia"/>
          <w:sz w:val="22"/>
          <w:szCs w:val="22"/>
        </w:rPr>
        <w:t>附件1：</w:t>
      </w:r>
      <w:r>
        <w:rPr>
          <w:rFonts w:ascii="宋体" w:hAnsi="宋体" w:hint="eastAsia"/>
          <w:sz w:val="22"/>
          <w:szCs w:val="22"/>
        </w:rPr>
        <w:t>海正</w:t>
      </w:r>
      <w:r w:rsidRPr="00182DA2">
        <w:rPr>
          <w:sz w:val="22"/>
          <w:szCs w:val="22"/>
        </w:rPr>
        <w:t>API</w:t>
      </w:r>
      <w:r>
        <w:rPr>
          <w:rFonts w:ascii="宋体" w:hAnsi="宋体" w:hint="eastAsia"/>
          <w:sz w:val="22"/>
          <w:szCs w:val="22"/>
        </w:rPr>
        <w:t>职业健康分级系统及各个级别的管控要求</w:t>
      </w:r>
    </w:p>
    <w:p w:rsidR="004A3EBC" w:rsidRPr="00FC0779" w:rsidRDefault="004A3EBC" w:rsidP="004A3EBC">
      <w:pPr>
        <w:rPr>
          <w:b/>
          <w:sz w:val="22"/>
        </w:rPr>
      </w:pPr>
      <w:r w:rsidRPr="00FC0779">
        <w:rPr>
          <w:rFonts w:hint="eastAsia"/>
          <w:b/>
          <w:sz w:val="22"/>
        </w:rPr>
        <w:t>表</w:t>
      </w:r>
      <w:r w:rsidRPr="00FC0779">
        <w:rPr>
          <w:rFonts w:hint="eastAsia"/>
          <w:b/>
          <w:sz w:val="22"/>
        </w:rPr>
        <w:t xml:space="preserve">1 </w:t>
      </w:r>
      <w:r>
        <w:rPr>
          <w:rFonts w:hint="eastAsia"/>
          <w:b/>
          <w:sz w:val="22"/>
        </w:rPr>
        <w:t>：</w:t>
      </w:r>
      <w:r w:rsidRPr="00FC0779">
        <w:rPr>
          <w:rFonts w:hint="eastAsia"/>
          <w:b/>
          <w:sz w:val="22"/>
        </w:rPr>
        <w:t>OEB</w:t>
      </w:r>
      <w:r w:rsidRPr="00FC0779">
        <w:rPr>
          <w:rFonts w:hint="eastAsia"/>
          <w:b/>
          <w:sz w:val="22"/>
        </w:rPr>
        <w:t>分级</w:t>
      </w:r>
    </w:p>
    <w:p w:rsidR="004A3EBC" w:rsidRPr="005B6CD5" w:rsidRDefault="004A3EBC" w:rsidP="004A3EBC">
      <w:pPr>
        <w:jc w:val="center"/>
        <w:rPr>
          <w:sz w:val="22"/>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66"/>
        <w:gridCol w:w="1508"/>
        <w:gridCol w:w="1680"/>
        <w:gridCol w:w="1800"/>
        <w:gridCol w:w="1706"/>
        <w:gridCol w:w="1650"/>
      </w:tblGrid>
      <w:tr w:rsidR="004A3EBC" w:rsidRPr="005B6CD5" w:rsidTr="009B68E2">
        <w:tc>
          <w:tcPr>
            <w:tcW w:w="1466" w:type="dxa"/>
            <w:shd w:val="pct10" w:color="auto" w:fill="auto"/>
          </w:tcPr>
          <w:p w:rsidR="004A3EBC" w:rsidRPr="005B6CD5" w:rsidRDefault="004A3EBC" w:rsidP="009B68E2">
            <w:pPr>
              <w:autoSpaceDE w:val="0"/>
              <w:autoSpaceDN w:val="0"/>
              <w:adjustRightInd w:val="0"/>
              <w:rPr>
                <w:sz w:val="22"/>
              </w:rPr>
            </w:pPr>
            <w:r w:rsidRPr="005B6CD5">
              <w:rPr>
                <w:rFonts w:hAnsi="宋体" w:hint="eastAsia"/>
                <w:sz w:val="22"/>
              </w:rPr>
              <w:t>级别</w:t>
            </w:r>
          </w:p>
        </w:tc>
        <w:tc>
          <w:tcPr>
            <w:tcW w:w="1508" w:type="dxa"/>
            <w:shd w:val="pct10" w:color="auto" w:fill="auto"/>
          </w:tcPr>
          <w:p w:rsidR="004A3EBC" w:rsidRPr="005B6CD5" w:rsidRDefault="004A3EBC" w:rsidP="009B68E2">
            <w:pPr>
              <w:autoSpaceDE w:val="0"/>
              <w:autoSpaceDN w:val="0"/>
              <w:adjustRightInd w:val="0"/>
              <w:rPr>
                <w:sz w:val="22"/>
                <w:szCs w:val="21"/>
              </w:rPr>
            </w:pPr>
            <w:r w:rsidRPr="005B6CD5">
              <w:rPr>
                <w:sz w:val="22"/>
                <w:szCs w:val="21"/>
              </w:rPr>
              <w:t xml:space="preserve">OEB 1 </w:t>
            </w:r>
          </w:p>
          <w:p w:rsidR="004A3EBC" w:rsidRPr="005B6CD5" w:rsidRDefault="004A3EBC" w:rsidP="009B68E2">
            <w:pPr>
              <w:autoSpaceDE w:val="0"/>
              <w:autoSpaceDN w:val="0"/>
              <w:adjustRightInd w:val="0"/>
              <w:rPr>
                <w:sz w:val="22"/>
              </w:rPr>
            </w:pPr>
          </w:p>
        </w:tc>
        <w:tc>
          <w:tcPr>
            <w:tcW w:w="1680" w:type="dxa"/>
            <w:shd w:val="pct10" w:color="auto" w:fill="auto"/>
          </w:tcPr>
          <w:p w:rsidR="004A3EBC" w:rsidRPr="005B6CD5" w:rsidRDefault="004A3EBC" w:rsidP="009B68E2">
            <w:pPr>
              <w:autoSpaceDE w:val="0"/>
              <w:autoSpaceDN w:val="0"/>
              <w:adjustRightInd w:val="0"/>
              <w:rPr>
                <w:sz w:val="22"/>
              </w:rPr>
            </w:pPr>
            <w:r w:rsidRPr="005B6CD5">
              <w:rPr>
                <w:sz w:val="22"/>
                <w:szCs w:val="21"/>
              </w:rPr>
              <w:t>OEB 2</w:t>
            </w:r>
          </w:p>
        </w:tc>
        <w:tc>
          <w:tcPr>
            <w:tcW w:w="1800" w:type="dxa"/>
            <w:shd w:val="pct10" w:color="auto" w:fill="auto"/>
          </w:tcPr>
          <w:p w:rsidR="004A3EBC" w:rsidRPr="005B6CD5" w:rsidRDefault="004A3EBC" w:rsidP="009B68E2">
            <w:pPr>
              <w:autoSpaceDE w:val="0"/>
              <w:autoSpaceDN w:val="0"/>
              <w:adjustRightInd w:val="0"/>
              <w:rPr>
                <w:sz w:val="22"/>
                <w:szCs w:val="21"/>
              </w:rPr>
            </w:pPr>
            <w:r w:rsidRPr="005B6CD5">
              <w:rPr>
                <w:sz w:val="22"/>
                <w:szCs w:val="21"/>
              </w:rPr>
              <w:t xml:space="preserve">OEB 3 </w:t>
            </w:r>
          </w:p>
          <w:p w:rsidR="004A3EBC" w:rsidRPr="005B6CD5" w:rsidRDefault="004A3EBC" w:rsidP="009B68E2">
            <w:pPr>
              <w:autoSpaceDE w:val="0"/>
              <w:autoSpaceDN w:val="0"/>
              <w:adjustRightInd w:val="0"/>
              <w:rPr>
                <w:sz w:val="22"/>
              </w:rPr>
            </w:pPr>
          </w:p>
        </w:tc>
        <w:tc>
          <w:tcPr>
            <w:tcW w:w="1706" w:type="dxa"/>
            <w:shd w:val="pct10" w:color="auto" w:fill="auto"/>
          </w:tcPr>
          <w:p w:rsidR="004A3EBC" w:rsidRPr="005B6CD5" w:rsidRDefault="004A3EBC" w:rsidP="009B68E2">
            <w:pPr>
              <w:autoSpaceDE w:val="0"/>
              <w:autoSpaceDN w:val="0"/>
              <w:adjustRightInd w:val="0"/>
              <w:rPr>
                <w:sz w:val="22"/>
                <w:szCs w:val="21"/>
              </w:rPr>
            </w:pPr>
            <w:r w:rsidRPr="005B6CD5">
              <w:rPr>
                <w:sz w:val="22"/>
                <w:szCs w:val="21"/>
              </w:rPr>
              <w:t xml:space="preserve">OEB 4 </w:t>
            </w:r>
          </w:p>
          <w:p w:rsidR="004A3EBC" w:rsidRPr="005B6CD5" w:rsidRDefault="004A3EBC" w:rsidP="009B68E2">
            <w:pPr>
              <w:autoSpaceDE w:val="0"/>
              <w:autoSpaceDN w:val="0"/>
              <w:adjustRightInd w:val="0"/>
              <w:rPr>
                <w:sz w:val="22"/>
              </w:rPr>
            </w:pPr>
          </w:p>
        </w:tc>
        <w:tc>
          <w:tcPr>
            <w:tcW w:w="1650" w:type="dxa"/>
            <w:shd w:val="pct10" w:color="auto" w:fill="auto"/>
          </w:tcPr>
          <w:p w:rsidR="004A3EBC" w:rsidRPr="005B6CD5" w:rsidRDefault="004A3EBC" w:rsidP="009B68E2">
            <w:pPr>
              <w:autoSpaceDE w:val="0"/>
              <w:autoSpaceDN w:val="0"/>
              <w:adjustRightInd w:val="0"/>
              <w:rPr>
                <w:sz w:val="22"/>
                <w:szCs w:val="21"/>
              </w:rPr>
            </w:pPr>
            <w:r w:rsidRPr="005B6CD5">
              <w:rPr>
                <w:sz w:val="22"/>
                <w:szCs w:val="21"/>
              </w:rPr>
              <w:t>OEB 5</w:t>
            </w:r>
          </w:p>
          <w:p w:rsidR="004A3EBC" w:rsidRPr="005B6CD5" w:rsidRDefault="004A3EBC" w:rsidP="009B68E2">
            <w:pPr>
              <w:autoSpaceDE w:val="0"/>
              <w:autoSpaceDN w:val="0"/>
              <w:adjustRightInd w:val="0"/>
              <w:rPr>
                <w:sz w:val="22"/>
              </w:rPr>
            </w:pPr>
          </w:p>
        </w:tc>
      </w:tr>
      <w:tr w:rsidR="004A3EBC" w:rsidRPr="005B6CD5" w:rsidTr="009B68E2">
        <w:trPr>
          <w:trHeight w:val="748"/>
        </w:trPr>
        <w:tc>
          <w:tcPr>
            <w:tcW w:w="1466" w:type="dxa"/>
            <w:shd w:val="pct10" w:color="auto" w:fill="auto"/>
          </w:tcPr>
          <w:p w:rsidR="004A3EBC" w:rsidRPr="005B6CD5" w:rsidRDefault="004A3EBC" w:rsidP="009B68E2">
            <w:pPr>
              <w:autoSpaceDE w:val="0"/>
              <w:autoSpaceDN w:val="0"/>
              <w:adjustRightInd w:val="0"/>
              <w:rPr>
                <w:sz w:val="22"/>
              </w:rPr>
            </w:pPr>
            <w:r w:rsidRPr="005B6CD5">
              <w:rPr>
                <w:rFonts w:hint="eastAsia"/>
                <w:sz w:val="22"/>
              </w:rPr>
              <w:t xml:space="preserve">OEL </w:t>
            </w:r>
            <w:r w:rsidRPr="005B6CD5">
              <w:rPr>
                <w:rFonts w:hAnsi="宋体" w:hint="eastAsia"/>
                <w:sz w:val="22"/>
              </w:rPr>
              <w:t>范围</w:t>
            </w:r>
          </w:p>
        </w:tc>
        <w:tc>
          <w:tcPr>
            <w:tcW w:w="1508" w:type="dxa"/>
          </w:tcPr>
          <w:p w:rsidR="004A3EBC" w:rsidRPr="005B6CD5" w:rsidRDefault="004A3EBC" w:rsidP="009B68E2">
            <w:pPr>
              <w:autoSpaceDE w:val="0"/>
              <w:autoSpaceDN w:val="0"/>
              <w:adjustRightInd w:val="0"/>
              <w:rPr>
                <w:sz w:val="22"/>
                <w:szCs w:val="21"/>
              </w:rPr>
            </w:pPr>
            <w:r w:rsidRPr="005B6CD5">
              <w:rPr>
                <w:rFonts w:hint="eastAsia"/>
                <w:sz w:val="22"/>
                <w:szCs w:val="21"/>
              </w:rPr>
              <w:t>OEL</w:t>
            </w:r>
            <w:r w:rsidRPr="005B6CD5">
              <w:rPr>
                <w:rFonts w:hint="eastAsia"/>
                <w:sz w:val="22"/>
                <w:szCs w:val="21"/>
              </w:rPr>
              <w:t>≥</w:t>
            </w:r>
            <w:r w:rsidRPr="005B6CD5">
              <w:rPr>
                <w:sz w:val="22"/>
                <w:szCs w:val="21"/>
              </w:rPr>
              <w:t>1000ug/m</w:t>
            </w:r>
            <w:r w:rsidRPr="005B6CD5">
              <w:rPr>
                <w:sz w:val="22"/>
                <w:szCs w:val="21"/>
                <w:vertAlign w:val="superscript"/>
              </w:rPr>
              <w:t>3</w:t>
            </w:r>
          </w:p>
        </w:tc>
        <w:tc>
          <w:tcPr>
            <w:tcW w:w="1680" w:type="dxa"/>
          </w:tcPr>
          <w:p w:rsidR="004A3EBC" w:rsidRPr="005B6CD5" w:rsidRDefault="004A3EBC" w:rsidP="009B68E2">
            <w:pPr>
              <w:autoSpaceDE w:val="0"/>
              <w:autoSpaceDN w:val="0"/>
              <w:adjustRightInd w:val="0"/>
              <w:rPr>
                <w:sz w:val="22"/>
                <w:szCs w:val="21"/>
              </w:rPr>
            </w:pPr>
            <w:r w:rsidRPr="005B6CD5">
              <w:rPr>
                <w:sz w:val="22"/>
                <w:szCs w:val="21"/>
              </w:rPr>
              <w:t xml:space="preserve"> </w:t>
            </w:r>
            <w:r w:rsidRPr="005B6CD5">
              <w:rPr>
                <w:rFonts w:hint="eastAsia"/>
                <w:sz w:val="22"/>
                <w:szCs w:val="21"/>
              </w:rPr>
              <w:t>1000</w:t>
            </w:r>
            <w:r w:rsidRPr="005B6CD5">
              <w:rPr>
                <w:rFonts w:hAnsi="宋体" w:hint="eastAsia"/>
                <w:sz w:val="22"/>
                <w:szCs w:val="21"/>
              </w:rPr>
              <w:t>＞</w:t>
            </w:r>
            <w:r w:rsidRPr="005B6CD5">
              <w:rPr>
                <w:rFonts w:hint="eastAsia"/>
                <w:sz w:val="22"/>
                <w:szCs w:val="21"/>
              </w:rPr>
              <w:t>OEL</w:t>
            </w:r>
            <w:r w:rsidRPr="005B6CD5">
              <w:rPr>
                <w:rFonts w:hint="eastAsia"/>
                <w:sz w:val="22"/>
                <w:szCs w:val="21"/>
              </w:rPr>
              <w:t>≥</w:t>
            </w:r>
            <w:r w:rsidRPr="005B6CD5">
              <w:rPr>
                <w:sz w:val="22"/>
                <w:szCs w:val="21"/>
              </w:rPr>
              <w:t>100ug/m</w:t>
            </w:r>
            <w:r w:rsidRPr="005B6CD5">
              <w:rPr>
                <w:sz w:val="22"/>
                <w:szCs w:val="21"/>
                <w:vertAlign w:val="superscript"/>
              </w:rPr>
              <w:t>3</w:t>
            </w:r>
          </w:p>
        </w:tc>
        <w:tc>
          <w:tcPr>
            <w:tcW w:w="1800" w:type="dxa"/>
          </w:tcPr>
          <w:p w:rsidR="004A3EBC" w:rsidRPr="005B6CD5" w:rsidRDefault="004A3EBC" w:rsidP="009B68E2">
            <w:pPr>
              <w:autoSpaceDE w:val="0"/>
              <w:autoSpaceDN w:val="0"/>
              <w:adjustRightInd w:val="0"/>
              <w:rPr>
                <w:sz w:val="22"/>
                <w:szCs w:val="21"/>
              </w:rPr>
            </w:pPr>
            <w:r w:rsidRPr="005B6CD5">
              <w:rPr>
                <w:rFonts w:hint="eastAsia"/>
                <w:sz w:val="22"/>
                <w:szCs w:val="21"/>
              </w:rPr>
              <w:t>100</w:t>
            </w:r>
            <w:r w:rsidRPr="005B6CD5">
              <w:rPr>
                <w:rFonts w:hAnsi="宋体"/>
                <w:sz w:val="22"/>
                <w:szCs w:val="21"/>
              </w:rPr>
              <w:t>＞</w:t>
            </w:r>
            <w:r w:rsidRPr="005B6CD5">
              <w:rPr>
                <w:rFonts w:hint="eastAsia"/>
                <w:sz w:val="22"/>
                <w:szCs w:val="21"/>
              </w:rPr>
              <w:t>OEL</w:t>
            </w:r>
            <w:r w:rsidRPr="005B6CD5">
              <w:rPr>
                <w:rFonts w:hint="eastAsia"/>
                <w:sz w:val="22"/>
                <w:szCs w:val="21"/>
              </w:rPr>
              <w:t>≥</w:t>
            </w:r>
            <w:r w:rsidRPr="005B6CD5">
              <w:rPr>
                <w:sz w:val="22"/>
                <w:szCs w:val="21"/>
              </w:rPr>
              <w:t>10ug/m</w:t>
            </w:r>
            <w:r w:rsidRPr="005B6CD5">
              <w:rPr>
                <w:sz w:val="22"/>
                <w:szCs w:val="21"/>
                <w:vertAlign w:val="superscript"/>
              </w:rPr>
              <w:t>3</w:t>
            </w:r>
          </w:p>
        </w:tc>
        <w:tc>
          <w:tcPr>
            <w:tcW w:w="1706" w:type="dxa"/>
          </w:tcPr>
          <w:p w:rsidR="004A3EBC" w:rsidRPr="005B6CD5" w:rsidRDefault="004A3EBC" w:rsidP="009B68E2">
            <w:pPr>
              <w:autoSpaceDE w:val="0"/>
              <w:autoSpaceDN w:val="0"/>
              <w:adjustRightInd w:val="0"/>
              <w:rPr>
                <w:sz w:val="22"/>
                <w:szCs w:val="21"/>
              </w:rPr>
            </w:pPr>
            <w:r w:rsidRPr="005B6CD5">
              <w:rPr>
                <w:rFonts w:hint="eastAsia"/>
                <w:sz w:val="22"/>
                <w:szCs w:val="21"/>
              </w:rPr>
              <w:t>10</w:t>
            </w:r>
            <w:r w:rsidRPr="005B6CD5">
              <w:rPr>
                <w:rFonts w:hAnsi="宋体"/>
                <w:sz w:val="22"/>
                <w:szCs w:val="21"/>
              </w:rPr>
              <w:t>＞</w:t>
            </w:r>
            <w:r w:rsidRPr="005B6CD5">
              <w:rPr>
                <w:rFonts w:hint="eastAsia"/>
                <w:sz w:val="22"/>
                <w:szCs w:val="21"/>
              </w:rPr>
              <w:t>OEL</w:t>
            </w:r>
            <w:r w:rsidRPr="005B6CD5">
              <w:rPr>
                <w:rFonts w:hint="eastAsia"/>
                <w:sz w:val="22"/>
                <w:szCs w:val="21"/>
              </w:rPr>
              <w:t>≥</w:t>
            </w:r>
            <w:r w:rsidRPr="005B6CD5">
              <w:rPr>
                <w:sz w:val="22"/>
                <w:szCs w:val="21"/>
              </w:rPr>
              <w:t>1ug/m</w:t>
            </w:r>
            <w:r w:rsidRPr="005B6CD5">
              <w:rPr>
                <w:sz w:val="22"/>
                <w:szCs w:val="21"/>
                <w:vertAlign w:val="superscript"/>
              </w:rPr>
              <w:t>3</w:t>
            </w:r>
          </w:p>
        </w:tc>
        <w:tc>
          <w:tcPr>
            <w:tcW w:w="1650" w:type="dxa"/>
          </w:tcPr>
          <w:p w:rsidR="004A3EBC" w:rsidRPr="005B6CD5" w:rsidRDefault="004A3EBC" w:rsidP="009B68E2">
            <w:pPr>
              <w:autoSpaceDE w:val="0"/>
              <w:autoSpaceDN w:val="0"/>
              <w:adjustRightInd w:val="0"/>
              <w:rPr>
                <w:sz w:val="22"/>
                <w:szCs w:val="21"/>
              </w:rPr>
            </w:pPr>
            <w:r w:rsidRPr="005B6CD5">
              <w:rPr>
                <w:sz w:val="22"/>
                <w:szCs w:val="21"/>
              </w:rPr>
              <w:t xml:space="preserve"> </w:t>
            </w:r>
            <w:r w:rsidRPr="005B6CD5">
              <w:rPr>
                <w:rFonts w:hint="eastAsia"/>
                <w:sz w:val="22"/>
                <w:szCs w:val="21"/>
              </w:rPr>
              <w:t>OEL</w:t>
            </w:r>
            <w:r w:rsidRPr="005B6CD5">
              <w:rPr>
                <w:rFonts w:hAnsi="宋体"/>
                <w:sz w:val="22"/>
                <w:szCs w:val="21"/>
              </w:rPr>
              <w:t>＜</w:t>
            </w:r>
            <w:r w:rsidRPr="005B6CD5">
              <w:rPr>
                <w:sz w:val="22"/>
                <w:szCs w:val="21"/>
              </w:rPr>
              <w:t>1ug/m</w:t>
            </w:r>
            <w:r w:rsidRPr="005B6CD5">
              <w:rPr>
                <w:sz w:val="22"/>
                <w:szCs w:val="21"/>
                <w:vertAlign w:val="superscript"/>
              </w:rPr>
              <w:t>3</w:t>
            </w:r>
          </w:p>
        </w:tc>
      </w:tr>
    </w:tbl>
    <w:p w:rsidR="004A3EBC" w:rsidRPr="005B6CD5" w:rsidRDefault="004A3EBC" w:rsidP="004A3EBC">
      <w:pPr>
        <w:rPr>
          <w:sz w:val="22"/>
        </w:rPr>
      </w:pPr>
    </w:p>
    <w:p w:rsidR="004A3EBC" w:rsidRDefault="004A3EBC" w:rsidP="004A3EBC">
      <w:pPr>
        <w:tabs>
          <w:tab w:val="num" w:pos="1800"/>
        </w:tabs>
        <w:rPr>
          <w:rFonts w:ascii="宋体" w:hAnsi="宋体"/>
          <w:sz w:val="22"/>
          <w:szCs w:val="22"/>
        </w:rPr>
      </w:pPr>
    </w:p>
    <w:p w:rsidR="004A3EBC" w:rsidRDefault="004A3EBC" w:rsidP="004A3EBC">
      <w:pPr>
        <w:tabs>
          <w:tab w:val="num" w:pos="1800"/>
        </w:tabs>
        <w:rPr>
          <w:rFonts w:ascii="宋体" w:hAnsi="宋体"/>
          <w:sz w:val="22"/>
          <w:szCs w:val="22"/>
        </w:rPr>
      </w:pPr>
    </w:p>
    <w:p w:rsidR="004A3EBC" w:rsidRDefault="004A3EBC" w:rsidP="004A3EBC">
      <w:pPr>
        <w:tabs>
          <w:tab w:val="num" w:pos="1800"/>
        </w:tabs>
        <w:rPr>
          <w:rFonts w:ascii="宋体" w:hAnsi="宋体"/>
          <w:sz w:val="22"/>
          <w:szCs w:val="22"/>
        </w:rPr>
      </w:pPr>
    </w:p>
    <w:p w:rsidR="004A3EBC" w:rsidRDefault="004A3EBC" w:rsidP="004A3EBC">
      <w:pPr>
        <w:tabs>
          <w:tab w:val="num" w:pos="1800"/>
        </w:tabs>
        <w:rPr>
          <w:rFonts w:ascii="宋体" w:hAnsi="宋体"/>
          <w:sz w:val="22"/>
          <w:szCs w:val="22"/>
        </w:rPr>
      </w:pPr>
    </w:p>
    <w:p w:rsidR="004A3EBC" w:rsidRDefault="004A3EBC" w:rsidP="004A3EBC">
      <w:pPr>
        <w:tabs>
          <w:tab w:val="num" w:pos="1800"/>
        </w:tabs>
        <w:rPr>
          <w:rFonts w:ascii="宋体" w:hAnsi="宋体"/>
          <w:sz w:val="22"/>
          <w:szCs w:val="22"/>
        </w:rPr>
      </w:pPr>
    </w:p>
    <w:p w:rsidR="004A3EBC" w:rsidRDefault="004A3EBC" w:rsidP="004A3EBC">
      <w:pPr>
        <w:tabs>
          <w:tab w:val="num" w:pos="1800"/>
        </w:tabs>
        <w:rPr>
          <w:rFonts w:ascii="宋体" w:hAnsi="宋体"/>
          <w:sz w:val="22"/>
          <w:szCs w:val="22"/>
        </w:rPr>
      </w:pPr>
    </w:p>
    <w:p w:rsidR="004A3EBC" w:rsidRDefault="004A3EBC" w:rsidP="004A3EBC">
      <w:pPr>
        <w:tabs>
          <w:tab w:val="num" w:pos="1800"/>
        </w:tabs>
        <w:rPr>
          <w:rFonts w:ascii="宋体" w:hAnsi="宋体"/>
          <w:sz w:val="22"/>
          <w:szCs w:val="22"/>
        </w:rPr>
      </w:pPr>
    </w:p>
    <w:p w:rsidR="004A3EBC" w:rsidRDefault="004A3EBC" w:rsidP="004A3EBC">
      <w:pPr>
        <w:tabs>
          <w:tab w:val="num" w:pos="1800"/>
        </w:tabs>
        <w:rPr>
          <w:rFonts w:ascii="宋体" w:hAnsi="宋体"/>
          <w:sz w:val="22"/>
          <w:szCs w:val="22"/>
        </w:rPr>
      </w:pPr>
    </w:p>
    <w:p w:rsidR="004A3EBC" w:rsidRDefault="004A3EBC" w:rsidP="004A3EBC">
      <w:pPr>
        <w:tabs>
          <w:tab w:val="num" w:pos="1800"/>
        </w:tabs>
        <w:rPr>
          <w:rFonts w:ascii="宋体" w:hAnsi="宋体"/>
          <w:sz w:val="22"/>
          <w:szCs w:val="22"/>
        </w:rPr>
      </w:pPr>
    </w:p>
    <w:p w:rsidR="004A3EBC" w:rsidRDefault="004A3EBC" w:rsidP="004A3EBC">
      <w:pPr>
        <w:tabs>
          <w:tab w:val="num" w:pos="1800"/>
        </w:tabs>
        <w:rPr>
          <w:rFonts w:ascii="宋体" w:hAnsi="宋体"/>
          <w:sz w:val="22"/>
          <w:szCs w:val="22"/>
        </w:rPr>
      </w:pPr>
    </w:p>
    <w:p w:rsidR="002F47D5" w:rsidRDefault="002F47D5" w:rsidP="00424DD3">
      <w:pPr>
        <w:widowControl/>
        <w:rPr>
          <w:kern w:val="0"/>
        </w:rPr>
        <w:sectPr w:rsidR="002F47D5" w:rsidSect="00424DD3">
          <w:headerReference w:type="default" r:id="rId8"/>
          <w:footerReference w:type="default" r:id="rId12"/>
          <w:pgSz w:w="11906" w:h="16838"/>
          <w:pgMar w:top="1134" w:right="1418" w:bottom="1134" w:left="1418" w:header="851" w:footer="992" w:gutter="0"/>
          <w:cols w:space="425"/>
          <w:docGrid w:linePitch="312"/>
        </w:sectPr>
      </w:pPr>
    </w:p>
    <w:p w:rsidR="002F47D5" w:rsidRDefault="002F47D5" w:rsidP="002F47D5">
      <w:pPr>
        <w:tabs>
          <w:tab w:val="num" w:pos="1800"/>
        </w:tabs>
        <w:rPr>
          <w:rFonts w:ascii="宋体" w:hAnsi="宋体" w:hint="eastAsia"/>
          <w:sz w:val="22"/>
          <w:szCs w:val="22"/>
        </w:rPr>
      </w:pPr>
      <w:r>
        <w:rPr>
          <w:rFonts w:ascii="宋体" w:hAnsi="宋体" w:hint="eastAsia"/>
          <w:sz w:val="22"/>
          <w:szCs w:val="22"/>
        </w:rPr>
        <w:t>表2：车间的设计理念</w:t>
      </w:r>
    </w:p>
    <w:tbl>
      <w:tblPr>
        <w:tblW w:w="13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2880"/>
        <w:gridCol w:w="3420"/>
        <w:gridCol w:w="4107"/>
        <w:gridCol w:w="2551"/>
      </w:tblGrid>
      <w:tr w:rsidR="002F47D5" w:rsidRPr="007C34DE" w:rsidTr="002F47D5">
        <w:tc>
          <w:tcPr>
            <w:tcW w:w="900" w:type="dxa"/>
          </w:tcPr>
          <w:p w:rsidR="002F47D5" w:rsidRPr="007C34DE" w:rsidRDefault="002F47D5" w:rsidP="009B68E2">
            <w:pPr>
              <w:rPr>
                <w:rFonts w:ascii="宋体" w:hAnsi="宋体"/>
                <w:sz w:val="22"/>
                <w:szCs w:val="22"/>
              </w:rPr>
            </w:pP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OEB2</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OEB3</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OEB4</w:t>
            </w:r>
          </w:p>
        </w:tc>
        <w:tc>
          <w:tcPr>
            <w:tcW w:w="2551" w:type="dxa"/>
          </w:tcPr>
          <w:p w:rsidR="002F47D5" w:rsidRPr="007C34DE" w:rsidRDefault="002F47D5" w:rsidP="009B68E2">
            <w:pPr>
              <w:rPr>
                <w:rFonts w:ascii="宋体" w:hAnsi="宋体"/>
                <w:sz w:val="22"/>
                <w:szCs w:val="22"/>
              </w:rPr>
            </w:pPr>
            <w:r w:rsidRPr="007C34DE">
              <w:rPr>
                <w:rFonts w:ascii="宋体" w:hAnsi="宋体" w:hint="eastAsia"/>
                <w:sz w:val="22"/>
                <w:szCs w:val="22"/>
              </w:rPr>
              <w:t>OEB5</w:t>
            </w:r>
          </w:p>
        </w:tc>
      </w:tr>
      <w:tr w:rsidR="002F47D5" w:rsidRPr="007C34DE" w:rsidTr="002F47D5">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平面图：整体设计理念</w:t>
            </w:r>
          </w:p>
          <w:p w:rsidR="002F47D5" w:rsidRPr="007C34DE" w:rsidRDefault="002F47D5" w:rsidP="009B68E2">
            <w:pPr>
              <w:rPr>
                <w:rFonts w:ascii="宋体" w:hAnsi="宋体" w:cs="Arial"/>
                <w:iCs/>
                <w:sz w:val="22"/>
                <w:szCs w:val="22"/>
              </w:rPr>
            </w:pPr>
          </w:p>
          <w:p w:rsidR="002F47D5" w:rsidRPr="007C34DE" w:rsidRDefault="002F47D5" w:rsidP="009B68E2">
            <w:pPr>
              <w:rPr>
                <w:rFonts w:ascii="宋体" w:hAnsi="宋体"/>
                <w:sz w:val="22"/>
                <w:szCs w:val="22"/>
              </w:rPr>
            </w:pPr>
          </w:p>
        </w:tc>
        <w:tc>
          <w:tcPr>
            <w:tcW w:w="2880" w:type="dxa"/>
          </w:tcPr>
          <w:p w:rsidR="002F47D5" w:rsidRPr="007C34DE" w:rsidRDefault="002F47D5" w:rsidP="009B68E2">
            <w:pPr>
              <w:rPr>
                <w:rFonts w:ascii="宋体" w:hAnsi="宋体"/>
                <w:sz w:val="22"/>
                <w:szCs w:val="22"/>
              </w:rPr>
            </w:pPr>
            <w:r w:rsidRPr="007C34DE">
              <w:rPr>
                <w:rFonts w:ascii="宋体" w:hAnsi="宋体" w:cs="Arial" w:hint="eastAsia"/>
                <w:sz w:val="22"/>
                <w:szCs w:val="22"/>
              </w:rPr>
              <w:t>隔离系统或者工艺流程的不同会影响接触风险的等级；车间房间应使用自闭门；更衣间/厕所应临近生产区域，并提供淋浴间和水槽用于洗手和洗脸，应确定下班前是否需要淋浴。清洗重复使用的防护用品（呼吸器、防护服），并有专门区域存放。工作场所设置应急撤离通道。设置有正确的警示线及标识。进口处设置职业病危害告知卡。</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同OEB2。</w:t>
            </w:r>
          </w:p>
        </w:tc>
        <w:tc>
          <w:tcPr>
            <w:tcW w:w="4107" w:type="dxa"/>
          </w:tcPr>
          <w:p w:rsidR="002F47D5" w:rsidRPr="007C34DE" w:rsidRDefault="002F47D5" w:rsidP="009B68E2">
            <w:pPr>
              <w:rPr>
                <w:rFonts w:ascii="宋体" w:hAnsi="宋体"/>
                <w:sz w:val="22"/>
                <w:szCs w:val="22"/>
              </w:rPr>
            </w:pPr>
            <w:r w:rsidRPr="007C34DE">
              <w:rPr>
                <w:rFonts w:ascii="宋体" w:hAnsi="宋体" w:cs="Arial" w:hint="eastAsia"/>
                <w:sz w:val="22"/>
                <w:szCs w:val="22"/>
              </w:rPr>
              <w:t>通过气锁进行隔离；隔离系统或者工艺流程的不同会影响接触风险的等级；人和物入口设置气锁；通过气锁和脱衣间将穿衣间/厕所和生产区域分开；员工下班前需淋浴；设置用于去除防护服的脱衣间，其应包含淋浴或喷雾站，废弃物收集装置；提供清洗呼吸器的水槽和存放个人防护用品的储藏箱（呼吸器、防护服）；设置门禁装置，设置有正确的警示标识；密闭区域去除不必要的设备和管道。设置设置通讯报警设备。工作场所设置应急撤离通道和必要的泄险区。</w:t>
            </w:r>
          </w:p>
        </w:tc>
        <w:tc>
          <w:tcPr>
            <w:tcW w:w="2551" w:type="dxa"/>
          </w:tcPr>
          <w:p w:rsidR="002F47D5" w:rsidRPr="007C34DE" w:rsidRDefault="002F47D5" w:rsidP="009B68E2">
            <w:pPr>
              <w:rPr>
                <w:rFonts w:ascii="宋体" w:hAnsi="宋体"/>
                <w:sz w:val="22"/>
                <w:szCs w:val="22"/>
              </w:rPr>
            </w:pPr>
            <w:r w:rsidRPr="007C34DE">
              <w:rPr>
                <w:rFonts w:ascii="宋体" w:hAnsi="宋体" w:cs="Arial" w:hint="eastAsia"/>
                <w:sz w:val="22"/>
                <w:szCs w:val="22"/>
              </w:rPr>
              <w:t>平面图设计要求与OEB4相同，但还需考虑以下：专用的物料输送和处理系统，如管道等；员工离开厂区前需淋浴；设计时应考虑到密闭系统的易维护性；进入密闭区域应有相应制度，将辅助人员的接触可能性降至最低；应制定被污染后的净化预案。</w:t>
            </w:r>
          </w:p>
        </w:tc>
      </w:tr>
      <w:tr w:rsidR="002F47D5" w:rsidRPr="007C34DE" w:rsidTr="002F47D5">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建筑材料（生产区域）</w:t>
            </w: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选用符合GLP/GMP标准的材料。</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选用符合GLP/GMP标准的材料；流水线车间尽可能减少管道、设备的设置以便于清洁；墙面、地板和天花板应使用无缝隙易清洁的材料。</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应选用高度易清洁的抗菌材料；材料表面不会因工艺中使用的溶剂或者清洁剂而发生劣化；</w:t>
            </w:r>
          </w:p>
          <w:p w:rsidR="002F47D5" w:rsidRPr="007C34DE" w:rsidRDefault="002F47D5" w:rsidP="009B68E2">
            <w:pPr>
              <w:rPr>
                <w:rFonts w:ascii="宋体" w:hAnsi="宋体"/>
                <w:sz w:val="22"/>
                <w:szCs w:val="22"/>
              </w:rPr>
            </w:pPr>
            <w:r w:rsidRPr="007C34DE">
              <w:rPr>
                <w:rFonts w:ascii="宋体" w:hAnsi="宋体" w:hint="eastAsia"/>
                <w:sz w:val="22"/>
                <w:szCs w:val="22"/>
              </w:rPr>
              <w:t>墙体：选用非渗透型，应易于清洗，去除可能会存积污染物的紧固件或其他连接器；</w:t>
            </w:r>
          </w:p>
          <w:p w:rsidR="002F47D5" w:rsidRPr="007C34DE" w:rsidRDefault="002F47D5" w:rsidP="009B68E2">
            <w:pPr>
              <w:rPr>
                <w:rFonts w:ascii="宋体" w:hAnsi="宋体"/>
                <w:sz w:val="22"/>
                <w:szCs w:val="22"/>
              </w:rPr>
            </w:pPr>
            <w:r w:rsidRPr="007C34DE">
              <w:rPr>
                <w:rFonts w:ascii="宋体" w:hAnsi="宋体" w:hint="eastAsia"/>
                <w:sz w:val="22"/>
                <w:szCs w:val="22"/>
              </w:rPr>
              <w:t>地面：一体式无缝的表面质地以避免绊倒的风险；</w:t>
            </w:r>
          </w:p>
          <w:p w:rsidR="002F47D5" w:rsidRPr="007C34DE" w:rsidRDefault="002F47D5" w:rsidP="009B68E2">
            <w:pPr>
              <w:rPr>
                <w:rFonts w:ascii="宋体" w:hAnsi="宋体"/>
                <w:sz w:val="22"/>
                <w:szCs w:val="22"/>
              </w:rPr>
            </w:pPr>
            <w:r w:rsidRPr="007C34DE">
              <w:rPr>
                <w:rFonts w:ascii="宋体" w:hAnsi="宋体" w:hint="eastAsia"/>
                <w:sz w:val="22"/>
                <w:szCs w:val="22"/>
              </w:rPr>
              <w:t>天花板：选用抗菌材料，通往公共区的门沿与天花板之间的缝隙应使用密封材料密封；</w:t>
            </w:r>
          </w:p>
          <w:p w:rsidR="002F47D5" w:rsidRPr="007C34DE" w:rsidRDefault="002F47D5" w:rsidP="009B68E2">
            <w:pPr>
              <w:rPr>
                <w:rFonts w:ascii="宋体" w:hAnsi="宋体"/>
                <w:sz w:val="22"/>
                <w:szCs w:val="22"/>
              </w:rPr>
            </w:pPr>
            <w:r w:rsidRPr="007C34DE">
              <w:rPr>
                <w:rFonts w:ascii="宋体" w:hAnsi="宋体" w:hint="eastAsia"/>
                <w:sz w:val="22"/>
                <w:szCs w:val="22"/>
              </w:rPr>
              <w:t>照明：三角垫片或其他相似器具以密封照明设备与天花板的缝隙；</w:t>
            </w:r>
          </w:p>
          <w:p w:rsidR="002F47D5" w:rsidRPr="007C34DE" w:rsidRDefault="002F47D5" w:rsidP="009B68E2">
            <w:pPr>
              <w:rPr>
                <w:rFonts w:ascii="宋体" w:hAnsi="宋体"/>
                <w:sz w:val="22"/>
                <w:szCs w:val="22"/>
              </w:rPr>
            </w:pPr>
            <w:r w:rsidRPr="007C34DE">
              <w:rPr>
                <w:rFonts w:ascii="宋体" w:hAnsi="宋体" w:hint="eastAsia"/>
                <w:sz w:val="22"/>
                <w:szCs w:val="22"/>
              </w:rPr>
              <w:t>房门：自闭式通风量固定类型的房门，以保持室内压力；</w:t>
            </w:r>
          </w:p>
          <w:p w:rsidR="002F47D5" w:rsidRPr="007C34DE" w:rsidRDefault="002F47D5" w:rsidP="009B68E2">
            <w:pPr>
              <w:rPr>
                <w:rFonts w:ascii="宋体" w:hAnsi="宋体"/>
                <w:sz w:val="22"/>
                <w:szCs w:val="22"/>
              </w:rPr>
            </w:pPr>
            <w:r w:rsidRPr="007C34DE">
              <w:rPr>
                <w:rFonts w:ascii="宋体" w:hAnsi="宋体" w:hint="eastAsia"/>
                <w:sz w:val="22"/>
                <w:szCs w:val="22"/>
              </w:rPr>
              <w:t>公共区：应从密闭区外面进入公共区，插座都应有防水盖，开关应彻底清洗</w:t>
            </w:r>
            <w:r>
              <w:rPr>
                <w:rFonts w:ascii="宋体" w:hAnsi="宋体" w:hint="eastAsia"/>
                <w:sz w:val="22"/>
                <w:szCs w:val="22"/>
              </w:rPr>
              <w:t>。</w:t>
            </w:r>
          </w:p>
        </w:tc>
        <w:tc>
          <w:tcPr>
            <w:tcW w:w="2551" w:type="dxa"/>
          </w:tcPr>
          <w:p w:rsidR="002F47D5" w:rsidRPr="007C34DE" w:rsidRDefault="002F47D5" w:rsidP="009B68E2">
            <w:pPr>
              <w:rPr>
                <w:rFonts w:ascii="宋体" w:hAnsi="宋体"/>
                <w:sz w:val="22"/>
                <w:szCs w:val="22"/>
              </w:rPr>
            </w:pPr>
            <w:r w:rsidRPr="007C34DE">
              <w:rPr>
                <w:rFonts w:ascii="宋体" w:hAnsi="宋体" w:hint="eastAsia"/>
                <w:sz w:val="22"/>
                <w:szCs w:val="22"/>
              </w:rPr>
              <w:t>同OEB4。</w:t>
            </w:r>
          </w:p>
        </w:tc>
      </w:tr>
      <w:tr w:rsidR="002F47D5" w:rsidRPr="007C34DE" w:rsidTr="002F47D5">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更衣室（便服更换为工作服）</w:t>
            </w: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依据GLP/GMP标准选择合适的材料。</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依据GLP/GMP标准选择合适的材料。</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极易清洁的抗菌材料；</w:t>
            </w:r>
          </w:p>
          <w:p w:rsidR="002F47D5" w:rsidRPr="007C34DE" w:rsidRDefault="002F47D5" w:rsidP="009B68E2">
            <w:pPr>
              <w:rPr>
                <w:rFonts w:ascii="宋体" w:hAnsi="宋体"/>
                <w:sz w:val="22"/>
                <w:szCs w:val="22"/>
              </w:rPr>
            </w:pPr>
            <w:r w:rsidRPr="007C34DE">
              <w:rPr>
                <w:rFonts w:ascii="宋体" w:hAnsi="宋体" w:hint="eastAsia"/>
                <w:sz w:val="22"/>
                <w:szCs w:val="22"/>
              </w:rPr>
              <w:t>墙体：选用非渗透型，应易于清洗，应去除可能会存积污染物的紧固件或其他连接器；</w:t>
            </w:r>
            <w:r w:rsidRPr="007C34DE">
              <w:rPr>
                <w:rFonts w:ascii="宋体" w:hAnsi="宋体"/>
                <w:sz w:val="22"/>
                <w:szCs w:val="22"/>
              </w:rPr>
              <w:t xml:space="preserve"> </w:t>
            </w:r>
          </w:p>
          <w:p w:rsidR="002F47D5" w:rsidRPr="007C34DE" w:rsidRDefault="002F47D5" w:rsidP="009B68E2">
            <w:pPr>
              <w:rPr>
                <w:rFonts w:ascii="宋体" w:hAnsi="宋体"/>
                <w:sz w:val="22"/>
                <w:szCs w:val="22"/>
              </w:rPr>
            </w:pPr>
            <w:r w:rsidRPr="007C34DE">
              <w:rPr>
                <w:rFonts w:ascii="宋体" w:hAnsi="宋体" w:hint="eastAsia"/>
                <w:sz w:val="22"/>
                <w:szCs w:val="22"/>
              </w:rPr>
              <w:t>地面：防水，一体无缝的表面质地以避免绊倒的风险；</w:t>
            </w:r>
          </w:p>
          <w:p w:rsidR="002F47D5" w:rsidRPr="007C34DE" w:rsidRDefault="002F47D5" w:rsidP="009B68E2">
            <w:pPr>
              <w:rPr>
                <w:rFonts w:ascii="宋体" w:hAnsi="宋体"/>
                <w:sz w:val="22"/>
                <w:szCs w:val="22"/>
              </w:rPr>
            </w:pPr>
            <w:r w:rsidRPr="007C34DE">
              <w:rPr>
                <w:rFonts w:ascii="宋体" w:hAnsi="宋体" w:hint="eastAsia"/>
                <w:sz w:val="22"/>
                <w:szCs w:val="22"/>
              </w:rPr>
              <w:t>照明：吊顶格子或类似风格；</w:t>
            </w:r>
          </w:p>
          <w:p w:rsidR="002F47D5" w:rsidRPr="007C34DE" w:rsidRDefault="002F47D5" w:rsidP="009B68E2">
            <w:pPr>
              <w:rPr>
                <w:rFonts w:ascii="宋体" w:hAnsi="宋体"/>
                <w:sz w:val="22"/>
                <w:szCs w:val="22"/>
              </w:rPr>
            </w:pPr>
            <w:r w:rsidRPr="007C34DE">
              <w:rPr>
                <w:rFonts w:ascii="宋体" w:hAnsi="宋体" w:hint="eastAsia"/>
                <w:sz w:val="22"/>
                <w:szCs w:val="22"/>
              </w:rPr>
              <w:t>房门：自闭式通风量固定类型的房门，以保持室内压力。</w:t>
            </w:r>
          </w:p>
        </w:tc>
        <w:tc>
          <w:tcPr>
            <w:tcW w:w="2551" w:type="dxa"/>
          </w:tcPr>
          <w:p w:rsidR="002F47D5" w:rsidRPr="007C34DE" w:rsidRDefault="002F47D5" w:rsidP="009B68E2">
            <w:pPr>
              <w:rPr>
                <w:rFonts w:ascii="宋体" w:hAnsi="宋体"/>
                <w:sz w:val="22"/>
                <w:szCs w:val="22"/>
              </w:rPr>
            </w:pPr>
            <w:r w:rsidRPr="007C34DE">
              <w:rPr>
                <w:rFonts w:ascii="宋体" w:hAnsi="宋体" w:hint="eastAsia"/>
                <w:sz w:val="22"/>
                <w:szCs w:val="22"/>
              </w:rPr>
              <w:t>同OEB4。</w:t>
            </w:r>
          </w:p>
        </w:tc>
      </w:tr>
      <w:tr w:rsidR="002F47D5" w:rsidRPr="007C34DE" w:rsidTr="002F47D5">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脱衣室</w:t>
            </w: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不作要求。</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不作要求。</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与生产区域建筑材料的OEB4要求相同</w:t>
            </w:r>
          </w:p>
        </w:tc>
        <w:tc>
          <w:tcPr>
            <w:tcW w:w="2551" w:type="dxa"/>
          </w:tcPr>
          <w:p w:rsidR="002F47D5" w:rsidRPr="007C34DE" w:rsidRDefault="002F47D5" w:rsidP="009B68E2">
            <w:pPr>
              <w:rPr>
                <w:rFonts w:ascii="宋体" w:hAnsi="宋体"/>
                <w:sz w:val="22"/>
                <w:szCs w:val="22"/>
              </w:rPr>
            </w:pPr>
            <w:r w:rsidRPr="007C34DE">
              <w:rPr>
                <w:rFonts w:ascii="宋体" w:hAnsi="宋体" w:hint="eastAsia"/>
                <w:sz w:val="22"/>
                <w:szCs w:val="22"/>
              </w:rPr>
              <w:t>同OEB4。</w:t>
            </w:r>
          </w:p>
        </w:tc>
      </w:tr>
      <w:tr w:rsidR="002F47D5" w:rsidRPr="007C34DE" w:rsidTr="002F47D5">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淋浴/喷雾区域</w:t>
            </w: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不作要求。</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不作要求。</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墙体和天花板：无缝抛光的防水材料；其他材料与生产区域建筑材料的OEB4要求相同</w:t>
            </w:r>
          </w:p>
        </w:tc>
        <w:tc>
          <w:tcPr>
            <w:tcW w:w="2551" w:type="dxa"/>
          </w:tcPr>
          <w:p w:rsidR="002F47D5" w:rsidRPr="007C34DE" w:rsidRDefault="002F47D5" w:rsidP="009B68E2">
            <w:pPr>
              <w:ind w:left="180"/>
              <w:rPr>
                <w:rFonts w:ascii="宋体" w:hAnsi="宋体"/>
                <w:sz w:val="22"/>
                <w:szCs w:val="22"/>
              </w:rPr>
            </w:pPr>
          </w:p>
        </w:tc>
      </w:tr>
      <w:tr w:rsidR="002F47D5" w:rsidRPr="007C34DE" w:rsidTr="002F47D5">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分装区域</w:t>
            </w: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依据GMP标准选择合适的材料。</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依据GMP标准选择合适的材料。</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墙体：非渗透型，表面应易于清洗；</w:t>
            </w:r>
          </w:p>
          <w:p w:rsidR="002F47D5" w:rsidRPr="007C34DE" w:rsidRDefault="002F47D5" w:rsidP="009B68E2">
            <w:pPr>
              <w:rPr>
                <w:rFonts w:ascii="宋体" w:hAnsi="宋体"/>
                <w:sz w:val="22"/>
                <w:szCs w:val="22"/>
              </w:rPr>
            </w:pPr>
            <w:r w:rsidRPr="007C34DE">
              <w:rPr>
                <w:rFonts w:ascii="宋体" w:hAnsi="宋体" w:hint="eastAsia"/>
                <w:sz w:val="22"/>
                <w:szCs w:val="22"/>
              </w:rPr>
              <w:t>地面：一体无缝的表面质地以避免绊倒；</w:t>
            </w:r>
          </w:p>
          <w:p w:rsidR="002F47D5" w:rsidRPr="007C34DE" w:rsidRDefault="002F47D5" w:rsidP="009B68E2">
            <w:pPr>
              <w:rPr>
                <w:rFonts w:ascii="宋体" w:hAnsi="宋体"/>
                <w:sz w:val="22"/>
                <w:szCs w:val="22"/>
              </w:rPr>
            </w:pPr>
            <w:r w:rsidRPr="007C34DE">
              <w:rPr>
                <w:rFonts w:ascii="宋体" w:hAnsi="宋体" w:hint="eastAsia"/>
                <w:sz w:val="22"/>
                <w:szCs w:val="22"/>
              </w:rPr>
              <w:t>天花板：抗菌材料，通往公共区的门沿与天花板的缝隙应使用密封材料密封；</w:t>
            </w:r>
          </w:p>
          <w:p w:rsidR="002F47D5" w:rsidRPr="007C34DE" w:rsidRDefault="002F47D5" w:rsidP="009B68E2">
            <w:pPr>
              <w:rPr>
                <w:rFonts w:ascii="宋体" w:hAnsi="宋体"/>
                <w:sz w:val="22"/>
                <w:szCs w:val="22"/>
              </w:rPr>
            </w:pPr>
            <w:r w:rsidRPr="007C34DE">
              <w:rPr>
                <w:rFonts w:ascii="宋体" w:hAnsi="宋体" w:hint="eastAsia"/>
                <w:sz w:val="22"/>
                <w:szCs w:val="22"/>
              </w:rPr>
              <w:t>照明：密闭，使用垫圈，嵌入或其他洁净室密封类型用于密封照明设备与天花板之间缝隙；</w:t>
            </w:r>
          </w:p>
          <w:p w:rsidR="002F47D5" w:rsidRPr="007C34DE" w:rsidRDefault="002F47D5" w:rsidP="009B68E2">
            <w:pPr>
              <w:rPr>
                <w:rFonts w:ascii="宋体" w:hAnsi="宋体"/>
                <w:sz w:val="22"/>
                <w:szCs w:val="22"/>
              </w:rPr>
            </w:pPr>
            <w:r w:rsidRPr="007C34DE">
              <w:rPr>
                <w:rFonts w:ascii="宋体" w:hAnsi="宋体" w:hint="eastAsia"/>
                <w:sz w:val="22"/>
                <w:szCs w:val="22"/>
              </w:rPr>
              <w:t>房门：自闭式通风量固定类型的房门，以保持室内压力</w:t>
            </w:r>
            <w:r>
              <w:rPr>
                <w:rFonts w:ascii="宋体" w:hAnsi="宋体" w:hint="eastAsia"/>
                <w:sz w:val="22"/>
                <w:szCs w:val="22"/>
              </w:rPr>
              <w:t>。</w:t>
            </w:r>
          </w:p>
        </w:tc>
        <w:tc>
          <w:tcPr>
            <w:tcW w:w="2551" w:type="dxa"/>
          </w:tcPr>
          <w:p w:rsidR="002F47D5" w:rsidRPr="007C34DE" w:rsidRDefault="002F47D5" w:rsidP="009B68E2">
            <w:pPr>
              <w:rPr>
                <w:rFonts w:ascii="宋体" w:hAnsi="宋体"/>
                <w:sz w:val="22"/>
                <w:szCs w:val="22"/>
              </w:rPr>
            </w:pPr>
            <w:r w:rsidRPr="007C34DE">
              <w:rPr>
                <w:rFonts w:ascii="宋体" w:hAnsi="宋体" w:hint="eastAsia"/>
                <w:sz w:val="22"/>
                <w:szCs w:val="22"/>
              </w:rPr>
              <w:t>同OEB4。</w:t>
            </w:r>
          </w:p>
        </w:tc>
      </w:tr>
      <w:tr w:rsidR="002F47D5" w:rsidRPr="007C34DE" w:rsidTr="002F47D5">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密闭策略</w:t>
            </w: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经通道连接相邻区域，室内为负压。</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同OEB2。</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根据原料药空气中的浓度和生产线泄漏的风险考虑是否安装气闸；应平衡空气分布以维持合适的气压；过滤组前后应安装压力阀；生产和后勤区域都应安装中央压力监控系统</w:t>
            </w:r>
          </w:p>
        </w:tc>
        <w:tc>
          <w:tcPr>
            <w:tcW w:w="2551" w:type="dxa"/>
          </w:tcPr>
          <w:p w:rsidR="002F47D5" w:rsidRPr="007C34DE" w:rsidRDefault="002F47D5" w:rsidP="009B68E2">
            <w:pPr>
              <w:rPr>
                <w:rFonts w:ascii="宋体" w:hAnsi="宋体"/>
                <w:sz w:val="22"/>
                <w:szCs w:val="22"/>
              </w:rPr>
            </w:pPr>
            <w:r w:rsidRPr="007C34DE">
              <w:rPr>
                <w:rFonts w:ascii="宋体" w:hAnsi="宋体" w:hint="eastAsia"/>
                <w:sz w:val="22"/>
                <w:szCs w:val="22"/>
              </w:rPr>
              <w:t>同OEB4。</w:t>
            </w:r>
          </w:p>
        </w:tc>
      </w:tr>
      <w:tr w:rsidR="002F47D5" w:rsidRPr="007C34DE" w:rsidTr="002F47D5">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室内空气供应</w:t>
            </w: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天花板高度的气流方向应为非吸入向下垂直式的，新鲜空气换气次数应符合相关标准。</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与OEB2相同，附加下列要求：合适的终端过滤；如果终端过滤不可行，过滤网应安装在其他区域的风管前端，OEB3的区域出风口应使用易清洗的不锈钢材料。</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与OEB2相同，附加下列要求：合适的终端过滤；如果终端过滤不可行，过滤网应安装在风管前端，OEB4的区域出风口使用易清洗的不锈钢材料。</w:t>
            </w:r>
          </w:p>
        </w:tc>
        <w:tc>
          <w:tcPr>
            <w:tcW w:w="2551" w:type="dxa"/>
          </w:tcPr>
          <w:p w:rsidR="002F47D5" w:rsidRPr="007C34DE" w:rsidRDefault="002F47D5" w:rsidP="009B68E2">
            <w:pPr>
              <w:rPr>
                <w:rFonts w:ascii="宋体" w:hAnsi="宋体"/>
                <w:sz w:val="22"/>
                <w:szCs w:val="22"/>
              </w:rPr>
            </w:pPr>
            <w:r w:rsidRPr="007C34DE">
              <w:rPr>
                <w:rFonts w:ascii="宋体" w:hAnsi="宋体" w:hint="eastAsia"/>
                <w:sz w:val="22"/>
                <w:szCs w:val="22"/>
              </w:rPr>
              <w:t>同OEB4。</w:t>
            </w:r>
          </w:p>
        </w:tc>
      </w:tr>
      <w:tr w:rsidR="002F47D5" w:rsidRPr="007C34DE" w:rsidTr="002F47D5">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室内排风/回风</w:t>
            </w: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排风口高度应位于工艺设备背后靠近地面的位置；相邻区域的污染物可以通过压力差和物理方法阻隔；在经过合适过滤后全面通风可以进行循环；集尘排风不能循环；</w:t>
            </w:r>
          </w:p>
          <w:p w:rsidR="002F47D5" w:rsidRPr="007C34DE" w:rsidRDefault="002F47D5" w:rsidP="009B68E2">
            <w:pPr>
              <w:rPr>
                <w:rFonts w:ascii="宋体" w:hAnsi="宋体"/>
                <w:sz w:val="22"/>
                <w:szCs w:val="22"/>
              </w:rPr>
            </w:pPr>
            <w:r w:rsidRPr="007C34DE">
              <w:rPr>
                <w:rFonts w:ascii="宋体" w:hAnsi="宋体" w:hint="eastAsia"/>
                <w:sz w:val="22"/>
                <w:szCs w:val="22"/>
              </w:rPr>
              <w:t>局部排风不应循环，在经过合适的过滤后直接排出；排出浓度应该小于1/2的设计接触限值；会有干料通过的非密闭或半密闭的转运点或可能有粉尘释放的工艺区域应安装排风。</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在OEB3的区域风管终端安装高效空气粒子过滤器；如果终端过滤器不可行，高效空气粒子过滤器应安装在其他区域的风管前端，OEB3的区域出风口应使用易清洗的不锈钢材料；</w:t>
            </w:r>
          </w:p>
          <w:p w:rsidR="002F47D5" w:rsidRPr="007C34DE" w:rsidRDefault="002F47D5" w:rsidP="009B68E2">
            <w:pPr>
              <w:rPr>
                <w:rFonts w:ascii="宋体" w:hAnsi="宋体"/>
                <w:sz w:val="22"/>
                <w:szCs w:val="22"/>
              </w:rPr>
            </w:pPr>
            <w:r w:rsidRPr="007C34DE">
              <w:rPr>
                <w:rFonts w:ascii="宋体" w:hAnsi="宋体" w:hint="eastAsia"/>
                <w:sz w:val="22"/>
                <w:szCs w:val="22"/>
              </w:rPr>
              <w:t>局部排风要求与OEB2相同；开放式或半开放式工艺除了局部排风，还需设置层流，以使粉尘浓度低于接触限值。</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在OEB4的区域风管终端安装高效空气粒子过滤器；如果终端过滤器不可行，高效空气粒子过滤器应安装在其他区域的风管前端，OEB4的区域出风口应使用易清洗的不锈钢材料；如果有回风，应安装2个高效空气粒子过滤器，或者在下风口安装1个实时的粒子检测系统作为泄漏报警；粉尘收集器应密封不透风；</w:t>
            </w:r>
          </w:p>
          <w:p w:rsidR="002F47D5" w:rsidRPr="007C34DE" w:rsidRDefault="002F47D5" w:rsidP="009B68E2">
            <w:pPr>
              <w:rPr>
                <w:rFonts w:ascii="宋体" w:hAnsi="宋体"/>
                <w:sz w:val="22"/>
                <w:szCs w:val="22"/>
              </w:rPr>
            </w:pPr>
            <w:r w:rsidRPr="007C34DE">
              <w:rPr>
                <w:rFonts w:ascii="宋体" w:hAnsi="宋体" w:hint="eastAsia"/>
                <w:sz w:val="22"/>
                <w:szCs w:val="22"/>
              </w:rPr>
              <w:t>对于密闭进料的工艺和无法进行采样的密闭系统应设置局部通风；工艺车间或临近区域的局部排风应安装高效粒子过滤器（终末高效粒子过滤器）以避免管道和机械系统污染物的影响；排出浓度应该小于1/2的设计接触限值</w:t>
            </w:r>
          </w:p>
        </w:tc>
        <w:tc>
          <w:tcPr>
            <w:tcW w:w="2551" w:type="dxa"/>
          </w:tcPr>
          <w:p w:rsidR="002F47D5" w:rsidRPr="007C34DE" w:rsidRDefault="002F47D5" w:rsidP="009B68E2">
            <w:pPr>
              <w:rPr>
                <w:rFonts w:ascii="宋体" w:hAnsi="宋体"/>
                <w:sz w:val="22"/>
                <w:szCs w:val="22"/>
              </w:rPr>
            </w:pPr>
            <w:r w:rsidRPr="007C34DE">
              <w:rPr>
                <w:rFonts w:ascii="宋体" w:hAnsi="宋体" w:hint="eastAsia"/>
                <w:sz w:val="22"/>
                <w:szCs w:val="22"/>
              </w:rPr>
              <w:t>同OEB4。</w:t>
            </w:r>
          </w:p>
        </w:tc>
      </w:tr>
      <w:tr w:rsidR="002F47D5" w:rsidRPr="007C34DE" w:rsidTr="002F47D5">
        <w:trPr>
          <w:trHeight w:val="1463"/>
        </w:trPr>
        <w:tc>
          <w:tcPr>
            <w:tcW w:w="900" w:type="dxa"/>
          </w:tcPr>
          <w:p w:rsidR="002F47D5" w:rsidRPr="007C34DE" w:rsidRDefault="002F47D5" w:rsidP="009B68E2">
            <w:pPr>
              <w:rPr>
                <w:rFonts w:ascii="宋体" w:hAnsi="宋体"/>
                <w:sz w:val="22"/>
                <w:szCs w:val="22"/>
              </w:rPr>
            </w:pPr>
            <w:r w:rsidRPr="007C34DE">
              <w:rPr>
                <w:rFonts w:ascii="宋体" w:hAnsi="宋体" w:hint="eastAsia"/>
                <w:sz w:val="22"/>
                <w:szCs w:val="22"/>
              </w:rPr>
              <w:t>过滤器更换</w:t>
            </w:r>
          </w:p>
        </w:tc>
        <w:tc>
          <w:tcPr>
            <w:tcW w:w="2880" w:type="dxa"/>
          </w:tcPr>
          <w:p w:rsidR="002F47D5" w:rsidRPr="007C34DE" w:rsidRDefault="002F47D5" w:rsidP="009B68E2">
            <w:pPr>
              <w:rPr>
                <w:rFonts w:ascii="宋体" w:hAnsi="宋体"/>
                <w:sz w:val="22"/>
                <w:szCs w:val="22"/>
              </w:rPr>
            </w:pPr>
            <w:r w:rsidRPr="007C34DE">
              <w:rPr>
                <w:rFonts w:ascii="宋体" w:hAnsi="宋体" w:hint="eastAsia"/>
                <w:sz w:val="22"/>
                <w:szCs w:val="22"/>
              </w:rPr>
              <w:t>可更换标准的过滤器外壳。</w:t>
            </w:r>
          </w:p>
        </w:tc>
        <w:tc>
          <w:tcPr>
            <w:tcW w:w="3420" w:type="dxa"/>
          </w:tcPr>
          <w:p w:rsidR="002F47D5" w:rsidRPr="007C34DE" w:rsidRDefault="002F47D5" w:rsidP="009B68E2">
            <w:pPr>
              <w:rPr>
                <w:rFonts w:ascii="宋体" w:hAnsi="宋体"/>
                <w:sz w:val="22"/>
                <w:szCs w:val="22"/>
              </w:rPr>
            </w:pPr>
            <w:r w:rsidRPr="007C34DE">
              <w:rPr>
                <w:rFonts w:ascii="宋体" w:hAnsi="宋体" w:hint="eastAsia"/>
                <w:sz w:val="22"/>
                <w:szCs w:val="22"/>
              </w:rPr>
              <w:t>通过袋进袋出系统安装或者直接在工艺车间或区域安装。</w:t>
            </w:r>
          </w:p>
        </w:tc>
        <w:tc>
          <w:tcPr>
            <w:tcW w:w="4107" w:type="dxa"/>
          </w:tcPr>
          <w:p w:rsidR="002F47D5" w:rsidRPr="007C34DE" w:rsidRDefault="002F47D5" w:rsidP="009B68E2">
            <w:pPr>
              <w:rPr>
                <w:rFonts w:ascii="宋体" w:hAnsi="宋体"/>
                <w:sz w:val="22"/>
                <w:szCs w:val="22"/>
              </w:rPr>
            </w:pPr>
            <w:r w:rsidRPr="007C34DE">
              <w:rPr>
                <w:rFonts w:ascii="宋体" w:hAnsi="宋体" w:hint="eastAsia"/>
                <w:sz w:val="22"/>
                <w:szCs w:val="22"/>
              </w:rPr>
              <w:t>通过袋进袋出系统安装或者直接在工艺车间或区域安装；在安装过程中风管应密闭；当高效粒子过滤器发生改变时应进行完整性测试。</w:t>
            </w:r>
          </w:p>
        </w:tc>
        <w:tc>
          <w:tcPr>
            <w:tcW w:w="2551" w:type="dxa"/>
          </w:tcPr>
          <w:p w:rsidR="002F47D5" w:rsidRPr="007C34DE" w:rsidRDefault="002F47D5" w:rsidP="009B68E2">
            <w:pPr>
              <w:rPr>
                <w:rFonts w:ascii="宋体" w:hAnsi="宋体"/>
                <w:sz w:val="22"/>
                <w:szCs w:val="22"/>
              </w:rPr>
            </w:pPr>
            <w:r w:rsidRPr="007C34DE">
              <w:rPr>
                <w:rFonts w:ascii="宋体" w:hAnsi="宋体" w:hint="eastAsia"/>
                <w:sz w:val="22"/>
                <w:szCs w:val="22"/>
              </w:rPr>
              <w:t>同OEB4。</w:t>
            </w:r>
          </w:p>
        </w:tc>
      </w:tr>
    </w:tbl>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hint="eastAsia"/>
          <w:sz w:val="22"/>
          <w:szCs w:val="22"/>
        </w:rPr>
      </w:pPr>
    </w:p>
    <w:p w:rsidR="002F47D5" w:rsidRDefault="002F47D5" w:rsidP="002F47D5">
      <w:pPr>
        <w:tabs>
          <w:tab w:val="num" w:pos="1800"/>
        </w:tabs>
        <w:rPr>
          <w:rFonts w:ascii="宋体" w:hAnsi="宋体"/>
          <w:sz w:val="22"/>
          <w:szCs w:val="22"/>
        </w:rPr>
      </w:pPr>
    </w:p>
    <w:p w:rsidR="002F47D5" w:rsidRDefault="002F47D5" w:rsidP="002F47D5">
      <w:pPr>
        <w:tabs>
          <w:tab w:val="num" w:pos="1800"/>
        </w:tabs>
        <w:rPr>
          <w:rFonts w:ascii="宋体" w:hAnsi="宋体"/>
          <w:sz w:val="22"/>
          <w:szCs w:val="22"/>
        </w:rPr>
      </w:pPr>
      <w:r>
        <w:rPr>
          <w:rFonts w:ascii="宋体" w:hAnsi="宋体" w:hint="eastAsia"/>
          <w:sz w:val="22"/>
          <w:szCs w:val="22"/>
        </w:rPr>
        <w:t>表</w:t>
      </w:r>
      <w:r>
        <w:rPr>
          <w:rFonts w:ascii="宋体" w:hAnsi="宋体"/>
          <w:sz w:val="22"/>
          <w:szCs w:val="22"/>
        </w:rPr>
        <w:t>3</w:t>
      </w:r>
      <w:r>
        <w:rPr>
          <w:rFonts w:ascii="宋体" w:hAnsi="宋体" w:hint="eastAsia"/>
          <w:sz w:val="22"/>
          <w:szCs w:val="22"/>
        </w:rPr>
        <w:t>：小型实验性、制剂车间和生产工艺的密闭</w:t>
      </w:r>
    </w:p>
    <w:p w:rsidR="002F47D5" w:rsidRDefault="002F47D5" w:rsidP="002F47D5">
      <w:pPr>
        <w:tabs>
          <w:tab w:val="num" w:pos="1800"/>
        </w:tabs>
        <w:rPr>
          <w:rFonts w:ascii="宋体" w:hAnsi="宋体"/>
          <w:sz w:val="22"/>
          <w:szCs w:val="22"/>
        </w:rPr>
      </w:pPr>
    </w:p>
    <w:tbl>
      <w:tblPr>
        <w:tblW w:w="1405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5"/>
        <w:gridCol w:w="2700"/>
        <w:gridCol w:w="3060"/>
        <w:gridCol w:w="3960"/>
        <w:gridCol w:w="2880"/>
      </w:tblGrid>
      <w:tr w:rsidR="002F47D5" w:rsidRPr="00EB2968" w:rsidTr="009B68E2">
        <w:trPr>
          <w:trHeight w:val="315"/>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bCs/>
                <w:color w:val="000000"/>
                <w:sz w:val="22"/>
                <w:szCs w:val="22"/>
              </w:rPr>
              <w:t xml:space="preserve">　</w:t>
            </w:r>
          </w:p>
        </w:tc>
        <w:tc>
          <w:tcPr>
            <w:tcW w:w="2700"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OEB2</w:t>
            </w:r>
          </w:p>
        </w:tc>
        <w:tc>
          <w:tcPr>
            <w:tcW w:w="3060"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OEB3</w:t>
            </w:r>
          </w:p>
        </w:tc>
        <w:tc>
          <w:tcPr>
            <w:tcW w:w="3960"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OEB4</w:t>
            </w:r>
          </w:p>
        </w:tc>
        <w:tc>
          <w:tcPr>
            <w:tcW w:w="2880"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OEB5</w:t>
            </w:r>
          </w:p>
        </w:tc>
      </w:tr>
      <w:tr w:rsidR="002F47D5" w:rsidRPr="00EB2968" w:rsidTr="009B68E2">
        <w:trPr>
          <w:trHeight w:val="554"/>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减压装置和防爆膜</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标准设备</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标准设备</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捕捉缓冲箱应设计为</w:t>
            </w:r>
            <w:r w:rsidRPr="00EB2968">
              <w:rPr>
                <w:rFonts w:ascii="宋体" w:hAnsi="宋体" w:cs="宋体"/>
                <w:color w:val="000000"/>
                <w:sz w:val="22"/>
                <w:szCs w:val="22"/>
              </w:rPr>
              <w:t>2</w:t>
            </w:r>
            <w:r w:rsidRPr="00EB2968">
              <w:rPr>
                <w:rFonts w:ascii="宋体" w:hAnsi="宋体" w:cs="宋体" w:hint="eastAsia"/>
                <w:color w:val="000000"/>
                <w:sz w:val="22"/>
                <w:szCs w:val="22"/>
              </w:rPr>
              <w:t>面独立的气流释放，粉尘收集系统应该密闭</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p>
        </w:tc>
      </w:tr>
      <w:tr w:rsidR="002F47D5" w:rsidRPr="00EB2968" w:rsidTr="009B68E2">
        <w:trPr>
          <w:trHeight w:val="1523"/>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液体输送</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所有技术都适用；应将溅出和泄漏的可能性降到最低；为控制有害蒸气可安装局部排风系统。</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与OEB2相同，附加下列要求：立即清洗溅出物；评估泄漏的防范制度。</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与OEB2相同，附加下列要求：使用连接处和管道与挡板之间有着良好焊接的合适管道来控制溢出和泄漏的可能性；控制因使用</w:t>
            </w:r>
            <w:r w:rsidRPr="00EB2968">
              <w:rPr>
                <w:rFonts w:ascii="宋体" w:hAnsi="宋体" w:cs="宋体"/>
                <w:color w:val="000000"/>
                <w:sz w:val="22"/>
                <w:szCs w:val="22"/>
              </w:rPr>
              <w:t>TC</w:t>
            </w:r>
            <w:r w:rsidRPr="00EB2968">
              <w:rPr>
                <w:rFonts w:ascii="宋体" w:hAnsi="宋体" w:cs="宋体" w:hint="eastAsia"/>
                <w:color w:val="000000"/>
                <w:sz w:val="22"/>
                <w:szCs w:val="22"/>
              </w:rPr>
              <w:t>快速接头导致泄漏的可能性；泵需要机械封装和清洗；如果断点没有污染的话可快速断开。</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与OEB4相同，都应采用专用系统，并在合适的地点清洗。</w:t>
            </w:r>
          </w:p>
        </w:tc>
      </w:tr>
      <w:tr w:rsidR="002F47D5" w:rsidRPr="00EB2968" w:rsidTr="009B68E2">
        <w:trPr>
          <w:trHeight w:val="1218"/>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固体</w:t>
            </w:r>
            <w:r w:rsidRPr="00EB2968">
              <w:rPr>
                <w:rFonts w:ascii="宋体" w:hAnsi="宋体" w:cs="宋体"/>
                <w:bCs/>
                <w:color w:val="000000"/>
                <w:sz w:val="22"/>
                <w:szCs w:val="22"/>
              </w:rPr>
              <w:t>/</w:t>
            </w:r>
            <w:r w:rsidRPr="00EB2968">
              <w:rPr>
                <w:rFonts w:ascii="宋体" w:hAnsi="宋体" w:cs="宋体" w:hint="eastAsia"/>
                <w:bCs/>
                <w:color w:val="000000"/>
                <w:sz w:val="22"/>
                <w:szCs w:val="22"/>
              </w:rPr>
              <w:t>液体分离</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所有技术都适用；使用不密闭的设备可能因为液体干燥造成的污染导致不可接受的空气浓度，因此可能需要局部排风。</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同OEB2；应在密闭系统内移动固体，不进行手工作业；在系统停机和清洗过程中会释放粉尘，可能需要局部通风系统来清除。</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应在密闭系统内移动固体，进料时可能需要局部通风系统；应在合适地点清洗设备。</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r w:rsidRPr="00EB2968">
              <w:rPr>
                <w:rFonts w:ascii="宋体" w:hAnsi="宋体" w:cs="宋体" w:hint="eastAsia"/>
                <w:color w:val="000000"/>
                <w:sz w:val="22"/>
                <w:szCs w:val="22"/>
              </w:rPr>
              <w:t>；应采用专用设备。</w:t>
            </w:r>
          </w:p>
        </w:tc>
      </w:tr>
      <w:tr w:rsidR="002F47D5" w:rsidRPr="00EB2968" w:rsidTr="009B68E2">
        <w:trPr>
          <w:trHeight w:val="994"/>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液体</w:t>
            </w:r>
            <w:r w:rsidRPr="00EB2968">
              <w:rPr>
                <w:rFonts w:ascii="宋体" w:hAnsi="宋体" w:cs="宋体"/>
                <w:bCs/>
                <w:color w:val="000000"/>
                <w:sz w:val="22"/>
                <w:szCs w:val="22"/>
              </w:rPr>
              <w:t>/</w:t>
            </w:r>
            <w:r w:rsidRPr="00EB2968">
              <w:rPr>
                <w:rFonts w:ascii="宋体" w:hAnsi="宋体" w:cs="宋体" w:hint="eastAsia"/>
                <w:bCs/>
                <w:color w:val="000000"/>
                <w:sz w:val="22"/>
                <w:szCs w:val="22"/>
              </w:rPr>
              <w:t>液体分离</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所有技术都适用；使用不密闭的设备可能因为有害烟雾导致不可接受的空气浓度，因此可能需要局部排风。</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需要密闭设备。</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传输需要设置防泄漏装置，区域内设置局部通风系统；应在合适的地点清洗设备。</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r w:rsidRPr="00EB2968">
              <w:rPr>
                <w:rFonts w:ascii="宋体" w:hAnsi="宋体" w:cs="宋体" w:hint="eastAsia"/>
                <w:color w:val="000000"/>
                <w:sz w:val="22"/>
                <w:szCs w:val="22"/>
              </w:rPr>
              <w:t>；应采用专用设备。</w:t>
            </w:r>
          </w:p>
        </w:tc>
      </w:tr>
      <w:tr w:rsidR="002F47D5" w:rsidRPr="00EB2968" w:rsidTr="009B68E2">
        <w:trPr>
          <w:trHeight w:val="413"/>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散装活性物料投料</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未作要求。</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未作要求。</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推荐使用预称重或相似做法。</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对于成批的尺寸的称重，应使用预称重或相似做法。</w:t>
            </w:r>
          </w:p>
        </w:tc>
      </w:tr>
      <w:tr w:rsidR="002F47D5" w:rsidRPr="00EB2968" w:rsidTr="009B68E2">
        <w:trPr>
          <w:trHeight w:val="293"/>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活性物料称重</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需要有效的局部通风系统。</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层流室或在称重室安装有效的局部通风。</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隔离器、手套箱或供应商预称重。</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r w:rsidRPr="00EB2968">
              <w:rPr>
                <w:rFonts w:ascii="宋体" w:hAnsi="宋体" w:cs="宋体" w:hint="eastAsia"/>
                <w:color w:val="000000"/>
                <w:sz w:val="22"/>
                <w:szCs w:val="22"/>
              </w:rPr>
              <w:t>；应采用专用设备，供应商单批预称重或预装袋或相似做法</w:t>
            </w:r>
          </w:p>
        </w:tc>
      </w:tr>
      <w:tr w:rsidR="002F47D5" w:rsidRPr="00EB2968" w:rsidTr="009B68E2">
        <w:trPr>
          <w:trHeight w:val="1027"/>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活性物料输送</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活性物料应袋装后使用刚性桶输送，或使用合适的中型散装容器以使溅出或容器损坏的可能性降至最低。</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同OEB2。</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存储区域到称重或工艺区域的距离应最短化；只允许授权人员进入；规范输送方法以将容器损坏的可能性降至最低；做好输送过程中发生溅出的应急预案。</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与OEB4相同；此外，非中型散装容器或预装罐必须外包一个防泄漏、坚固密封的容器。</w:t>
            </w:r>
          </w:p>
        </w:tc>
      </w:tr>
      <w:tr w:rsidR="002F47D5" w:rsidRPr="00EB2968" w:rsidTr="009B68E2">
        <w:trPr>
          <w:trHeight w:val="1183"/>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固体进料或输送</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真空输送应使用安装有局部排风系统的进料站，螺旋输送或直接进料应安装有效的局部排风系统。</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应经过安装有效局部通风的密闭进料系统。</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容器到反应罐通过密闭投料手套箱或分裂蝶阀或其他能达到设计接触限值的阀门连接；设备应在合适的区域进行清洗。</w:t>
            </w:r>
          </w:p>
          <w:p w:rsidR="002F47D5" w:rsidRPr="00EB2968" w:rsidRDefault="002F47D5" w:rsidP="009B68E2">
            <w:pPr>
              <w:rPr>
                <w:rFonts w:ascii="宋体" w:hAnsi="宋体" w:cs="宋体"/>
                <w:color w:val="000000"/>
                <w:sz w:val="22"/>
                <w:szCs w:val="22"/>
              </w:rPr>
            </w:pP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r w:rsidRPr="00EB2968">
              <w:rPr>
                <w:rFonts w:ascii="宋体" w:hAnsi="宋体" w:cs="宋体" w:hint="eastAsia"/>
                <w:color w:val="000000"/>
                <w:sz w:val="22"/>
                <w:szCs w:val="22"/>
              </w:rPr>
              <w:t>应采用专用设备，高度整合的容器到反应罐的输送，快速输送接口，机器人输送，在线溶解的方法使密封等级处于可接受的范围；设备因在合适的地点清洗。</w:t>
            </w:r>
          </w:p>
        </w:tc>
      </w:tr>
      <w:tr w:rsidR="002F47D5" w:rsidRPr="00EB2968" w:rsidTr="009B68E2">
        <w:trPr>
          <w:trHeight w:val="1397"/>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hint="eastAsia"/>
                <w:bCs/>
                <w:color w:val="000000"/>
                <w:sz w:val="22"/>
                <w:szCs w:val="22"/>
              </w:rPr>
              <w:t>成粒或混合</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安装有局部通风的传统工艺。</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密闭的成粒输送；推荐安装局部通风系统。</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设备间的成粒输送应通过分裂蝶阀或其他能符合设计接触限值的阀门；进料处推荐安装隔离器或手套箱，局部引风；设备应在合适的地点清洗。</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设备间的成粒输送应通过高度整合的阀门（分裂蝶阀、快速输送接口或其他能符合设计接触限值的阀门），进料处推荐安装隔离器或手套箱，局部引风；设备应在合适的地点清洗。</w:t>
            </w:r>
          </w:p>
        </w:tc>
      </w:tr>
      <w:tr w:rsidR="002F47D5" w:rsidRPr="00EB2968" w:rsidTr="009B68E2">
        <w:trPr>
          <w:trHeight w:val="312"/>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hint="eastAsia"/>
                <w:bCs/>
                <w:color w:val="000000"/>
                <w:sz w:val="22"/>
                <w:szCs w:val="22"/>
              </w:rPr>
              <w:t>粒径降低或分割</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开放式的碾磨和人工进料可能导致不可接受的空气浓度；开放式的碾磨和过筛需要在层流或逆通风室内进行；碾磨、过筛和摇摆工艺应加以密闭，使用重力进出料；并在密闭系统内输送。</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密闭系统内碾磨、过筛和摇摆，进料处应安装有效的局部通风或层流。</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考虑湿式碾磨和超声处理；需要高度整合的输送；进料处推荐安装局部通风；粉尘收集系统更换第二层滤膜，碾磨机和微粉磨机清洗室时要处于密闭状态，设备应在合适的地点清洗。</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r w:rsidRPr="00EB2968">
              <w:rPr>
                <w:rFonts w:ascii="宋体" w:hAnsi="宋体" w:hint="eastAsia"/>
                <w:color w:val="000000"/>
                <w:sz w:val="22"/>
                <w:szCs w:val="22"/>
              </w:rPr>
              <w:t>；应采用专用设备</w:t>
            </w:r>
          </w:p>
        </w:tc>
      </w:tr>
      <w:tr w:rsidR="002F47D5" w:rsidRPr="00EB2968" w:rsidTr="009B68E2">
        <w:trPr>
          <w:trHeight w:val="960"/>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药剂成型</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安装有局部通风的压片或成粒的密闭设备；不应人工进料或使用进料斗；禁止使用滑阀，推荐使用蝶阀。</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压片或成粒输送需要使用蝶阀；片剂输送无人工介入；片剂搬运应与包装进料斗直接相连。</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压片和成粒应使用高度整合的输送设备；设备应包括自动片剂输送和质检；人工质检应在密闭状态下进行。</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考虑使用微丸包衣胶囊取代片剂。</w:t>
            </w:r>
          </w:p>
        </w:tc>
      </w:tr>
      <w:tr w:rsidR="002F47D5" w:rsidRPr="00EB2968" w:rsidTr="009B68E2">
        <w:trPr>
          <w:trHeight w:val="691"/>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药剂规格</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对于无包衣和压缩片未作要求</w:t>
            </w:r>
            <w:r w:rsidRPr="00EB2968">
              <w:rPr>
                <w:rFonts w:ascii="宋体" w:hAnsi="宋体" w:cs="宋体"/>
                <w:color w:val="000000"/>
                <w:sz w:val="22"/>
                <w:szCs w:val="22"/>
              </w:rPr>
              <w:t xml:space="preserve"> </w:t>
            </w:r>
            <w:r w:rsidRPr="00EB2968">
              <w:rPr>
                <w:rFonts w:ascii="宋体" w:hAnsi="宋体" w:cs="宋体" w:hint="eastAsia"/>
                <w:color w:val="000000"/>
                <w:sz w:val="22"/>
                <w:szCs w:val="22"/>
              </w:rPr>
              <w:t>。</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优先选用薄膜包衣或凝胶包衣的压缩片剂。</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药剂规格是要能安全操作的，或者单独包装。推荐的工艺包括直接冷冻干燥、多层包装、凝胶包装、小丸型</w:t>
            </w:r>
            <w:r w:rsidRPr="00EB2968">
              <w:rPr>
                <w:rFonts w:ascii="宋体" w:hAnsi="宋体" w:cs="宋体"/>
                <w:color w:val="000000"/>
                <w:sz w:val="22"/>
                <w:szCs w:val="22"/>
              </w:rPr>
              <w:t>/</w:t>
            </w:r>
            <w:r w:rsidRPr="00EB2968">
              <w:rPr>
                <w:rFonts w:ascii="宋体" w:hAnsi="宋体" w:cs="宋体" w:hint="eastAsia"/>
                <w:color w:val="000000"/>
                <w:sz w:val="22"/>
                <w:szCs w:val="22"/>
              </w:rPr>
              <w:t>胶囊化。</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p>
        </w:tc>
      </w:tr>
      <w:tr w:rsidR="002F47D5" w:rsidRPr="00EB2968" w:rsidTr="009B68E2">
        <w:trPr>
          <w:trHeight w:val="1027"/>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薄膜包衣</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禁止在包衣台正面进料和出料。</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推荐包衣台顶部进料，底部出料的设计或使用包衣柱；包衣台正面进料和出料的设计必须安装有效的局部通风。</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包衣台使用密闭自动化的输送或通过高度整合的阀门进行顶部投料底部出料；设备应在合适的地点清洗。</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r w:rsidRPr="00EB2968">
              <w:rPr>
                <w:rFonts w:ascii="宋体" w:hAnsi="宋体" w:cs="宋体" w:hint="eastAsia"/>
                <w:color w:val="000000"/>
                <w:sz w:val="22"/>
                <w:szCs w:val="22"/>
              </w:rPr>
              <w:t>；应采用专用设备</w:t>
            </w:r>
          </w:p>
        </w:tc>
      </w:tr>
      <w:tr w:rsidR="002F47D5" w:rsidRPr="00EB2968" w:rsidTr="009B68E2">
        <w:trPr>
          <w:trHeight w:val="1397"/>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包装</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适用的传统技术。</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将无包衣片剂投入进料斗时使用自动化或密闭输送；密闭的过滤器、吸塑线和进料口应安装有效的局部通风；重制岗位需要安装吸风罩或逆风桌。</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薄膜包衣或者凝胶包衣的片剂应遵循OEB3的要求；无包衣片剂在过滤、吸塑和投入进料斗时需要额外的控制；重制岗位需要安装吸风罩或逆风桌。</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高度整合的输送入进料口；过滤盒吸塑设备应使用隔离技术；吸塑包装应无污染；应使用专用设备，并在合适的地点清洗。</w:t>
            </w:r>
          </w:p>
        </w:tc>
      </w:tr>
      <w:tr w:rsidR="002F47D5" w:rsidRPr="00EB2968" w:rsidTr="009B68E2">
        <w:trPr>
          <w:trHeight w:val="312"/>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hint="eastAsia"/>
                <w:bCs/>
                <w:color w:val="000000"/>
                <w:sz w:val="22"/>
                <w:szCs w:val="22"/>
              </w:rPr>
              <w:t>注射剂混合物（起始）</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olor w:val="000000"/>
                <w:sz w:val="22"/>
                <w:szCs w:val="22"/>
              </w:rPr>
              <w:t>cGMP</w:t>
            </w:r>
            <w:r w:rsidRPr="00EB2968">
              <w:rPr>
                <w:rFonts w:ascii="宋体" w:hAnsi="宋体" w:hint="eastAsia"/>
                <w:color w:val="000000"/>
                <w:sz w:val="22"/>
                <w:szCs w:val="22"/>
              </w:rPr>
              <w:t>要求足够，处理干料需安装有效的局部通风。</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处理干料需安装层流</w:t>
            </w:r>
            <w:r w:rsidRPr="00EB2968">
              <w:rPr>
                <w:rFonts w:ascii="宋体" w:hAnsi="宋体"/>
                <w:color w:val="000000"/>
                <w:sz w:val="22"/>
                <w:szCs w:val="22"/>
              </w:rPr>
              <w:t>/</w:t>
            </w:r>
            <w:r w:rsidRPr="00EB2968">
              <w:rPr>
                <w:rFonts w:ascii="宋体" w:hAnsi="宋体" w:hint="eastAsia"/>
                <w:color w:val="000000"/>
                <w:sz w:val="22"/>
                <w:szCs w:val="22"/>
              </w:rPr>
              <w:t>有效的局部通风，产生液体气溶胶的设备或工艺过程需要进行密闭。</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应使用隔离器（手套箱）技术；对正压式隔离器意外损坏造成的健康危害进行风险评估；根据评估结果，决定正压式隔离器是否安装次级密闭（隔离器和</w:t>
            </w:r>
            <w:r w:rsidRPr="00EB2968">
              <w:rPr>
                <w:rFonts w:ascii="宋体" w:hAnsi="宋体"/>
                <w:color w:val="000000"/>
                <w:sz w:val="22"/>
                <w:szCs w:val="22"/>
              </w:rPr>
              <w:t>/</w:t>
            </w:r>
            <w:r w:rsidRPr="00EB2968">
              <w:rPr>
                <w:rFonts w:ascii="宋体" w:hAnsi="宋体" w:hint="eastAsia"/>
                <w:color w:val="000000"/>
                <w:sz w:val="22"/>
                <w:szCs w:val="22"/>
              </w:rPr>
              <w:t>或气闸周围的层流室）。</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color w:val="000000"/>
                <w:sz w:val="22"/>
                <w:szCs w:val="22"/>
              </w:rPr>
              <w:t>由于密闭损坏会造成严重的健康危害，应安装负压式隔离器。</w:t>
            </w:r>
          </w:p>
        </w:tc>
      </w:tr>
      <w:tr w:rsidR="002F47D5" w:rsidRPr="00EB2968" w:rsidTr="009B68E2">
        <w:trPr>
          <w:trHeight w:val="706"/>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注射剂混合物（终末）</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color w:val="000000"/>
                <w:sz w:val="22"/>
                <w:szCs w:val="22"/>
              </w:rPr>
              <w:t>cGMP</w:t>
            </w:r>
            <w:r w:rsidRPr="00EB2968">
              <w:rPr>
                <w:rFonts w:ascii="宋体" w:hAnsi="宋体" w:cs="宋体" w:hint="eastAsia"/>
                <w:color w:val="000000"/>
                <w:sz w:val="22"/>
                <w:szCs w:val="22"/>
              </w:rPr>
              <w:t>要求足够，防止溅出。</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产生液体气溶胶的设备或工艺过程需要进行。</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根据评估结果来决定正压式隔离器是否安装次级密闭（隔离器和</w:t>
            </w:r>
            <w:r w:rsidRPr="00EB2968">
              <w:rPr>
                <w:rFonts w:ascii="宋体" w:hAnsi="宋体" w:cs="宋体"/>
                <w:color w:val="000000"/>
                <w:sz w:val="22"/>
                <w:szCs w:val="22"/>
              </w:rPr>
              <w:t>/</w:t>
            </w:r>
            <w:r w:rsidRPr="00EB2968">
              <w:rPr>
                <w:rFonts w:ascii="宋体" w:hAnsi="宋体" w:cs="宋体" w:hint="eastAsia"/>
                <w:color w:val="000000"/>
                <w:sz w:val="22"/>
                <w:szCs w:val="22"/>
              </w:rPr>
              <w:t>或气闸周围的层流室）。</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由于密闭损坏会造成严重的健康危害，应安装负压式隔离器。</w:t>
            </w:r>
          </w:p>
        </w:tc>
      </w:tr>
      <w:tr w:rsidR="002F47D5" w:rsidRPr="00EB2968" w:rsidTr="009B68E2">
        <w:trPr>
          <w:trHeight w:val="533"/>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充装瓶装注射剂</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color w:val="000000"/>
                <w:sz w:val="22"/>
                <w:szCs w:val="22"/>
              </w:rPr>
              <w:t>cGMP</w:t>
            </w:r>
            <w:r w:rsidRPr="00EB2968">
              <w:rPr>
                <w:rFonts w:ascii="宋体" w:hAnsi="宋体" w:cs="宋体" w:hint="eastAsia"/>
                <w:color w:val="000000"/>
                <w:sz w:val="22"/>
                <w:szCs w:val="22"/>
              </w:rPr>
              <w:t>要求足够，防止溅出。</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高速充装设备需要进行密闭。</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与OEB3相同；根据空气采样结果决定是否使用隔离器技术（手套箱）。</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由于密闭损坏会造成严重的健康危害，应安装负压式隔离器。</w:t>
            </w:r>
          </w:p>
        </w:tc>
      </w:tr>
      <w:tr w:rsidR="002F47D5" w:rsidRPr="00EB2968" w:rsidTr="009B68E2">
        <w:trPr>
          <w:trHeight w:val="601"/>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注射剂冷冻干燥</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未作特别要求。</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未作特别要求。</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根据空气采样结果决定是否使用隔离器技术。</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p>
        </w:tc>
      </w:tr>
      <w:tr w:rsidR="002F47D5" w:rsidRPr="00EB2968" w:rsidTr="009B68E2">
        <w:trPr>
          <w:trHeight w:val="609"/>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机械设备</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未作特别要求。</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密闭区域内不使用非必须的设备、马达、驱动和管道。</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同OEB3。</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p>
        </w:tc>
      </w:tr>
      <w:tr w:rsidR="002F47D5" w:rsidRPr="00EB2968" w:rsidTr="009B68E2">
        <w:trPr>
          <w:trHeight w:val="1183"/>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工具</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未作特别要求。</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未作特别要求。</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专用的洗涤器（如果适用）；高效空气粒子过滤器，应安装在尽量靠近工艺区，以防机械区的污染；如使用再循环式</w:t>
            </w:r>
            <w:r w:rsidRPr="00EB2968">
              <w:rPr>
                <w:rFonts w:ascii="宋体" w:hAnsi="宋体" w:cs="宋体"/>
                <w:color w:val="000000"/>
                <w:sz w:val="22"/>
                <w:szCs w:val="22"/>
              </w:rPr>
              <w:t>CIP</w:t>
            </w:r>
            <w:r w:rsidRPr="00EB2968">
              <w:rPr>
                <w:rFonts w:ascii="宋体" w:hAnsi="宋体" w:cs="宋体" w:hint="eastAsia"/>
                <w:color w:val="000000"/>
                <w:sz w:val="22"/>
                <w:szCs w:val="22"/>
              </w:rPr>
              <w:t>（定位清洗）系统，设备必须摆放在密闭区域以防设备被污染。</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r w:rsidRPr="00EB2968">
              <w:rPr>
                <w:rFonts w:ascii="宋体" w:hAnsi="宋体" w:cs="宋体" w:hint="eastAsia"/>
                <w:color w:val="000000"/>
                <w:sz w:val="22"/>
                <w:szCs w:val="22"/>
              </w:rPr>
              <w:t>；密闭的机械区域因安装通风系统。</w:t>
            </w:r>
          </w:p>
        </w:tc>
      </w:tr>
      <w:tr w:rsidR="002F47D5" w:rsidRPr="00EB2968" w:rsidTr="009B68E2">
        <w:trPr>
          <w:trHeight w:val="1751"/>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设备清洗</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清洗工艺应尽量减少水的使用和废水的产生；废水中有害物质的浓度应低于土壤和水的生态毒要求。</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同OEB2。</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除了OEB2要求，如果可行，设备应在合适的地点清洗；设备不能在合适的位置清洗的，必须评估能减少空气或皮肤污染的方法；不在生产区域清洗的则需要单独用于拆卸的区域；必须制定收集、输送和废水处理、灭活的规程；高压水管会产生气溶胶而不适用于室内或设备的清洗。</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p>
        </w:tc>
      </w:tr>
      <w:tr w:rsidR="002F47D5" w:rsidRPr="00EB2968" w:rsidTr="009B68E2">
        <w:trPr>
          <w:trHeight w:val="387"/>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文件传递</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未作特别要求。</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未作特别要求。</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使用电子数据传递；推荐使用实验室信息管理系统；必须制定消毒和记录纸防污染规范。</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hint="eastAsia"/>
                <w:sz w:val="22"/>
                <w:szCs w:val="22"/>
              </w:rPr>
              <w:t>同OEB4。</w:t>
            </w:r>
          </w:p>
        </w:tc>
      </w:tr>
      <w:tr w:rsidR="002F47D5" w:rsidRPr="00EB2968" w:rsidTr="009B68E2">
        <w:trPr>
          <w:trHeight w:val="1725"/>
        </w:trPr>
        <w:tc>
          <w:tcPr>
            <w:tcW w:w="1455" w:type="dxa"/>
          </w:tcPr>
          <w:p w:rsidR="002F47D5" w:rsidRPr="00EB2968" w:rsidRDefault="002F47D5" w:rsidP="009B68E2">
            <w:pPr>
              <w:rPr>
                <w:rFonts w:ascii="宋体" w:hAnsi="宋体" w:cs="宋体"/>
                <w:bCs/>
                <w:color w:val="000000"/>
                <w:sz w:val="22"/>
                <w:szCs w:val="22"/>
              </w:rPr>
            </w:pPr>
            <w:r w:rsidRPr="00EB2968">
              <w:rPr>
                <w:rFonts w:ascii="宋体" w:hAnsi="宋体" w:cs="宋体" w:hint="eastAsia"/>
                <w:bCs/>
                <w:color w:val="000000"/>
                <w:sz w:val="22"/>
                <w:szCs w:val="22"/>
              </w:rPr>
              <w:t>设备维护</w:t>
            </w:r>
          </w:p>
        </w:tc>
        <w:tc>
          <w:tcPr>
            <w:tcW w:w="270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当设备和室内进行清洗时，应进行日常维护；应急维护时应佩戴防护服和呼吸器；维护应尽量减少水的使用和废水的产生；废水中有害物质的浓度应低于土壤和水的生态毒要求。</w:t>
            </w:r>
          </w:p>
        </w:tc>
        <w:tc>
          <w:tcPr>
            <w:tcW w:w="30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除了OEB2的要求，在工艺车间进行生产时，应佩戴防护服和呼吸器进行设备的紧急维护。</w:t>
            </w:r>
          </w:p>
        </w:tc>
        <w:tc>
          <w:tcPr>
            <w:tcW w:w="396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除了OEB3，应使用区域专用的维护工具；专用工具则应在进行消毒后才能离开工艺车间；在生产时，应通过隔离器或手套箱进行设备的应急维护；应佩戴防护服和合适的呼吸器；重复利用的个体防护用品在除去前，应进行全面的消毒；一次性个人防护用品在去除和丢弃前必须经过处理。</w:t>
            </w:r>
          </w:p>
        </w:tc>
        <w:tc>
          <w:tcPr>
            <w:tcW w:w="2880" w:type="dxa"/>
          </w:tcPr>
          <w:p w:rsidR="002F47D5" w:rsidRPr="00EB2968" w:rsidRDefault="002F47D5" w:rsidP="009B68E2">
            <w:pPr>
              <w:rPr>
                <w:rFonts w:ascii="宋体" w:hAnsi="宋体" w:cs="宋体"/>
                <w:color w:val="000000"/>
                <w:sz w:val="22"/>
                <w:szCs w:val="22"/>
              </w:rPr>
            </w:pPr>
            <w:r w:rsidRPr="00EB2968">
              <w:rPr>
                <w:rFonts w:ascii="宋体" w:hAnsi="宋体" w:cs="宋体" w:hint="eastAsia"/>
                <w:color w:val="000000"/>
                <w:sz w:val="22"/>
                <w:szCs w:val="22"/>
              </w:rPr>
              <w:t>除了OEB4要求，日常和应急维护可能使员工皮肤和呼吸器接触到混合物，维护工作必须在隔离器内进行。</w:t>
            </w:r>
          </w:p>
        </w:tc>
      </w:tr>
    </w:tbl>
    <w:p w:rsidR="002F47D5" w:rsidRDefault="002F47D5" w:rsidP="002F47D5">
      <w:pPr>
        <w:tabs>
          <w:tab w:val="num" w:pos="1800"/>
        </w:tabs>
        <w:rPr>
          <w:rFonts w:ascii="宋体" w:hAnsi="宋体"/>
          <w:sz w:val="22"/>
          <w:szCs w:val="22"/>
        </w:rPr>
      </w:pPr>
      <w:r>
        <w:rPr>
          <w:rFonts w:ascii="宋体" w:hAnsi="宋体" w:hint="eastAsia"/>
          <w:sz w:val="22"/>
          <w:szCs w:val="22"/>
        </w:rPr>
        <w:t>表4：运行以及试点工厂的实践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8"/>
        <w:gridCol w:w="3000"/>
        <w:gridCol w:w="2880"/>
        <w:gridCol w:w="3600"/>
        <w:gridCol w:w="3240"/>
      </w:tblGrid>
      <w:tr w:rsidR="002F47D5" w:rsidRPr="005B6CD5" w:rsidTr="002F47D5">
        <w:tc>
          <w:tcPr>
            <w:tcW w:w="1308" w:type="dxa"/>
          </w:tcPr>
          <w:p w:rsidR="002F47D5" w:rsidRPr="005B6CD5" w:rsidRDefault="002F47D5" w:rsidP="002F47D5">
            <w:pPr>
              <w:jc w:val="center"/>
              <w:rPr>
                <w:sz w:val="22"/>
              </w:rPr>
            </w:pPr>
          </w:p>
        </w:tc>
        <w:tc>
          <w:tcPr>
            <w:tcW w:w="3000" w:type="dxa"/>
          </w:tcPr>
          <w:p w:rsidR="002F47D5" w:rsidRPr="005B6CD5" w:rsidRDefault="002F47D5" w:rsidP="002F47D5">
            <w:pPr>
              <w:jc w:val="center"/>
              <w:rPr>
                <w:sz w:val="22"/>
              </w:rPr>
            </w:pPr>
            <w:r w:rsidRPr="005B6CD5">
              <w:rPr>
                <w:rFonts w:hint="eastAsia"/>
                <w:sz w:val="22"/>
              </w:rPr>
              <w:t>OEB2</w:t>
            </w:r>
          </w:p>
        </w:tc>
        <w:tc>
          <w:tcPr>
            <w:tcW w:w="2880" w:type="dxa"/>
          </w:tcPr>
          <w:p w:rsidR="002F47D5" w:rsidRPr="005B6CD5" w:rsidRDefault="002F47D5" w:rsidP="002F47D5">
            <w:pPr>
              <w:jc w:val="center"/>
              <w:rPr>
                <w:sz w:val="22"/>
              </w:rPr>
            </w:pPr>
            <w:r w:rsidRPr="005B6CD5">
              <w:rPr>
                <w:rFonts w:hint="eastAsia"/>
                <w:sz w:val="22"/>
              </w:rPr>
              <w:t>OEB3</w:t>
            </w:r>
          </w:p>
        </w:tc>
        <w:tc>
          <w:tcPr>
            <w:tcW w:w="3600" w:type="dxa"/>
          </w:tcPr>
          <w:p w:rsidR="002F47D5" w:rsidRPr="005B6CD5" w:rsidRDefault="002F47D5" w:rsidP="002F47D5">
            <w:pPr>
              <w:jc w:val="center"/>
              <w:rPr>
                <w:sz w:val="22"/>
              </w:rPr>
            </w:pPr>
            <w:r w:rsidRPr="005B6CD5">
              <w:rPr>
                <w:rFonts w:hint="eastAsia"/>
                <w:sz w:val="22"/>
              </w:rPr>
              <w:t xml:space="preserve">OEB4  </w:t>
            </w:r>
          </w:p>
        </w:tc>
        <w:tc>
          <w:tcPr>
            <w:tcW w:w="3240" w:type="dxa"/>
          </w:tcPr>
          <w:p w:rsidR="002F47D5" w:rsidRPr="005B6CD5" w:rsidRDefault="002F47D5" w:rsidP="002F47D5">
            <w:pPr>
              <w:jc w:val="center"/>
              <w:rPr>
                <w:sz w:val="22"/>
              </w:rPr>
            </w:pPr>
            <w:r w:rsidRPr="005B6CD5">
              <w:rPr>
                <w:rFonts w:hint="eastAsia"/>
                <w:sz w:val="22"/>
              </w:rPr>
              <w:t>OEB5</w:t>
            </w:r>
          </w:p>
        </w:tc>
      </w:tr>
      <w:tr w:rsidR="002F47D5" w:rsidRPr="005B6CD5" w:rsidTr="002F47D5">
        <w:tc>
          <w:tcPr>
            <w:tcW w:w="1308" w:type="dxa"/>
          </w:tcPr>
          <w:p w:rsidR="002F47D5" w:rsidRPr="005B6CD5" w:rsidRDefault="002F47D5" w:rsidP="002F47D5">
            <w:pPr>
              <w:rPr>
                <w:sz w:val="22"/>
              </w:rPr>
            </w:pPr>
            <w:r w:rsidRPr="005B6CD5">
              <w:rPr>
                <w:rFonts w:hint="eastAsia"/>
                <w:sz w:val="22"/>
              </w:rPr>
              <w:t>总则</w:t>
            </w:r>
          </w:p>
        </w:tc>
        <w:tc>
          <w:tcPr>
            <w:tcW w:w="3000" w:type="dxa"/>
          </w:tcPr>
          <w:p w:rsidR="002F47D5" w:rsidRPr="005B6CD5" w:rsidRDefault="002F47D5" w:rsidP="002F47D5">
            <w:pPr>
              <w:rPr>
                <w:sz w:val="22"/>
              </w:rPr>
            </w:pPr>
            <w:r w:rsidRPr="005B6CD5">
              <w:rPr>
                <w:rFonts w:hint="eastAsia"/>
                <w:sz w:val="22"/>
              </w:rPr>
              <w:t>禁止饮食，抽烟和使用化妆品。操作间门需保持常闭。溢出物必须尽快清理，使用一般或</w:t>
            </w:r>
            <w:r w:rsidRPr="005B6CD5">
              <w:rPr>
                <w:rFonts w:hint="eastAsia"/>
                <w:sz w:val="22"/>
              </w:rPr>
              <w:t xml:space="preserve">HEPA </w:t>
            </w:r>
            <w:r w:rsidRPr="005B6CD5">
              <w:rPr>
                <w:rFonts w:hint="eastAsia"/>
                <w:sz w:val="22"/>
              </w:rPr>
              <w:t>真空清扫设备。禁止使用干式清扫粉尘。废弃物在进行处理前，应套两层袋子并禁止弄碎或挤压。</w:t>
            </w:r>
          </w:p>
        </w:tc>
        <w:tc>
          <w:tcPr>
            <w:tcW w:w="2880" w:type="dxa"/>
          </w:tcPr>
          <w:p w:rsidR="002F47D5" w:rsidRPr="005B6CD5" w:rsidRDefault="002F47D5" w:rsidP="002F47D5">
            <w:pPr>
              <w:rPr>
                <w:sz w:val="22"/>
              </w:rPr>
            </w:pPr>
            <w:r>
              <w:rPr>
                <w:rFonts w:hAnsi="宋体" w:cs="宋体" w:hint="eastAsia"/>
                <w:color w:val="000000"/>
                <w:sz w:val="22"/>
              </w:rPr>
              <w:t>同</w:t>
            </w:r>
            <w:r w:rsidRPr="005B6CD5">
              <w:rPr>
                <w:rFonts w:cs="宋体" w:hint="eastAsia"/>
                <w:color w:val="000000"/>
                <w:sz w:val="22"/>
              </w:rPr>
              <w:t>OEB2</w:t>
            </w:r>
            <w:r>
              <w:rPr>
                <w:rFonts w:hAnsi="宋体" w:cs="宋体" w:hint="eastAsia"/>
                <w:color w:val="000000"/>
                <w:sz w:val="22"/>
              </w:rPr>
              <w:t>。</w:t>
            </w:r>
          </w:p>
        </w:tc>
        <w:tc>
          <w:tcPr>
            <w:tcW w:w="3600" w:type="dxa"/>
          </w:tcPr>
          <w:p w:rsidR="002F47D5" w:rsidRPr="005B6CD5" w:rsidRDefault="002F47D5" w:rsidP="002F47D5">
            <w:pPr>
              <w:rPr>
                <w:sz w:val="22"/>
              </w:rPr>
            </w:pPr>
            <w:r w:rsidRPr="005B6CD5">
              <w:rPr>
                <w:rFonts w:hint="eastAsia"/>
                <w:sz w:val="22"/>
              </w:rPr>
              <w:t>除</w:t>
            </w:r>
            <w:r w:rsidRPr="005B6CD5">
              <w:rPr>
                <w:rFonts w:hint="eastAsia"/>
                <w:sz w:val="22"/>
              </w:rPr>
              <w:t>OEB2</w:t>
            </w:r>
            <w:r w:rsidRPr="005B6CD5">
              <w:rPr>
                <w:rFonts w:hint="eastAsia"/>
                <w:sz w:val="22"/>
              </w:rPr>
              <w:t>外，还包括：只有工作相关的设备和物资才能带入管控区域。在拆卸之前，所有的设备和配件必须除污。员工应尽可能少呆在管控区域内。及时用</w:t>
            </w:r>
            <w:r w:rsidRPr="005B6CD5">
              <w:rPr>
                <w:rFonts w:hint="eastAsia"/>
                <w:sz w:val="22"/>
              </w:rPr>
              <w:t>HEPA</w:t>
            </w:r>
            <w:r w:rsidRPr="005B6CD5">
              <w:rPr>
                <w:rFonts w:hint="eastAsia"/>
                <w:sz w:val="22"/>
              </w:rPr>
              <w:t>系统真空清扫产生的可见粉尘。湿式真空清洁工作表面及地板。光滑侧壁塑料容器中的废弃物需二层包装，以便于从管控区域清除时除污。</w:t>
            </w:r>
          </w:p>
        </w:tc>
        <w:tc>
          <w:tcPr>
            <w:tcW w:w="3240" w:type="dxa"/>
          </w:tcPr>
          <w:p w:rsidR="002F47D5" w:rsidRPr="005B6CD5" w:rsidRDefault="002F47D5" w:rsidP="002F47D5">
            <w:pPr>
              <w:rPr>
                <w:sz w:val="22"/>
              </w:rPr>
            </w:pPr>
            <w:r w:rsidRPr="005B6CD5">
              <w:rPr>
                <w:rFonts w:hint="eastAsia"/>
                <w:sz w:val="22"/>
              </w:rPr>
              <w:t>区域进入受控；谢绝参观；禁止移除设备或物资。</w:t>
            </w:r>
          </w:p>
        </w:tc>
      </w:tr>
      <w:tr w:rsidR="002F47D5" w:rsidRPr="005B6CD5" w:rsidTr="002F47D5">
        <w:tc>
          <w:tcPr>
            <w:tcW w:w="1308" w:type="dxa"/>
          </w:tcPr>
          <w:p w:rsidR="002F47D5" w:rsidRPr="005B6CD5" w:rsidRDefault="002F47D5" w:rsidP="002F47D5">
            <w:pPr>
              <w:rPr>
                <w:sz w:val="22"/>
              </w:rPr>
            </w:pPr>
            <w:r w:rsidRPr="005B6CD5">
              <w:rPr>
                <w:rFonts w:hint="eastAsia"/>
                <w:sz w:val="22"/>
              </w:rPr>
              <w:t>工作服</w:t>
            </w:r>
          </w:p>
        </w:tc>
        <w:tc>
          <w:tcPr>
            <w:tcW w:w="3000" w:type="dxa"/>
          </w:tcPr>
          <w:p w:rsidR="002F47D5" w:rsidRPr="005B6CD5" w:rsidRDefault="002F47D5" w:rsidP="002F47D5">
            <w:pPr>
              <w:rPr>
                <w:sz w:val="22"/>
              </w:rPr>
            </w:pPr>
            <w:r w:rsidRPr="005B6CD5">
              <w:rPr>
                <w:rFonts w:hint="eastAsia"/>
                <w:sz w:val="22"/>
              </w:rPr>
              <w:t>禁止在车间以外的地方穿着工作服，禁止工作服在家里清洗。</w:t>
            </w:r>
          </w:p>
        </w:tc>
        <w:tc>
          <w:tcPr>
            <w:tcW w:w="2880" w:type="dxa"/>
          </w:tcPr>
          <w:p w:rsidR="002F47D5" w:rsidRPr="005B6CD5" w:rsidRDefault="002F47D5" w:rsidP="002F47D5">
            <w:pPr>
              <w:rPr>
                <w:sz w:val="22"/>
              </w:rPr>
            </w:pPr>
            <w:r w:rsidRPr="005B6CD5">
              <w:rPr>
                <w:rFonts w:hint="eastAsia"/>
                <w:sz w:val="22"/>
              </w:rPr>
              <w:t>除</w:t>
            </w:r>
            <w:r w:rsidRPr="005B6CD5">
              <w:rPr>
                <w:rFonts w:hint="eastAsia"/>
                <w:sz w:val="22"/>
              </w:rPr>
              <w:t>OEB2</w:t>
            </w:r>
            <w:r w:rsidRPr="005B6CD5">
              <w:rPr>
                <w:rFonts w:hint="eastAsia"/>
                <w:sz w:val="22"/>
              </w:rPr>
              <w:t>外，还包括，当从使用</w:t>
            </w:r>
            <w:r w:rsidRPr="005B6CD5">
              <w:rPr>
                <w:rFonts w:hint="eastAsia"/>
                <w:sz w:val="22"/>
              </w:rPr>
              <w:t>OEB4</w:t>
            </w:r>
            <w:r w:rsidRPr="005B6CD5">
              <w:rPr>
                <w:rFonts w:hint="eastAsia"/>
                <w:sz w:val="22"/>
              </w:rPr>
              <w:t>化合物的车间离开时，穿着的工作服应回收</w:t>
            </w:r>
            <w:r>
              <w:rPr>
                <w:rFonts w:hint="eastAsia"/>
                <w:sz w:val="22"/>
              </w:rPr>
              <w:t>不得未包扎带离工作区</w:t>
            </w:r>
            <w:r w:rsidRPr="005B6CD5">
              <w:rPr>
                <w:rFonts w:hint="eastAsia"/>
                <w:sz w:val="22"/>
              </w:rPr>
              <w:t>，或者进入前外套一件洁净的实验服。</w:t>
            </w:r>
          </w:p>
        </w:tc>
        <w:tc>
          <w:tcPr>
            <w:tcW w:w="3600" w:type="dxa"/>
          </w:tcPr>
          <w:p w:rsidR="002F47D5" w:rsidRPr="005B6CD5" w:rsidRDefault="002F47D5" w:rsidP="002F47D5">
            <w:pPr>
              <w:rPr>
                <w:sz w:val="22"/>
              </w:rPr>
            </w:pPr>
            <w:r>
              <w:rPr>
                <w:rFonts w:hint="eastAsia"/>
                <w:sz w:val="22"/>
              </w:rPr>
              <w:t>同</w:t>
            </w:r>
            <w:r w:rsidRPr="005B6CD5">
              <w:rPr>
                <w:rFonts w:hint="eastAsia"/>
                <w:sz w:val="22"/>
              </w:rPr>
              <w:t>OEB3</w:t>
            </w:r>
            <w:r>
              <w:rPr>
                <w:rFonts w:hint="eastAsia"/>
                <w:sz w:val="22"/>
              </w:rPr>
              <w:t>。</w:t>
            </w:r>
          </w:p>
        </w:tc>
        <w:tc>
          <w:tcPr>
            <w:tcW w:w="3240" w:type="dxa"/>
          </w:tcPr>
          <w:p w:rsidR="002F47D5" w:rsidRPr="005B6CD5" w:rsidRDefault="002F47D5" w:rsidP="002F47D5">
            <w:pPr>
              <w:rPr>
                <w:sz w:val="22"/>
              </w:rPr>
            </w:pPr>
            <w:r>
              <w:rPr>
                <w:rFonts w:hint="eastAsia"/>
                <w:sz w:val="22"/>
              </w:rPr>
              <w:t>同</w:t>
            </w:r>
            <w:r w:rsidRPr="005B6CD5">
              <w:rPr>
                <w:rFonts w:hint="eastAsia"/>
                <w:sz w:val="22"/>
              </w:rPr>
              <w:t>OEB3</w:t>
            </w:r>
            <w:r>
              <w:rPr>
                <w:rFonts w:hint="eastAsia"/>
                <w:sz w:val="22"/>
              </w:rPr>
              <w:t>。</w:t>
            </w:r>
          </w:p>
        </w:tc>
      </w:tr>
      <w:tr w:rsidR="002F47D5" w:rsidRPr="005B6CD5" w:rsidTr="002F47D5">
        <w:tc>
          <w:tcPr>
            <w:tcW w:w="1308" w:type="dxa"/>
          </w:tcPr>
          <w:p w:rsidR="002F47D5" w:rsidRPr="005B6CD5" w:rsidRDefault="002F47D5" w:rsidP="002F47D5">
            <w:pPr>
              <w:rPr>
                <w:sz w:val="22"/>
              </w:rPr>
            </w:pPr>
            <w:r w:rsidRPr="005B6CD5">
              <w:rPr>
                <w:rFonts w:hint="eastAsia"/>
                <w:sz w:val="22"/>
              </w:rPr>
              <w:t>废物处理</w:t>
            </w:r>
          </w:p>
        </w:tc>
        <w:tc>
          <w:tcPr>
            <w:tcW w:w="3000" w:type="dxa"/>
          </w:tcPr>
          <w:p w:rsidR="002F47D5" w:rsidRPr="005B6CD5" w:rsidRDefault="002F47D5" w:rsidP="002F47D5">
            <w:pPr>
              <w:rPr>
                <w:sz w:val="22"/>
              </w:rPr>
            </w:pPr>
            <w:r w:rsidRPr="005B6CD5">
              <w:rPr>
                <w:rFonts w:hint="eastAsia"/>
                <w:sz w:val="22"/>
              </w:rPr>
              <w:t>所有废弃物的处理，建议</w:t>
            </w:r>
            <w:r>
              <w:rPr>
                <w:rFonts w:hint="eastAsia"/>
                <w:sz w:val="22"/>
              </w:rPr>
              <w:t>有效密闭包扎后</w:t>
            </w:r>
            <w:r w:rsidRPr="005B6CD5">
              <w:rPr>
                <w:rFonts w:hint="eastAsia"/>
                <w:sz w:val="22"/>
              </w:rPr>
              <w:t>焚烧</w:t>
            </w:r>
          </w:p>
        </w:tc>
        <w:tc>
          <w:tcPr>
            <w:tcW w:w="2880" w:type="dxa"/>
          </w:tcPr>
          <w:p w:rsidR="002F47D5" w:rsidRPr="005B6CD5" w:rsidRDefault="002F47D5" w:rsidP="002F47D5">
            <w:pPr>
              <w:rPr>
                <w:sz w:val="22"/>
              </w:rPr>
            </w:pPr>
            <w:r>
              <w:rPr>
                <w:rFonts w:hAnsi="宋体" w:cs="宋体" w:hint="eastAsia"/>
                <w:color w:val="000000"/>
                <w:sz w:val="22"/>
              </w:rPr>
              <w:t>同</w:t>
            </w:r>
            <w:r w:rsidRPr="005B6CD5">
              <w:rPr>
                <w:rFonts w:cs="宋体" w:hint="eastAsia"/>
                <w:color w:val="000000"/>
                <w:sz w:val="22"/>
              </w:rPr>
              <w:t>OEB2</w:t>
            </w:r>
            <w:r>
              <w:rPr>
                <w:rFonts w:hAnsi="宋体" w:cs="宋体" w:hint="eastAsia"/>
                <w:color w:val="000000"/>
                <w:sz w:val="22"/>
              </w:rPr>
              <w:t>。</w:t>
            </w:r>
          </w:p>
        </w:tc>
        <w:tc>
          <w:tcPr>
            <w:tcW w:w="3600" w:type="dxa"/>
          </w:tcPr>
          <w:p w:rsidR="002F47D5" w:rsidRPr="005B6CD5" w:rsidRDefault="002F47D5" w:rsidP="002F47D5">
            <w:pPr>
              <w:rPr>
                <w:sz w:val="22"/>
              </w:rPr>
            </w:pPr>
            <w:r>
              <w:rPr>
                <w:rFonts w:hAnsi="宋体" w:cs="宋体" w:hint="eastAsia"/>
                <w:color w:val="000000"/>
                <w:sz w:val="22"/>
              </w:rPr>
              <w:t>同</w:t>
            </w:r>
            <w:r w:rsidRPr="005B6CD5">
              <w:rPr>
                <w:rFonts w:cs="宋体" w:hint="eastAsia"/>
                <w:color w:val="000000"/>
                <w:sz w:val="22"/>
              </w:rPr>
              <w:t>OEB2</w:t>
            </w:r>
            <w:r>
              <w:rPr>
                <w:rFonts w:hAnsi="宋体" w:cs="宋体" w:hint="eastAsia"/>
                <w:color w:val="000000"/>
                <w:sz w:val="22"/>
              </w:rPr>
              <w:t>。</w:t>
            </w:r>
          </w:p>
        </w:tc>
        <w:tc>
          <w:tcPr>
            <w:tcW w:w="3240" w:type="dxa"/>
          </w:tcPr>
          <w:p w:rsidR="002F47D5" w:rsidRPr="005B6CD5" w:rsidRDefault="002F47D5" w:rsidP="002F47D5">
            <w:pPr>
              <w:rPr>
                <w:sz w:val="22"/>
              </w:rPr>
            </w:pPr>
            <w:r>
              <w:rPr>
                <w:rFonts w:hAnsi="宋体" w:cs="宋体" w:hint="eastAsia"/>
                <w:color w:val="000000"/>
                <w:sz w:val="22"/>
              </w:rPr>
              <w:t>同</w:t>
            </w:r>
            <w:r w:rsidRPr="005B6CD5">
              <w:rPr>
                <w:rFonts w:cs="宋体" w:hint="eastAsia"/>
                <w:color w:val="000000"/>
                <w:sz w:val="22"/>
              </w:rPr>
              <w:t>OEB2</w:t>
            </w:r>
            <w:r>
              <w:rPr>
                <w:rFonts w:hAnsi="宋体" w:cs="宋体" w:hint="eastAsia"/>
                <w:color w:val="000000"/>
                <w:sz w:val="22"/>
              </w:rPr>
              <w:t>。</w:t>
            </w:r>
          </w:p>
        </w:tc>
      </w:tr>
    </w:tbl>
    <w:p w:rsidR="002F47D5" w:rsidRDefault="002F47D5" w:rsidP="002F47D5">
      <w:pPr>
        <w:tabs>
          <w:tab w:val="num" w:pos="1800"/>
        </w:tabs>
        <w:rPr>
          <w:rFonts w:ascii="宋体" w:hAnsi="宋体" w:hint="eastAsia"/>
          <w:sz w:val="22"/>
          <w:szCs w:val="22"/>
        </w:rPr>
      </w:pPr>
      <w:r>
        <w:rPr>
          <w:rFonts w:ascii="宋体" w:hAnsi="宋体" w:hint="eastAsia"/>
          <w:sz w:val="22"/>
          <w:szCs w:val="22"/>
        </w:rPr>
        <w:t>表5：实验室操作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3402"/>
        <w:gridCol w:w="2694"/>
        <w:gridCol w:w="3434"/>
        <w:gridCol w:w="2835"/>
      </w:tblGrid>
      <w:tr w:rsidR="002F47D5" w:rsidRPr="00C11C80" w:rsidTr="000E0F21">
        <w:tc>
          <w:tcPr>
            <w:tcW w:w="1809" w:type="dxa"/>
          </w:tcPr>
          <w:p w:rsidR="002F47D5" w:rsidRPr="00C11C80" w:rsidRDefault="002F47D5" w:rsidP="000E0F21">
            <w:pPr>
              <w:rPr>
                <w:rFonts w:ascii="宋体" w:hAnsi="宋体"/>
                <w:sz w:val="22"/>
                <w:szCs w:val="22"/>
              </w:rPr>
            </w:pP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OEB2</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OEB3</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OEB4</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OEB5</w:t>
            </w:r>
          </w:p>
        </w:tc>
      </w:tr>
      <w:tr w:rsidR="002F47D5" w:rsidRPr="00C11C80" w:rsidTr="000E0F21">
        <w:tc>
          <w:tcPr>
            <w:tcW w:w="1809" w:type="dxa"/>
          </w:tcPr>
          <w:p w:rsidR="002F47D5" w:rsidRPr="00C11C80" w:rsidRDefault="002F47D5" w:rsidP="000E0F21">
            <w:pPr>
              <w:rPr>
                <w:rFonts w:ascii="宋体" w:hAnsi="宋体"/>
                <w:sz w:val="22"/>
                <w:szCs w:val="22"/>
              </w:rPr>
            </w:pPr>
            <w:r w:rsidRPr="00C11C80">
              <w:rPr>
                <w:rFonts w:ascii="宋体" w:hAnsi="宋体" w:hint="eastAsia"/>
                <w:sz w:val="22"/>
                <w:szCs w:val="22"/>
              </w:rPr>
              <w:t>常规实验室操作</w:t>
            </w: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尽可能减少使用量。将物品存放于密闭容器中，以避免污染，保持容器处于密闭状态。避免在通风橱或其他密闭装置外产生气溶胶。如有化合物溅出，立即使用湿式法或高效过滤吸尘器进行清理。每天工作结束前应清理工作台。</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除OEB2操作外，还包括：只能在通风橱或其他密闭装置内产生气溶胶（液态和粉状）。在实验室门，通风橱或其他密闭装置上张贴警示标识。</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除OEB2和2操作外，还包括：将物品存放于不易碎的密闭容器中，以避免污染。使用液态或悬浮状化合物，而不是粉状物质。避免产生气溶胶。在每次实验结束后和一天工作结束前清理工作台。</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除OEB2，2和3操作外，还包括：将化合物存放于完全密闭的容器中。避免在手套箱外产生液态或粉状气溶胶。</w:t>
            </w:r>
          </w:p>
        </w:tc>
      </w:tr>
      <w:tr w:rsidR="002F47D5" w:rsidRPr="00C11C80" w:rsidTr="000E0F21">
        <w:tc>
          <w:tcPr>
            <w:tcW w:w="1809" w:type="dxa"/>
          </w:tcPr>
          <w:p w:rsidR="002F47D5" w:rsidRPr="00C11C80" w:rsidRDefault="002F47D5" w:rsidP="000E0F21">
            <w:pPr>
              <w:rPr>
                <w:rFonts w:ascii="宋体" w:hAnsi="宋体"/>
                <w:sz w:val="22"/>
                <w:szCs w:val="22"/>
              </w:rPr>
            </w:pPr>
            <w:r w:rsidRPr="00C11C80">
              <w:rPr>
                <w:rFonts w:ascii="宋体" w:hAnsi="宋体" w:hint="eastAsia"/>
                <w:sz w:val="22"/>
                <w:szCs w:val="22"/>
              </w:rPr>
              <w:t>固体物质称量或转移</w:t>
            </w: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在工作台面上称量或转移克级化合物。</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称量/转移百克级化合物时，需要使用通风橱或其他通风密闭装置。在工作台面上称量毫克级化合物。</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根据称量物质的重量和密度选择使用通风橱或其他合适的通风密闭装置。需要使用供气式呼气防护用品，实验室服，安全眼镜和手套。</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同OEB4。根据称量物质的重量和密度决定是否需要使用手套箱。除在手套箱内操作外，应使用供气式呼气防护用品，安全眼镜，手套和皮肤保护用品。</w:t>
            </w:r>
          </w:p>
        </w:tc>
      </w:tr>
      <w:tr w:rsidR="002F47D5" w:rsidRPr="00C11C80" w:rsidTr="000E0F21">
        <w:tc>
          <w:tcPr>
            <w:tcW w:w="1809" w:type="dxa"/>
          </w:tcPr>
          <w:p w:rsidR="002F47D5" w:rsidRPr="00C11C80" w:rsidRDefault="002F47D5" w:rsidP="000E0F21">
            <w:pPr>
              <w:rPr>
                <w:rFonts w:ascii="宋体" w:hAnsi="宋体"/>
                <w:sz w:val="22"/>
                <w:szCs w:val="22"/>
              </w:rPr>
            </w:pPr>
            <w:r w:rsidRPr="00C11C80">
              <w:rPr>
                <w:rFonts w:ascii="宋体" w:hAnsi="宋体" w:hint="eastAsia"/>
                <w:sz w:val="22"/>
                <w:szCs w:val="22"/>
              </w:rPr>
              <w:t>液体物质的转移</w:t>
            </w: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对于挥发性液态物质，需要使用通风橱。</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同OEB2。</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如产生液态气溶胶（如使用针头或注射器，产生涡流，超声处理），需要使用通风橱或其他合适的通风密闭装置。需要使用实验室服，安全眼镜和手套。</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需要使用通风橱或其他合适的通风密闭装置。如产生液态气溶胶，必须在手套箱内操作。使用正确的皮肤防护用品。</w:t>
            </w:r>
          </w:p>
        </w:tc>
      </w:tr>
      <w:tr w:rsidR="002F47D5" w:rsidRPr="00C11C80" w:rsidTr="000E0F21">
        <w:tc>
          <w:tcPr>
            <w:tcW w:w="1809" w:type="dxa"/>
          </w:tcPr>
          <w:p w:rsidR="002F47D5" w:rsidRPr="00C11C80" w:rsidRDefault="002F47D5" w:rsidP="000E0F21">
            <w:pPr>
              <w:rPr>
                <w:rFonts w:ascii="宋体" w:hAnsi="宋体"/>
                <w:sz w:val="22"/>
                <w:szCs w:val="22"/>
              </w:rPr>
            </w:pPr>
            <w:r w:rsidRPr="00C11C80">
              <w:rPr>
                <w:rFonts w:ascii="宋体" w:hAnsi="宋体" w:hint="eastAsia"/>
                <w:sz w:val="22"/>
                <w:szCs w:val="22"/>
              </w:rPr>
              <w:t>动物喂食</w:t>
            </w: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标准的良好实验室操作（GLP）规范。</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同OEB2。</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应使用一次性实验室服，防护手套和防护眼镜。当喂食实验食物、注射或局部实验时，应使用呼吸防护用品。</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同OEB4。也许需要使用面罩，这取决于经皮肤接触所产生的健康危害。</w:t>
            </w:r>
          </w:p>
        </w:tc>
      </w:tr>
      <w:tr w:rsidR="002F47D5" w:rsidRPr="00C11C80" w:rsidTr="000E0F21">
        <w:tc>
          <w:tcPr>
            <w:tcW w:w="1809" w:type="dxa"/>
          </w:tcPr>
          <w:p w:rsidR="002F47D5" w:rsidRPr="00C11C80" w:rsidRDefault="002F47D5" w:rsidP="000E0F21">
            <w:pPr>
              <w:rPr>
                <w:rFonts w:ascii="宋体" w:hAnsi="宋体"/>
                <w:sz w:val="22"/>
                <w:szCs w:val="22"/>
              </w:rPr>
            </w:pPr>
            <w:r w:rsidRPr="00C11C80">
              <w:rPr>
                <w:rFonts w:ascii="宋体" w:hAnsi="宋体" w:hint="eastAsia"/>
                <w:sz w:val="22"/>
                <w:szCs w:val="22"/>
              </w:rPr>
              <w:t>实验室分析</w:t>
            </w: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常规实验室操作。</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同OEB2。</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需要使用防护手套。</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需要使用一次性实验室服和防护手套。在指定的实验室内进行分析。</w:t>
            </w:r>
          </w:p>
        </w:tc>
      </w:tr>
      <w:tr w:rsidR="002F47D5" w:rsidRPr="00C11C80" w:rsidTr="000E0F21">
        <w:tc>
          <w:tcPr>
            <w:tcW w:w="1809" w:type="dxa"/>
          </w:tcPr>
          <w:p w:rsidR="002F47D5" w:rsidRPr="00C11C80" w:rsidRDefault="002F47D5" w:rsidP="000E0F21">
            <w:pPr>
              <w:rPr>
                <w:rFonts w:ascii="宋体" w:hAnsi="宋体"/>
                <w:sz w:val="22"/>
                <w:szCs w:val="22"/>
              </w:rPr>
            </w:pPr>
            <w:r w:rsidRPr="00C11C80">
              <w:rPr>
                <w:rFonts w:ascii="宋体" w:hAnsi="宋体" w:hint="eastAsia"/>
                <w:sz w:val="22"/>
                <w:szCs w:val="22"/>
              </w:rPr>
              <w:t>活性成份或产品的质量控制分析</w:t>
            </w: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在通风橱或其他合适的通风密闭装置内，进行粉碎，筛选，干燥和硬化。</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同OEB2。</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如在粉碎，筛选，干燥和硬化检测中会产生大量的气溶胶，建议使用手套箱。</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所有操作在手套箱内完成。</w:t>
            </w:r>
          </w:p>
        </w:tc>
      </w:tr>
      <w:tr w:rsidR="002F47D5" w:rsidRPr="00C11C80" w:rsidTr="000E0F21">
        <w:tc>
          <w:tcPr>
            <w:tcW w:w="1809" w:type="dxa"/>
          </w:tcPr>
          <w:p w:rsidR="002F47D5" w:rsidRPr="00C11C80" w:rsidRDefault="002F47D5" w:rsidP="000E0F21">
            <w:pPr>
              <w:rPr>
                <w:rFonts w:ascii="宋体" w:hAnsi="宋体"/>
                <w:sz w:val="22"/>
                <w:szCs w:val="22"/>
              </w:rPr>
            </w:pPr>
            <w:r w:rsidRPr="00C11C80">
              <w:rPr>
                <w:rFonts w:ascii="宋体" w:hAnsi="宋体" w:hint="eastAsia"/>
                <w:sz w:val="22"/>
                <w:szCs w:val="22"/>
              </w:rPr>
              <w:t>饲养笼清洗和玻璃器皿清洗</w:t>
            </w: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常规操作。</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同OEB2。</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在将饲养笼移出实验室前，必须将饲养笼表面的含药物粉尘或液滴清理干净。将玻璃器皿移出实验室前，必须将表面残留的药物清理干净。</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同OEB4。</w:t>
            </w:r>
          </w:p>
        </w:tc>
      </w:tr>
      <w:tr w:rsidR="002F47D5" w:rsidRPr="00C11C80" w:rsidTr="000E0F21">
        <w:tc>
          <w:tcPr>
            <w:tcW w:w="1809" w:type="dxa"/>
          </w:tcPr>
          <w:p w:rsidR="002F47D5" w:rsidRPr="00C11C80" w:rsidRDefault="002F47D5" w:rsidP="000E0F21">
            <w:pPr>
              <w:rPr>
                <w:rFonts w:ascii="宋体" w:hAnsi="宋体"/>
                <w:sz w:val="22"/>
                <w:szCs w:val="22"/>
              </w:rPr>
            </w:pPr>
            <w:r w:rsidRPr="00C11C80">
              <w:rPr>
                <w:rFonts w:ascii="宋体" w:hAnsi="宋体" w:hint="eastAsia"/>
                <w:sz w:val="22"/>
                <w:szCs w:val="22"/>
              </w:rPr>
              <w:t>动物饲养</w:t>
            </w: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常规操作。</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常规操作。</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当喂食实验食物、注射或局部实验或动物分泌代谢产物时，需要使用呼吸防护器和其他皮肤防护。</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同OEB4。</w:t>
            </w:r>
          </w:p>
        </w:tc>
      </w:tr>
      <w:tr w:rsidR="002F47D5" w:rsidRPr="00C11C80" w:rsidTr="000E0F21">
        <w:tc>
          <w:tcPr>
            <w:tcW w:w="1809" w:type="dxa"/>
          </w:tcPr>
          <w:p w:rsidR="002F47D5" w:rsidRPr="00C11C80" w:rsidRDefault="002F47D5" w:rsidP="000E0F21">
            <w:pPr>
              <w:rPr>
                <w:rFonts w:ascii="宋体" w:hAnsi="宋体"/>
                <w:sz w:val="22"/>
                <w:szCs w:val="22"/>
              </w:rPr>
            </w:pPr>
            <w:r w:rsidRPr="00C11C80">
              <w:rPr>
                <w:rFonts w:ascii="宋体" w:hAnsi="宋体" w:hint="eastAsia"/>
                <w:sz w:val="22"/>
                <w:szCs w:val="22"/>
              </w:rPr>
              <w:t>实验室废弃物的处理</w:t>
            </w:r>
          </w:p>
        </w:tc>
        <w:tc>
          <w:tcPr>
            <w:tcW w:w="3402" w:type="dxa"/>
          </w:tcPr>
          <w:p w:rsidR="002F47D5" w:rsidRPr="00C11C80" w:rsidRDefault="002F47D5" w:rsidP="000E0F21">
            <w:pPr>
              <w:rPr>
                <w:rFonts w:ascii="宋体" w:hAnsi="宋体"/>
                <w:sz w:val="22"/>
                <w:szCs w:val="22"/>
              </w:rPr>
            </w:pPr>
            <w:r w:rsidRPr="00C11C80">
              <w:rPr>
                <w:rFonts w:ascii="宋体" w:hAnsi="宋体" w:hint="eastAsia"/>
                <w:sz w:val="22"/>
                <w:szCs w:val="22"/>
              </w:rPr>
              <w:t>实验室废弃物必须进行分类收集，包装和通过焚烧进行处理。</w:t>
            </w:r>
          </w:p>
        </w:tc>
        <w:tc>
          <w:tcPr>
            <w:tcW w:w="2694" w:type="dxa"/>
          </w:tcPr>
          <w:p w:rsidR="002F47D5" w:rsidRPr="00C11C80" w:rsidRDefault="002F47D5" w:rsidP="000E0F21">
            <w:pPr>
              <w:rPr>
                <w:rFonts w:ascii="宋体" w:hAnsi="宋体"/>
                <w:sz w:val="22"/>
                <w:szCs w:val="22"/>
              </w:rPr>
            </w:pPr>
            <w:r w:rsidRPr="00C11C80">
              <w:rPr>
                <w:rFonts w:ascii="宋体" w:hAnsi="宋体" w:hint="eastAsia"/>
                <w:sz w:val="22"/>
                <w:szCs w:val="22"/>
              </w:rPr>
              <w:t>同OEB2。</w:t>
            </w:r>
          </w:p>
        </w:tc>
        <w:tc>
          <w:tcPr>
            <w:tcW w:w="3434" w:type="dxa"/>
          </w:tcPr>
          <w:p w:rsidR="002F47D5" w:rsidRPr="00C11C80" w:rsidRDefault="002F47D5" w:rsidP="000E0F21">
            <w:pPr>
              <w:rPr>
                <w:rFonts w:ascii="宋体" w:hAnsi="宋体"/>
                <w:sz w:val="22"/>
                <w:szCs w:val="22"/>
              </w:rPr>
            </w:pPr>
            <w:r w:rsidRPr="00C11C80">
              <w:rPr>
                <w:rFonts w:ascii="宋体" w:hAnsi="宋体" w:hint="eastAsia"/>
                <w:sz w:val="22"/>
                <w:szCs w:val="22"/>
              </w:rPr>
              <w:t>同OEB2。</w:t>
            </w:r>
          </w:p>
        </w:tc>
        <w:tc>
          <w:tcPr>
            <w:tcW w:w="2835" w:type="dxa"/>
          </w:tcPr>
          <w:p w:rsidR="002F47D5" w:rsidRPr="00C11C80" w:rsidRDefault="002F47D5" w:rsidP="000E0F21">
            <w:pPr>
              <w:rPr>
                <w:rFonts w:ascii="宋体" w:hAnsi="宋体"/>
                <w:sz w:val="22"/>
                <w:szCs w:val="22"/>
              </w:rPr>
            </w:pPr>
            <w:r w:rsidRPr="00C11C80">
              <w:rPr>
                <w:rFonts w:ascii="宋体" w:hAnsi="宋体" w:hint="eastAsia"/>
                <w:sz w:val="22"/>
                <w:szCs w:val="22"/>
              </w:rPr>
              <w:t>同OEB2。</w:t>
            </w:r>
          </w:p>
        </w:tc>
      </w:tr>
    </w:tbl>
    <w:p w:rsidR="000E0F21" w:rsidRDefault="000E0F21" w:rsidP="002F47D5">
      <w:pPr>
        <w:tabs>
          <w:tab w:val="num" w:pos="1800"/>
        </w:tabs>
        <w:rPr>
          <w:rFonts w:ascii="宋体" w:hAnsi="宋体"/>
          <w:sz w:val="22"/>
          <w:szCs w:val="22"/>
        </w:rPr>
      </w:pPr>
    </w:p>
    <w:p w:rsidR="002F47D5" w:rsidRPr="000E0F21" w:rsidRDefault="002F47D5" w:rsidP="002F47D5">
      <w:pPr>
        <w:tabs>
          <w:tab w:val="num" w:pos="1800"/>
        </w:tabs>
        <w:rPr>
          <w:rFonts w:ascii="宋体" w:hAnsi="宋体" w:hint="eastAsia"/>
          <w:sz w:val="22"/>
          <w:szCs w:val="22"/>
        </w:rPr>
      </w:pPr>
      <w:r>
        <w:rPr>
          <w:rFonts w:ascii="宋体" w:hAnsi="宋体" w:hint="eastAsia"/>
          <w:sz w:val="22"/>
          <w:szCs w:val="22"/>
        </w:rPr>
        <w:t>表6：工业卫生/健康监护程序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3829"/>
        <w:gridCol w:w="1800"/>
        <w:gridCol w:w="6300"/>
        <w:gridCol w:w="1140"/>
      </w:tblGrid>
      <w:tr w:rsidR="002F47D5" w:rsidRPr="00EC7646" w:rsidTr="000E0F21">
        <w:tc>
          <w:tcPr>
            <w:tcW w:w="959" w:type="dxa"/>
          </w:tcPr>
          <w:p w:rsidR="002F47D5" w:rsidRPr="00EC7646" w:rsidRDefault="002F47D5" w:rsidP="000E0F21">
            <w:pPr>
              <w:rPr>
                <w:rFonts w:ascii="宋体" w:hAnsi="宋体"/>
                <w:sz w:val="22"/>
              </w:rPr>
            </w:pPr>
          </w:p>
        </w:tc>
        <w:tc>
          <w:tcPr>
            <w:tcW w:w="3829" w:type="dxa"/>
          </w:tcPr>
          <w:p w:rsidR="002F47D5" w:rsidRPr="00EC7646" w:rsidRDefault="002F47D5" w:rsidP="000E0F21">
            <w:pPr>
              <w:rPr>
                <w:rFonts w:ascii="宋体" w:hAnsi="宋体"/>
                <w:sz w:val="22"/>
              </w:rPr>
            </w:pPr>
            <w:r w:rsidRPr="00EC7646">
              <w:rPr>
                <w:rFonts w:ascii="宋体" w:hAnsi="宋体" w:hint="eastAsia"/>
                <w:sz w:val="22"/>
              </w:rPr>
              <w:t>OEB2</w:t>
            </w:r>
          </w:p>
        </w:tc>
        <w:tc>
          <w:tcPr>
            <w:tcW w:w="1800" w:type="dxa"/>
          </w:tcPr>
          <w:p w:rsidR="002F47D5" w:rsidRPr="00EC7646" w:rsidRDefault="002F47D5" w:rsidP="000E0F21">
            <w:pPr>
              <w:rPr>
                <w:rFonts w:ascii="宋体" w:hAnsi="宋体"/>
                <w:sz w:val="22"/>
              </w:rPr>
            </w:pPr>
            <w:r w:rsidRPr="00EC7646">
              <w:rPr>
                <w:rFonts w:ascii="宋体" w:hAnsi="宋体" w:hint="eastAsia"/>
                <w:sz w:val="22"/>
              </w:rPr>
              <w:t>OEB3</w:t>
            </w:r>
          </w:p>
        </w:tc>
        <w:tc>
          <w:tcPr>
            <w:tcW w:w="6300" w:type="dxa"/>
          </w:tcPr>
          <w:p w:rsidR="002F47D5" w:rsidRPr="00EC7646" w:rsidRDefault="002F47D5" w:rsidP="000E0F21">
            <w:pPr>
              <w:rPr>
                <w:rFonts w:ascii="宋体" w:hAnsi="宋体"/>
                <w:sz w:val="22"/>
              </w:rPr>
            </w:pPr>
            <w:r w:rsidRPr="00EC7646">
              <w:rPr>
                <w:rFonts w:ascii="宋体" w:hAnsi="宋体" w:hint="eastAsia"/>
                <w:sz w:val="22"/>
              </w:rPr>
              <w:t xml:space="preserve">OEB4 </w:t>
            </w:r>
          </w:p>
        </w:tc>
        <w:tc>
          <w:tcPr>
            <w:tcW w:w="1140" w:type="dxa"/>
          </w:tcPr>
          <w:p w:rsidR="002F47D5" w:rsidRPr="00EC7646" w:rsidRDefault="002F47D5" w:rsidP="000E0F21">
            <w:pPr>
              <w:rPr>
                <w:rFonts w:ascii="宋体" w:hAnsi="宋体"/>
                <w:sz w:val="22"/>
              </w:rPr>
            </w:pPr>
            <w:r w:rsidRPr="00EC7646">
              <w:rPr>
                <w:rFonts w:ascii="宋体" w:hAnsi="宋体" w:hint="eastAsia"/>
                <w:sz w:val="22"/>
              </w:rPr>
              <w:t>OEB5</w:t>
            </w:r>
          </w:p>
        </w:tc>
      </w:tr>
      <w:tr w:rsidR="002F47D5" w:rsidRPr="00EC7646" w:rsidTr="000E0F21">
        <w:tc>
          <w:tcPr>
            <w:tcW w:w="959" w:type="dxa"/>
          </w:tcPr>
          <w:p w:rsidR="002F47D5" w:rsidRPr="00EC7646" w:rsidRDefault="002F47D5" w:rsidP="000E0F21">
            <w:pPr>
              <w:rPr>
                <w:rFonts w:ascii="宋体" w:hAnsi="宋体"/>
                <w:sz w:val="22"/>
              </w:rPr>
            </w:pPr>
            <w:r w:rsidRPr="00EC7646">
              <w:rPr>
                <w:rFonts w:ascii="宋体" w:hAnsi="宋体" w:hint="eastAsia"/>
                <w:sz w:val="22"/>
              </w:rPr>
              <w:t>工业卫生采样</w:t>
            </w:r>
          </w:p>
        </w:tc>
        <w:tc>
          <w:tcPr>
            <w:tcW w:w="3829" w:type="dxa"/>
          </w:tcPr>
          <w:p w:rsidR="002F47D5" w:rsidRPr="00EC7646" w:rsidRDefault="002F47D5" w:rsidP="000E0F21">
            <w:pPr>
              <w:rPr>
                <w:rFonts w:ascii="宋体" w:hAnsi="宋体"/>
                <w:sz w:val="22"/>
              </w:rPr>
            </w:pPr>
            <w:r w:rsidRPr="00EC7646">
              <w:rPr>
                <w:rFonts w:ascii="宋体" w:hAnsi="宋体" w:hint="eastAsia"/>
                <w:sz w:val="22"/>
              </w:rPr>
              <w:t>对有可能接触风险的所有操作进行定性风险评估。可能接触值大于二分之一接触限值的所有操作都应进行个体接触监测。一旦确认接触值大于二分之一接触限值，需要进行定期采样并制定行动计划，以使接触值小于二分之一接触限值。采取工程控制措施后，在取消个体防护前，需进行个人和区域采样以评估控制效果。监测结果大于职业接触限值的区域，如果不能通过PPE减少接触，需要立即禁用危害物。</w:t>
            </w:r>
          </w:p>
        </w:tc>
        <w:tc>
          <w:tcPr>
            <w:tcW w:w="1800" w:type="dxa"/>
          </w:tcPr>
          <w:p w:rsidR="002F47D5" w:rsidRPr="00EC7646" w:rsidRDefault="002F47D5" w:rsidP="000E0F21">
            <w:pPr>
              <w:rPr>
                <w:rFonts w:ascii="宋体" w:hAnsi="宋体"/>
                <w:sz w:val="22"/>
              </w:rPr>
            </w:pPr>
            <w:r w:rsidRPr="00EC7646">
              <w:rPr>
                <w:rFonts w:ascii="宋体" w:hAnsi="宋体" w:hint="eastAsia"/>
                <w:sz w:val="22"/>
              </w:rPr>
              <w:t>同OEB2。</w:t>
            </w:r>
          </w:p>
        </w:tc>
        <w:tc>
          <w:tcPr>
            <w:tcW w:w="6300" w:type="dxa"/>
          </w:tcPr>
          <w:p w:rsidR="002F47D5" w:rsidRPr="00EC7646" w:rsidRDefault="002F47D5" w:rsidP="000E0F21">
            <w:pPr>
              <w:rPr>
                <w:rFonts w:ascii="宋体" w:hAnsi="宋体"/>
                <w:sz w:val="22"/>
              </w:rPr>
            </w:pPr>
            <w:r w:rsidRPr="00EC7646">
              <w:rPr>
                <w:rFonts w:ascii="宋体" w:hAnsi="宋体" w:hint="eastAsia"/>
                <w:sz w:val="22"/>
              </w:rPr>
              <w:t>对所有的有潜在接触风险的制程进行定性风险评估。潜在接触值大于10%接触限值的所有制程，需要进行个体接触评估。监测结果在10%到100%接触限值的制程需要定期采样并制定行动计划以降低接触值至二分之一接触限值之下。监测结果大于接触限值的，提供PPE以降低至接触限值以下，并制定行动计划降低接触值致二分之一接触限值以下。如果PPE不能降低接触值，需要立即禁用危害物。。可以经皮吸收且有毒的化合物，应在管控区域外的更衣室进行采样，以评估粉尘迁移和污染程度。进行工程控制以后，在取消个体防护前，需进行个体和区域采样以评估控制效果。在不规则表面采集样品用以评估经皮吸收化合物的表面污染程度。表面样品也用于评估从管控区域内移出的设备的除污情况。</w:t>
            </w:r>
          </w:p>
        </w:tc>
        <w:tc>
          <w:tcPr>
            <w:tcW w:w="1140" w:type="dxa"/>
          </w:tcPr>
          <w:p w:rsidR="002F47D5" w:rsidRPr="00EC7646" w:rsidRDefault="002F47D5" w:rsidP="000E0F21">
            <w:pPr>
              <w:rPr>
                <w:rFonts w:ascii="宋体" w:hAnsi="宋体"/>
                <w:sz w:val="22"/>
              </w:rPr>
            </w:pPr>
            <w:r w:rsidRPr="00EC7646">
              <w:rPr>
                <w:rFonts w:ascii="宋体" w:hAnsi="宋体" w:hint="eastAsia"/>
                <w:sz w:val="22"/>
              </w:rPr>
              <w:t>同OEB4。</w:t>
            </w:r>
          </w:p>
        </w:tc>
      </w:tr>
      <w:tr w:rsidR="002F47D5" w:rsidRPr="00EC7646" w:rsidTr="000E0F21">
        <w:tc>
          <w:tcPr>
            <w:tcW w:w="959" w:type="dxa"/>
          </w:tcPr>
          <w:p w:rsidR="002F47D5" w:rsidRPr="00EC7646" w:rsidRDefault="002F47D5" w:rsidP="000E0F21">
            <w:pPr>
              <w:rPr>
                <w:rFonts w:ascii="宋体" w:hAnsi="宋体"/>
                <w:sz w:val="22"/>
              </w:rPr>
            </w:pPr>
            <w:r w:rsidRPr="00EC7646">
              <w:rPr>
                <w:rFonts w:ascii="宋体" w:hAnsi="宋体" w:hint="eastAsia"/>
                <w:sz w:val="22"/>
              </w:rPr>
              <w:t>工业卫生培训</w:t>
            </w:r>
          </w:p>
        </w:tc>
        <w:tc>
          <w:tcPr>
            <w:tcW w:w="3829" w:type="dxa"/>
          </w:tcPr>
          <w:p w:rsidR="002F47D5" w:rsidRPr="00EC7646" w:rsidRDefault="002F47D5" w:rsidP="000E0F21">
            <w:pPr>
              <w:rPr>
                <w:rFonts w:ascii="宋体" w:hAnsi="宋体"/>
                <w:sz w:val="22"/>
              </w:rPr>
            </w:pPr>
            <w:r w:rsidRPr="00EC7646">
              <w:rPr>
                <w:rFonts w:ascii="宋体" w:hAnsi="宋体" w:hint="eastAsia"/>
                <w:sz w:val="22"/>
              </w:rPr>
              <w:t>对需要接触化合物的所有员工进行危害告知培训。</w:t>
            </w:r>
          </w:p>
        </w:tc>
        <w:tc>
          <w:tcPr>
            <w:tcW w:w="1800" w:type="dxa"/>
          </w:tcPr>
          <w:p w:rsidR="002F47D5" w:rsidRPr="00EC7646" w:rsidRDefault="002F47D5" w:rsidP="000E0F21">
            <w:pPr>
              <w:rPr>
                <w:rFonts w:ascii="宋体" w:hAnsi="宋体"/>
                <w:sz w:val="22"/>
              </w:rPr>
            </w:pPr>
            <w:r w:rsidRPr="00EC7646">
              <w:rPr>
                <w:rFonts w:ascii="宋体" w:hAnsi="宋体" w:hint="eastAsia"/>
                <w:sz w:val="22"/>
              </w:rPr>
              <w:t>同OEB2</w:t>
            </w:r>
          </w:p>
        </w:tc>
        <w:tc>
          <w:tcPr>
            <w:tcW w:w="6300" w:type="dxa"/>
          </w:tcPr>
          <w:p w:rsidR="002F47D5" w:rsidRPr="00EC7646" w:rsidRDefault="002F47D5" w:rsidP="000E0F21">
            <w:pPr>
              <w:rPr>
                <w:rFonts w:ascii="宋体" w:hAnsi="宋体"/>
                <w:sz w:val="22"/>
              </w:rPr>
            </w:pPr>
            <w:r w:rsidRPr="00EC7646">
              <w:rPr>
                <w:rFonts w:ascii="宋体" w:hAnsi="宋体" w:hint="eastAsia"/>
                <w:sz w:val="22"/>
              </w:rPr>
              <w:t>培训内容包括：接触健康风险，接触途径，公司内部接触限值，工业卫生采样方法和结果说明，不同等级的控制措施，个人防护器具，医疗卫生监护程序，除污和意外事件的管理程序（溢洒等）。</w:t>
            </w:r>
          </w:p>
        </w:tc>
        <w:tc>
          <w:tcPr>
            <w:tcW w:w="1140" w:type="dxa"/>
          </w:tcPr>
          <w:p w:rsidR="002F47D5" w:rsidRPr="00EC7646" w:rsidRDefault="002F47D5" w:rsidP="000E0F21">
            <w:pPr>
              <w:rPr>
                <w:rFonts w:ascii="宋体" w:hAnsi="宋体"/>
                <w:sz w:val="22"/>
              </w:rPr>
            </w:pPr>
            <w:r w:rsidRPr="00EC7646">
              <w:rPr>
                <w:rFonts w:ascii="宋体" w:hAnsi="宋体" w:hint="eastAsia"/>
                <w:sz w:val="22"/>
              </w:rPr>
              <w:t>同OEB4</w:t>
            </w:r>
          </w:p>
        </w:tc>
      </w:tr>
      <w:tr w:rsidR="002F47D5" w:rsidRPr="00EC7646" w:rsidTr="000E0F21">
        <w:tc>
          <w:tcPr>
            <w:tcW w:w="959" w:type="dxa"/>
          </w:tcPr>
          <w:p w:rsidR="002F47D5" w:rsidRPr="00EC7646" w:rsidRDefault="002F47D5" w:rsidP="000E0F21">
            <w:pPr>
              <w:rPr>
                <w:rFonts w:ascii="宋体" w:hAnsi="宋体"/>
                <w:sz w:val="22"/>
              </w:rPr>
            </w:pPr>
            <w:r w:rsidRPr="00EC7646">
              <w:rPr>
                <w:rFonts w:ascii="宋体" w:hAnsi="宋体" w:hint="eastAsia"/>
                <w:sz w:val="22"/>
              </w:rPr>
              <w:t>健康监护培训</w:t>
            </w:r>
          </w:p>
        </w:tc>
        <w:tc>
          <w:tcPr>
            <w:tcW w:w="3829" w:type="dxa"/>
          </w:tcPr>
          <w:p w:rsidR="002F47D5" w:rsidRPr="00EC7646" w:rsidRDefault="002F47D5" w:rsidP="000E0F21">
            <w:pPr>
              <w:rPr>
                <w:rFonts w:ascii="宋体" w:hAnsi="宋体"/>
                <w:sz w:val="22"/>
              </w:rPr>
            </w:pPr>
            <w:r w:rsidRPr="00EC7646">
              <w:rPr>
                <w:rFonts w:ascii="宋体" w:hAnsi="宋体" w:hint="eastAsia"/>
                <w:sz w:val="22"/>
              </w:rPr>
              <w:t>可能危害接触的所有员工（基于强生协议），需要告知健康危害标识征兆，以及适用的报告程序。</w:t>
            </w:r>
          </w:p>
        </w:tc>
        <w:tc>
          <w:tcPr>
            <w:tcW w:w="1800" w:type="dxa"/>
          </w:tcPr>
          <w:p w:rsidR="002F47D5" w:rsidRPr="00EC7646" w:rsidRDefault="002F47D5" w:rsidP="000E0F21">
            <w:pPr>
              <w:rPr>
                <w:rFonts w:ascii="宋体" w:hAnsi="宋体"/>
                <w:sz w:val="22"/>
              </w:rPr>
            </w:pPr>
            <w:r w:rsidRPr="00EC7646">
              <w:rPr>
                <w:rFonts w:ascii="宋体" w:hAnsi="宋体" w:hint="eastAsia"/>
                <w:sz w:val="22"/>
              </w:rPr>
              <w:t>同OEB2</w:t>
            </w:r>
          </w:p>
        </w:tc>
        <w:tc>
          <w:tcPr>
            <w:tcW w:w="6300" w:type="dxa"/>
          </w:tcPr>
          <w:p w:rsidR="002F47D5" w:rsidRPr="00EC7646" w:rsidRDefault="002F47D5" w:rsidP="000E0F21">
            <w:pPr>
              <w:rPr>
                <w:rFonts w:ascii="宋体" w:hAnsi="宋体"/>
                <w:sz w:val="22"/>
              </w:rPr>
            </w:pPr>
            <w:r w:rsidRPr="00EC7646">
              <w:rPr>
                <w:rFonts w:ascii="宋体" w:hAnsi="宋体" w:hint="eastAsia"/>
                <w:sz w:val="22"/>
              </w:rPr>
              <w:t>同OEB2。</w:t>
            </w:r>
          </w:p>
        </w:tc>
        <w:tc>
          <w:tcPr>
            <w:tcW w:w="1140" w:type="dxa"/>
          </w:tcPr>
          <w:p w:rsidR="002F47D5" w:rsidRPr="00EC7646" w:rsidRDefault="002F47D5" w:rsidP="000E0F21">
            <w:pPr>
              <w:rPr>
                <w:rFonts w:ascii="宋体" w:hAnsi="宋体"/>
                <w:sz w:val="22"/>
              </w:rPr>
            </w:pPr>
            <w:r w:rsidRPr="00EC7646">
              <w:rPr>
                <w:rFonts w:ascii="宋体" w:hAnsi="宋体" w:hint="eastAsia"/>
                <w:sz w:val="22"/>
              </w:rPr>
              <w:t>同OEB2</w:t>
            </w:r>
          </w:p>
        </w:tc>
      </w:tr>
      <w:tr w:rsidR="002F47D5" w:rsidRPr="00EC7646" w:rsidTr="000E0F21">
        <w:tc>
          <w:tcPr>
            <w:tcW w:w="959" w:type="dxa"/>
          </w:tcPr>
          <w:p w:rsidR="002F47D5" w:rsidRPr="00EC7646" w:rsidRDefault="002F47D5" w:rsidP="000E0F21">
            <w:pPr>
              <w:rPr>
                <w:rFonts w:ascii="宋体" w:hAnsi="宋体"/>
                <w:sz w:val="22"/>
              </w:rPr>
            </w:pPr>
            <w:r w:rsidRPr="00EC7646">
              <w:rPr>
                <w:rFonts w:ascii="宋体" w:hAnsi="宋体" w:hint="eastAsia"/>
                <w:sz w:val="22"/>
              </w:rPr>
              <w:t>健康评估</w:t>
            </w:r>
          </w:p>
        </w:tc>
        <w:tc>
          <w:tcPr>
            <w:tcW w:w="3829" w:type="dxa"/>
          </w:tcPr>
          <w:p w:rsidR="002F47D5" w:rsidRPr="00EC7646" w:rsidRDefault="002F47D5" w:rsidP="000E0F21">
            <w:pPr>
              <w:rPr>
                <w:rFonts w:ascii="宋体" w:hAnsi="宋体"/>
                <w:sz w:val="22"/>
              </w:rPr>
            </w:pPr>
            <w:r w:rsidRPr="00EC7646">
              <w:rPr>
                <w:rFonts w:ascii="宋体" w:hAnsi="宋体" w:hint="eastAsia"/>
                <w:sz w:val="22"/>
              </w:rPr>
              <w:t>基于已建立的公司内部协议和符合适用的法律法规，自由裁量进行职业健康服务。</w:t>
            </w:r>
          </w:p>
        </w:tc>
        <w:tc>
          <w:tcPr>
            <w:tcW w:w="1800" w:type="dxa"/>
          </w:tcPr>
          <w:p w:rsidR="002F47D5" w:rsidRPr="00EC7646" w:rsidRDefault="002F47D5" w:rsidP="000E0F21">
            <w:pPr>
              <w:rPr>
                <w:rFonts w:ascii="宋体" w:hAnsi="宋体"/>
                <w:sz w:val="22"/>
              </w:rPr>
            </w:pPr>
            <w:r w:rsidRPr="00EC7646">
              <w:rPr>
                <w:rFonts w:ascii="宋体" w:hAnsi="宋体" w:hint="eastAsia"/>
                <w:sz w:val="22"/>
              </w:rPr>
              <w:t>同OEB2</w:t>
            </w:r>
          </w:p>
        </w:tc>
        <w:tc>
          <w:tcPr>
            <w:tcW w:w="6300" w:type="dxa"/>
          </w:tcPr>
          <w:p w:rsidR="002F47D5" w:rsidRPr="00EC7646" w:rsidRDefault="002F47D5" w:rsidP="000E0F21">
            <w:pPr>
              <w:rPr>
                <w:rFonts w:ascii="宋体" w:hAnsi="宋体"/>
                <w:sz w:val="22"/>
              </w:rPr>
            </w:pPr>
            <w:r w:rsidRPr="00EC7646">
              <w:rPr>
                <w:rFonts w:ascii="宋体" w:hAnsi="宋体" w:hint="eastAsia"/>
                <w:sz w:val="22"/>
              </w:rPr>
              <w:t>上岗前：基于某种化合物的特性，将可能的接触风险或实际风险评估结果与适用的OELs相对比，体检项目还依赖于客观医疗/测试标准的可用性。</w:t>
            </w:r>
          </w:p>
          <w:p w:rsidR="002F47D5" w:rsidRPr="00EC7646" w:rsidRDefault="002F47D5" w:rsidP="000E0F21">
            <w:pPr>
              <w:rPr>
                <w:rFonts w:ascii="宋体" w:hAnsi="宋体"/>
                <w:sz w:val="22"/>
              </w:rPr>
            </w:pPr>
            <w:r w:rsidRPr="00EC7646">
              <w:rPr>
                <w:rFonts w:ascii="宋体" w:hAnsi="宋体" w:hint="eastAsia"/>
                <w:sz w:val="22"/>
              </w:rPr>
              <w:t>定期：每年或者基于公司内部的规定自行决定</w:t>
            </w:r>
          </w:p>
        </w:tc>
        <w:tc>
          <w:tcPr>
            <w:tcW w:w="1140" w:type="dxa"/>
          </w:tcPr>
          <w:p w:rsidR="002F47D5" w:rsidRPr="00EC7646" w:rsidRDefault="002F47D5" w:rsidP="000E0F21">
            <w:pPr>
              <w:rPr>
                <w:rFonts w:ascii="宋体" w:hAnsi="宋体"/>
                <w:sz w:val="22"/>
              </w:rPr>
            </w:pPr>
            <w:r w:rsidRPr="00EC7646">
              <w:rPr>
                <w:rFonts w:ascii="宋体" w:hAnsi="宋体" w:hint="eastAsia"/>
                <w:sz w:val="22"/>
              </w:rPr>
              <w:t>同OEB4</w:t>
            </w:r>
          </w:p>
        </w:tc>
      </w:tr>
      <w:tr w:rsidR="002F47D5" w:rsidRPr="00EC7646" w:rsidTr="000E0F21">
        <w:trPr>
          <w:trHeight w:val="701"/>
        </w:trPr>
        <w:tc>
          <w:tcPr>
            <w:tcW w:w="959" w:type="dxa"/>
          </w:tcPr>
          <w:p w:rsidR="002F47D5" w:rsidRPr="00EC7646" w:rsidRDefault="002F47D5" w:rsidP="000E0F21">
            <w:pPr>
              <w:rPr>
                <w:rFonts w:ascii="宋体" w:hAnsi="宋体"/>
                <w:sz w:val="22"/>
              </w:rPr>
            </w:pPr>
            <w:r w:rsidRPr="00EC7646">
              <w:rPr>
                <w:rFonts w:ascii="宋体" w:hAnsi="宋体" w:hint="eastAsia"/>
                <w:sz w:val="22"/>
              </w:rPr>
              <w:t>员工告知</w:t>
            </w:r>
          </w:p>
        </w:tc>
        <w:tc>
          <w:tcPr>
            <w:tcW w:w="3829" w:type="dxa"/>
          </w:tcPr>
          <w:p w:rsidR="002F47D5" w:rsidRPr="00EC7646" w:rsidRDefault="002F47D5" w:rsidP="000E0F21">
            <w:pPr>
              <w:rPr>
                <w:rFonts w:ascii="宋体" w:hAnsi="宋体"/>
                <w:sz w:val="22"/>
              </w:rPr>
            </w:pPr>
            <w:r w:rsidRPr="00EC7646">
              <w:rPr>
                <w:rFonts w:ascii="宋体" w:hAnsi="宋体" w:hint="eastAsia"/>
                <w:sz w:val="22"/>
              </w:rPr>
              <w:t>如适用，应告知员工任何体检或者医学监护的结果以及用于应对额外风险和后续的一切医疗措施。</w:t>
            </w:r>
          </w:p>
        </w:tc>
        <w:tc>
          <w:tcPr>
            <w:tcW w:w="1800" w:type="dxa"/>
          </w:tcPr>
          <w:p w:rsidR="002F47D5" w:rsidRPr="00EC7646" w:rsidRDefault="002F47D5" w:rsidP="000E0F21">
            <w:pPr>
              <w:rPr>
                <w:rFonts w:ascii="宋体" w:hAnsi="宋体"/>
                <w:sz w:val="22"/>
              </w:rPr>
            </w:pPr>
            <w:r w:rsidRPr="00EC7646">
              <w:rPr>
                <w:rFonts w:ascii="宋体" w:hAnsi="宋体" w:hint="eastAsia"/>
                <w:sz w:val="22"/>
              </w:rPr>
              <w:t>同OEB2</w:t>
            </w:r>
          </w:p>
        </w:tc>
        <w:tc>
          <w:tcPr>
            <w:tcW w:w="6300" w:type="dxa"/>
          </w:tcPr>
          <w:p w:rsidR="002F47D5" w:rsidRPr="00EC7646" w:rsidRDefault="002F47D5" w:rsidP="000E0F21">
            <w:pPr>
              <w:rPr>
                <w:rFonts w:ascii="宋体" w:hAnsi="宋体"/>
                <w:sz w:val="22"/>
              </w:rPr>
            </w:pPr>
            <w:r w:rsidRPr="00EC7646">
              <w:rPr>
                <w:rFonts w:ascii="宋体" w:hAnsi="宋体" w:hint="eastAsia"/>
                <w:sz w:val="22"/>
              </w:rPr>
              <w:t>同OEB2</w:t>
            </w:r>
          </w:p>
        </w:tc>
        <w:tc>
          <w:tcPr>
            <w:tcW w:w="1140" w:type="dxa"/>
          </w:tcPr>
          <w:p w:rsidR="002F47D5" w:rsidRPr="00EC7646" w:rsidRDefault="002F47D5" w:rsidP="000E0F21">
            <w:pPr>
              <w:rPr>
                <w:rFonts w:ascii="宋体" w:hAnsi="宋体"/>
                <w:sz w:val="22"/>
              </w:rPr>
            </w:pPr>
            <w:r w:rsidRPr="00EC7646">
              <w:rPr>
                <w:rFonts w:ascii="宋体" w:hAnsi="宋体" w:hint="eastAsia"/>
                <w:sz w:val="22"/>
              </w:rPr>
              <w:t>同OEB2</w:t>
            </w:r>
          </w:p>
        </w:tc>
      </w:tr>
      <w:tr w:rsidR="002F47D5" w:rsidRPr="00EC7646" w:rsidTr="000E0F21">
        <w:tc>
          <w:tcPr>
            <w:tcW w:w="959" w:type="dxa"/>
          </w:tcPr>
          <w:p w:rsidR="002F47D5" w:rsidRPr="00EC7646" w:rsidRDefault="002F47D5" w:rsidP="000E0F21">
            <w:pPr>
              <w:rPr>
                <w:rFonts w:ascii="宋体" w:hAnsi="宋体"/>
                <w:sz w:val="22"/>
              </w:rPr>
            </w:pPr>
            <w:r w:rsidRPr="00EC7646">
              <w:rPr>
                <w:rFonts w:ascii="宋体" w:hAnsi="宋体" w:hint="eastAsia"/>
                <w:sz w:val="22"/>
              </w:rPr>
              <w:t>记录保存</w:t>
            </w:r>
          </w:p>
        </w:tc>
        <w:tc>
          <w:tcPr>
            <w:tcW w:w="3829" w:type="dxa"/>
          </w:tcPr>
          <w:p w:rsidR="002F47D5" w:rsidRPr="00EC7646" w:rsidRDefault="002F47D5" w:rsidP="000E0F21">
            <w:pPr>
              <w:rPr>
                <w:rFonts w:ascii="宋体" w:hAnsi="宋体"/>
                <w:sz w:val="22"/>
              </w:rPr>
            </w:pPr>
            <w:r w:rsidRPr="00EC7646">
              <w:rPr>
                <w:rFonts w:ascii="宋体" w:hAnsi="宋体" w:hint="eastAsia"/>
                <w:sz w:val="22"/>
              </w:rPr>
              <w:t>基于公司内部规定并符合其他法律法规， 工业卫生采样调查记录，任何体检评估测试结果记录，任何诊断为不良健康影响的记录需要保存时限为员工服务年限加30年。</w:t>
            </w:r>
          </w:p>
        </w:tc>
        <w:tc>
          <w:tcPr>
            <w:tcW w:w="1800" w:type="dxa"/>
          </w:tcPr>
          <w:p w:rsidR="002F47D5" w:rsidRPr="00EC7646" w:rsidRDefault="002F47D5" w:rsidP="000E0F21">
            <w:pPr>
              <w:rPr>
                <w:rFonts w:ascii="宋体" w:hAnsi="宋体"/>
                <w:sz w:val="22"/>
              </w:rPr>
            </w:pPr>
            <w:r w:rsidRPr="00EC7646">
              <w:rPr>
                <w:rFonts w:ascii="宋体" w:hAnsi="宋体" w:hint="eastAsia"/>
                <w:sz w:val="22"/>
              </w:rPr>
              <w:t>同OEB2</w:t>
            </w:r>
          </w:p>
        </w:tc>
        <w:tc>
          <w:tcPr>
            <w:tcW w:w="6300" w:type="dxa"/>
          </w:tcPr>
          <w:p w:rsidR="002F47D5" w:rsidRPr="00EC7646" w:rsidRDefault="002F47D5" w:rsidP="000E0F21">
            <w:pPr>
              <w:rPr>
                <w:rFonts w:ascii="宋体" w:hAnsi="宋体"/>
                <w:sz w:val="22"/>
              </w:rPr>
            </w:pPr>
            <w:r w:rsidRPr="00EC7646">
              <w:rPr>
                <w:rFonts w:ascii="宋体" w:hAnsi="宋体" w:hint="eastAsia"/>
                <w:sz w:val="22"/>
              </w:rPr>
              <w:t>同OEB2</w:t>
            </w:r>
          </w:p>
        </w:tc>
        <w:tc>
          <w:tcPr>
            <w:tcW w:w="1140" w:type="dxa"/>
          </w:tcPr>
          <w:p w:rsidR="002F47D5" w:rsidRPr="00EC7646" w:rsidRDefault="002F47D5" w:rsidP="000E0F21">
            <w:pPr>
              <w:rPr>
                <w:rFonts w:ascii="宋体" w:hAnsi="宋体"/>
                <w:sz w:val="22"/>
              </w:rPr>
            </w:pPr>
            <w:r w:rsidRPr="00EC7646">
              <w:rPr>
                <w:rFonts w:ascii="宋体" w:hAnsi="宋体" w:hint="eastAsia"/>
                <w:sz w:val="22"/>
              </w:rPr>
              <w:t>同OEB2</w:t>
            </w:r>
          </w:p>
        </w:tc>
      </w:tr>
    </w:tbl>
    <w:p w:rsidR="00424DD3" w:rsidRPr="00B16DCE" w:rsidRDefault="00424DD3" w:rsidP="00424DD3">
      <w:pPr>
        <w:widowControl/>
        <w:rPr>
          <w:rFonts w:hint="eastAsia"/>
          <w:kern w:val="0"/>
        </w:rPr>
      </w:pPr>
    </w:p>
    <w:sectPr w:rsidR="00424DD3" w:rsidRPr="00B16DCE" w:rsidSect="009B68E2">
      <w:headerReference w:type="default" r:id="rId9"/>
      <w:footerReference w:type="default" r:id="rId13"/>
      <w:pgSz w:w="16838" w:h="11906" w:orient="landscape"/>
      <w:pgMar w:top="1701" w:right="1134" w:bottom="1701" w:left="124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5A5C" w:rsidRDefault="004B5A5C">
      <w:r>
        <w:separator/>
      </w:r>
    </w:p>
  </w:endnote>
  <w:endnote w:type="continuationSeparator" w:id="0">
    <w:p w:rsidR="004B5A5C" w:rsidRDefault="004B5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5A5C" w:rsidRDefault="004B5A5C">
      <w:r>
        <w:separator/>
      </w:r>
    </w:p>
  </w:footnote>
  <w:footnote w:type="continuationSeparator" w:id="0">
    <w:p w:rsidR="004B5A5C" w:rsidRDefault="004B5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5BBE" w:rsidRDefault="00CF5BBE" w:rsidP="00B6733F">
    <w:pPr>
      <w:rPr>
        <w:rFonts w:hint="eastAsia"/>
      </w:rPr>
    </w:pPr>
    <w:r/>
  </w:p>
  <w:p w:rsidR="00CF5BBE" w:rsidRDefault="00CF5BBE" w:rsidP="00B6733F">
    <w:pPr>
      <w:rPr>
        <w:rFonts w:hint="eastAsia"/>
      </w:rPr>
    </w:pPr>
    <w:r/>
  </w:p>
  <w:p w:rsidR="00CF5BBE" w:rsidRDefault="00CF5BBE" w:rsidP="00B6733F">
    <w:pPr>
      <w:rPr>
        <w:rFonts w:hint="eastAsia"/>
      </w:rPr>
    </w:pPr>
    <w:r/>
  </w:p>
  <w:p w:rsidR="00CF5BBE" w:rsidRDefault="00CF5BBE" w:rsidP="00B6733F">
    <w:pPr>
      <w:rPr>
        <w:rFonts w:hint="eastAsia"/>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47D5" w:rsidRDefault="002F47D5" w:rsidP="00B6733F">
    <w:pPr>
      <w:rPr>
        <w:rFonts w:hint="eastAsia"/>
      </w:rPr>
    </w:pPr>
    <w:r/>
  </w:p>
  <w:p w:rsidR="002F47D5" w:rsidRDefault="002F47D5" w:rsidP="00B6733F">
    <w:pPr>
      <w:rPr>
        <w:rFonts w:hint="eastAsia"/>
      </w:rPr>
    </w:pPr>
    <w:r/>
  </w:p>
  <w:p w:rsidR="002F47D5" w:rsidRDefault="002F47D5" w:rsidP="00B6733F">
    <w:pPr>
      <w:rPr>
        <w:rFonts w:hint="eastAsia"/>
      </w:rPr>
    </w:pPr>
    <w:r/>
  </w:p>
  <w:p w:rsidR="002F47D5" w:rsidRDefault="002F47D5"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36B"/>
    <w:multiLevelType w:val="hybridMultilevel"/>
    <w:tmpl w:val="EE140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6"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7"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35D1527B"/>
    <w:multiLevelType w:val="hybridMultilevel"/>
    <w:tmpl w:val="DB587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EB156B0"/>
    <w:multiLevelType w:val="multilevel"/>
    <w:tmpl w:val="FE32825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color w:val="00000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DF7CCD"/>
    <w:multiLevelType w:val="multilevel"/>
    <w:tmpl w:val="0986CA8A"/>
    <w:lvl w:ilvl="0">
      <w:start w:val="1"/>
      <w:numFmt w:val="none"/>
      <w:lvlText w:val="d).4."/>
      <w:lvlJc w:val="left"/>
      <w:pPr>
        <w:tabs>
          <w:tab w:val="num" w:pos="420"/>
        </w:tabs>
        <w:ind w:left="420" w:hanging="420"/>
      </w:pPr>
      <w:rPr>
        <w:rFonts w:hint="eastAsia"/>
      </w:rPr>
    </w:lvl>
    <w:lvl w:ilvl="1">
      <w:start w:val="1"/>
      <w:numFmt w:val="decimal"/>
      <w:lvlText w:val="%1.%2"/>
      <w:lvlJc w:val="left"/>
      <w:pPr>
        <w:tabs>
          <w:tab w:val="num" w:pos="992"/>
        </w:tabs>
        <w:ind w:left="992" w:hanging="567"/>
      </w:pPr>
      <w:rPr>
        <w:rFonts w:hint="eastAsia"/>
      </w:rPr>
    </w:lvl>
    <w:lvl w:ilvl="2">
      <w:start w:val="1"/>
      <w:numFmt w:val="none"/>
      <w:lvlText w:val="d).4."/>
      <w:lvlJc w:val="left"/>
      <w:pPr>
        <w:tabs>
          <w:tab w:val="num" w:pos="1271"/>
        </w:tabs>
        <w:ind w:left="1271" w:hanging="420"/>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569F4D32"/>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6"/>
  </w:num>
  <w:num w:numId="2">
    <w:abstractNumId w:val="9"/>
  </w:num>
  <w:num w:numId="3">
    <w:abstractNumId w:val="11"/>
  </w:num>
  <w:num w:numId="4">
    <w:abstractNumId w:val="14"/>
  </w:num>
  <w:num w:numId="5">
    <w:abstractNumId w:val="5"/>
  </w:num>
  <w:num w:numId="6">
    <w:abstractNumId w:val="2"/>
  </w:num>
  <w:num w:numId="7">
    <w:abstractNumId w:val="4"/>
  </w:num>
  <w:num w:numId="8">
    <w:abstractNumId w:val="1"/>
  </w:num>
  <w:num w:numId="9">
    <w:abstractNumId w:val="0"/>
  </w:num>
  <w:num w:numId="10">
    <w:abstractNumId w:val="13"/>
  </w:num>
  <w:num w:numId="11">
    <w:abstractNumId w:val="7"/>
  </w:num>
  <w:num w:numId="12">
    <w:abstractNumId w:val="12"/>
  </w:num>
  <w:num w:numId="13">
    <w:abstractNumId w:val="8"/>
  </w:num>
  <w:num w:numId="14">
    <w:abstractNumId w:val="10"/>
  </w:num>
  <w:num w:numId="1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9DD"/>
    <w:rsid w:val="00003F86"/>
    <w:rsid w:val="000058C8"/>
    <w:rsid w:val="00005A87"/>
    <w:rsid w:val="00005D34"/>
    <w:rsid w:val="00007E26"/>
    <w:rsid w:val="00010DF6"/>
    <w:rsid w:val="000110BD"/>
    <w:rsid w:val="00011A2F"/>
    <w:rsid w:val="00012E01"/>
    <w:rsid w:val="000141FF"/>
    <w:rsid w:val="000148A1"/>
    <w:rsid w:val="00014D8A"/>
    <w:rsid w:val="0001517E"/>
    <w:rsid w:val="0002089B"/>
    <w:rsid w:val="00020F9D"/>
    <w:rsid w:val="00022964"/>
    <w:rsid w:val="0003252E"/>
    <w:rsid w:val="00033545"/>
    <w:rsid w:val="00035A97"/>
    <w:rsid w:val="00036352"/>
    <w:rsid w:val="00036457"/>
    <w:rsid w:val="00036D6F"/>
    <w:rsid w:val="0003751C"/>
    <w:rsid w:val="00037F03"/>
    <w:rsid w:val="00042FC5"/>
    <w:rsid w:val="00043229"/>
    <w:rsid w:val="00043580"/>
    <w:rsid w:val="00044D22"/>
    <w:rsid w:val="00047108"/>
    <w:rsid w:val="00053C50"/>
    <w:rsid w:val="00057DBB"/>
    <w:rsid w:val="000618D4"/>
    <w:rsid w:val="00061B57"/>
    <w:rsid w:val="0006473C"/>
    <w:rsid w:val="00067AAB"/>
    <w:rsid w:val="00070E44"/>
    <w:rsid w:val="000719BB"/>
    <w:rsid w:val="00073D08"/>
    <w:rsid w:val="00076549"/>
    <w:rsid w:val="000767DE"/>
    <w:rsid w:val="00080105"/>
    <w:rsid w:val="00082972"/>
    <w:rsid w:val="0008390C"/>
    <w:rsid w:val="000848E4"/>
    <w:rsid w:val="00092EF1"/>
    <w:rsid w:val="00095470"/>
    <w:rsid w:val="000A204D"/>
    <w:rsid w:val="000A282F"/>
    <w:rsid w:val="000A28C0"/>
    <w:rsid w:val="000A2EE5"/>
    <w:rsid w:val="000A440F"/>
    <w:rsid w:val="000A472B"/>
    <w:rsid w:val="000A47ED"/>
    <w:rsid w:val="000A5E7A"/>
    <w:rsid w:val="000A67A0"/>
    <w:rsid w:val="000B2081"/>
    <w:rsid w:val="000B211D"/>
    <w:rsid w:val="000B2B0C"/>
    <w:rsid w:val="000B44EC"/>
    <w:rsid w:val="000B6282"/>
    <w:rsid w:val="000B701B"/>
    <w:rsid w:val="000B793B"/>
    <w:rsid w:val="000B7958"/>
    <w:rsid w:val="000C20C3"/>
    <w:rsid w:val="000C282E"/>
    <w:rsid w:val="000C2DBC"/>
    <w:rsid w:val="000C5632"/>
    <w:rsid w:val="000C7FD4"/>
    <w:rsid w:val="000D095A"/>
    <w:rsid w:val="000D1195"/>
    <w:rsid w:val="000D1A73"/>
    <w:rsid w:val="000D63C9"/>
    <w:rsid w:val="000D67C8"/>
    <w:rsid w:val="000D6AE6"/>
    <w:rsid w:val="000D714D"/>
    <w:rsid w:val="000E0A33"/>
    <w:rsid w:val="000E0D0E"/>
    <w:rsid w:val="000E0F21"/>
    <w:rsid w:val="000E175A"/>
    <w:rsid w:val="000E240D"/>
    <w:rsid w:val="000E2ABE"/>
    <w:rsid w:val="000E4F29"/>
    <w:rsid w:val="000E6830"/>
    <w:rsid w:val="000E7BF0"/>
    <w:rsid w:val="000F0B63"/>
    <w:rsid w:val="000F20C6"/>
    <w:rsid w:val="000F37EB"/>
    <w:rsid w:val="00100910"/>
    <w:rsid w:val="00103D75"/>
    <w:rsid w:val="001040B8"/>
    <w:rsid w:val="00104753"/>
    <w:rsid w:val="00104D99"/>
    <w:rsid w:val="00107B93"/>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3FD1"/>
    <w:rsid w:val="00154383"/>
    <w:rsid w:val="00154512"/>
    <w:rsid w:val="00160639"/>
    <w:rsid w:val="001608D2"/>
    <w:rsid w:val="00160F50"/>
    <w:rsid w:val="0016206E"/>
    <w:rsid w:val="0016304D"/>
    <w:rsid w:val="00166E22"/>
    <w:rsid w:val="0017143F"/>
    <w:rsid w:val="00171E3B"/>
    <w:rsid w:val="00174F14"/>
    <w:rsid w:val="00176C3B"/>
    <w:rsid w:val="00182843"/>
    <w:rsid w:val="00182D10"/>
    <w:rsid w:val="00182DA2"/>
    <w:rsid w:val="00183593"/>
    <w:rsid w:val="0018442F"/>
    <w:rsid w:val="00185622"/>
    <w:rsid w:val="00187682"/>
    <w:rsid w:val="00187FE7"/>
    <w:rsid w:val="001914E7"/>
    <w:rsid w:val="00191CA8"/>
    <w:rsid w:val="00193B24"/>
    <w:rsid w:val="00194C35"/>
    <w:rsid w:val="00195C0C"/>
    <w:rsid w:val="001961C9"/>
    <w:rsid w:val="001A1169"/>
    <w:rsid w:val="001A118B"/>
    <w:rsid w:val="001A306B"/>
    <w:rsid w:val="001A322A"/>
    <w:rsid w:val="001A572E"/>
    <w:rsid w:val="001A596D"/>
    <w:rsid w:val="001B0F28"/>
    <w:rsid w:val="001B13C2"/>
    <w:rsid w:val="001B2F66"/>
    <w:rsid w:val="001B35EA"/>
    <w:rsid w:val="001B5C2C"/>
    <w:rsid w:val="001B6237"/>
    <w:rsid w:val="001B743F"/>
    <w:rsid w:val="001B7C35"/>
    <w:rsid w:val="001C73EF"/>
    <w:rsid w:val="001D1221"/>
    <w:rsid w:val="001D3E28"/>
    <w:rsid w:val="001D42D3"/>
    <w:rsid w:val="001D43B7"/>
    <w:rsid w:val="001D6E99"/>
    <w:rsid w:val="001D73B4"/>
    <w:rsid w:val="001E18DF"/>
    <w:rsid w:val="001E2820"/>
    <w:rsid w:val="001E2B3C"/>
    <w:rsid w:val="001E3E6D"/>
    <w:rsid w:val="001E694B"/>
    <w:rsid w:val="001F03A2"/>
    <w:rsid w:val="001F146F"/>
    <w:rsid w:val="001F461B"/>
    <w:rsid w:val="00202CB6"/>
    <w:rsid w:val="002033D5"/>
    <w:rsid w:val="00204D4D"/>
    <w:rsid w:val="00204E4B"/>
    <w:rsid w:val="00205B75"/>
    <w:rsid w:val="00206E13"/>
    <w:rsid w:val="0021028C"/>
    <w:rsid w:val="00211129"/>
    <w:rsid w:val="0021118C"/>
    <w:rsid w:val="00212251"/>
    <w:rsid w:val="00215E53"/>
    <w:rsid w:val="00220563"/>
    <w:rsid w:val="002205D1"/>
    <w:rsid w:val="00220DCF"/>
    <w:rsid w:val="0022143D"/>
    <w:rsid w:val="0022255A"/>
    <w:rsid w:val="0022327C"/>
    <w:rsid w:val="00223E51"/>
    <w:rsid w:val="00224032"/>
    <w:rsid w:val="0022660C"/>
    <w:rsid w:val="00231074"/>
    <w:rsid w:val="00232E9B"/>
    <w:rsid w:val="002337B2"/>
    <w:rsid w:val="002343A4"/>
    <w:rsid w:val="002356D7"/>
    <w:rsid w:val="0024020F"/>
    <w:rsid w:val="0024094A"/>
    <w:rsid w:val="00240F44"/>
    <w:rsid w:val="002412C8"/>
    <w:rsid w:val="00241A19"/>
    <w:rsid w:val="00241AAE"/>
    <w:rsid w:val="00242F80"/>
    <w:rsid w:val="00244E27"/>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17F"/>
    <w:rsid w:val="0028231B"/>
    <w:rsid w:val="002833D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2066"/>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F033B"/>
    <w:rsid w:val="002F141C"/>
    <w:rsid w:val="002F47D5"/>
    <w:rsid w:val="002F57C8"/>
    <w:rsid w:val="00301672"/>
    <w:rsid w:val="0030562D"/>
    <w:rsid w:val="00305FA1"/>
    <w:rsid w:val="003077A3"/>
    <w:rsid w:val="00310A03"/>
    <w:rsid w:val="00310BC2"/>
    <w:rsid w:val="00311784"/>
    <w:rsid w:val="00315067"/>
    <w:rsid w:val="00317129"/>
    <w:rsid w:val="00322014"/>
    <w:rsid w:val="00325F83"/>
    <w:rsid w:val="00327FCC"/>
    <w:rsid w:val="003311BF"/>
    <w:rsid w:val="00331C7A"/>
    <w:rsid w:val="00334F0D"/>
    <w:rsid w:val="0033647F"/>
    <w:rsid w:val="00336901"/>
    <w:rsid w:val="00336B24"/>
    <w:rsid w:val="00340ACA"/>
    <w:rsid w:val="00340C19"/>
    <w:rsid w:val="003417FC"/>
    <w:rsid w:val="00343523"/>
    <w:rsid w:val="0034440B"/>
    <w:rsid w:val="0034485D"/>
    <w:rsid w:val="00345870"/>
    <w:rsid w:val="00346325"/>
    <w:rsid w:val="00347C7A"/>
    <w:rsid w:val="00347C7D"/>
    <w:rsid w:val="00353320"/>
    <w:rsid w:val="003546C2"/>
    <w:rsid w:val="00355816"/>
    <w:rsid w:val="003604CC"/>
    <w:rsid w:val="0036266D"/>
    <w:rsid w:val="00362B87"/>
    <w:rsid w:val="0036329E"/>
    <w:rsid w:val="00363412"/>
    <w:rsid w:val="00363D7B"/>
    <w:rsid w:val="003653CD"/>
    <w:rsid w:val="0036707C"/>
    <w:rsid w:val="00374A13"/>
    <w:rsid w:val="003759EE"/>
    <w:rsid w:val="003774C1"/>
    <w:rsid w:val="00377C43"/>
    <w:rsid w:val="003806FE"/>
    <w:rsid w:val="003811E3"/>
    <w:rsid w:val="00383127"/>
    <w:rsid w:val="00384082"/>
    <w:rsid w:val="00385449"/>
    <w:rsid w:val="00385758"/>
    <w:rsid w:val="003878B0"/>
    <w:rsid w:val="0039095C"/>
    <w:rsid w:val="00392158"/>
    <w:rsid w:val="00392C8E"/>
    <w:rsid w:val="00394FC4"/>
    <w:rsid w:val="003A0244"/>
    <w:rsid w:val="003A0B43"/>
    <w:rsid w:val="003A2E26"/>
    <w:rsid w:val="003A4DC8"/>
    <w:rsid w:val="003A728C"/>
    <w:rsid w:val="003A7AEE"/>
    <w:rsid w:val="003B03F7"/>
    <w:rsid w:val="003B2BF6"/>
    <w:rsid w:val="003B331F"/>
    <w:rsid w:val="003B4569"/>
    <w:rsid w:val="003B5496"/>
    <w:rsid w:val="003B6180"/>
    <w:rsid w:val="003B6AD9"/>
    <w:rsid w:val="003B7534"/>
    <w:rsid w:val="003C130E"/>
    <w:rsid w:val="003C1BE2"/>
    <w:rsid w:val="003C2C68"/>
    <w:rsid w:val="003C3524"/>
    <w:rsid w:val="003D00DB"/>
    <w:rsid w:val="003D01AD"/>
    <w:rsid w:val="003D1552"/>
    <w:rsid w:val="003D1582"/>
    <w:rsid w:val="003D1644"/>
    <w:rsid w:val="003D174E"/>
    <w:rsid w:val="003D2C3C"/>
    <w:rsid w:val="003D3C1A"/>
    <w:rsid w:val="003D46ED"/>
    <w:rsid w:val="003D4D83"/>
    <w:rsid w:val="003D6727"/>
    <w:rsid w:val="003D6C9D"/>
    <w:rsid w:val="003E0023"/>
    <w:rsid w:val="003E16B0"/>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4DD3"/>
    <w:rsid w:val="00425B41"/>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401F"/>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3EBC"/>
    <w:rsid w:val="004A779C"/>
    <w:rsid w:val="004B0726"/>
    <w:rsid w:val="004B0B04"/>
    <w:rsid w:val="004B3405"/>
    <w:rsid w:val="004B36B4"/>
    <w:rsid w:val="004B4208"/>
    <w:rsid w:val="004B4ABE"/>
    <w:rsid w:val="004B5A5C"/>
    <w:rsid w:val="004B658B"/>
    <w:rsid w:val="004B6D1D"/>
    <w:rsid w:val="004B7699"/>
    <w:rsid w:val="004C0758"/>
    <w:rsid w:val="004C3474"/>
    <w:rsid w:val="004C5379"/>
    <w:rsid w:val="004C653C"/>
    <w:rsid w:val="004C6BB0"/>
    <w:rsid w:val="004C73ED"/>
    <w:rsid w:val="004D1EB5"/>
    <w:rsid w:val="004D28B6"/>
    <w:rsid w:val="004E0BF0"/>
    <w:rsid w:val="004E0C68"/>
    <w:rsid w:val="004E0F27"/>
    <w:rsid w:val="004E2D5D"/>
    <w:rsid w:val="004E3C24"/>
    <w:rsid w:val="004E3E42"/>
    <w:rsid w:val="004E41D4"/>
    <w:rsid w:val="004E4F22"/>
    <w:rsid w:val="004E667A"/>
    <w:rsid w:val="004E6D34"/>
    <w:rsid w:val="004F1DCB"/>
    <w:rsid w:val="004F4456"/>
    <w:rsid w:val="004F6AE8"/>
    <w:rsid w:val="005004F6"/>
    <w:rsid w:val="005005A6"/>
    <w:rsid w:val="00501758"/>
    <w:rsid w:val="00501FD0"/>
    <w:rsid w:val="00502851"/>
    <w:rsid w:val="005033B7"/>
    <w:rsid w:val="005131CA"/>
    <w:rsid w:val="00514304"/>
    <w:rsid w:val="00514CCC"/>
    <w:rsid w:val="00514D55"/>
    <w:rsid w:val="00515D7B"/>
    <w:rsid w:val="005223D0"/>
    <w:rsid w:val="00524458"/>
    <w:rsid w:val="0052617A"/>
    <w:rsid w:val="0053005C"/>
    <w:rsid w:val="0053024E"/>
    <w:rsid w:val="005308C6"/>
    <w:rsid w:val="0053147D"/>
    <w:rsid w:val="00533E74"/>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526EE"/>
    <w:rsid w:val="00561CEC"/>
    <w:rsid w:val="00561D8C"/>
    <w:rsid w:val="00563B48"/>
    <w:rsid w:val="00564C6A"/>
    <w:rsid w:val="00564D4A"/>
    <w:rsid w:val="00565C07"/>
    <w:rsid w:val="005663A8"/>
    <w:rsid w:val="00571BA5"/>
    <w:rsid w:val="005720A8"/>
    <w:rsid w:val="00572536"/>
    <w:rsid w:val="0057512D"/>
    <w:rsid w:val="005753D6"/>
    <w:rsid w:val="00576EF7"/>
    <w:rsid w:val="00580A25"/>
    <w:rsid w:val="005820D1"/>
    <w:rsid w:val="00583B29"/>
    <w:rsid w:val="00584344"/>
    <w:rsid w:val="0058581A"/>
    <w:rsid w:val="005860F5"/>
    <w:rsid w:val="00586E4D"/>
    <w:rsid w:val="00590657"/>
    <w:rsid w:val="0059084D"/>
    <w:rsid w:val="00592472"/>
    <w:rsid w:val="00592BA9"/>
    <w:rsid w:val="00592D64"/>
    <w:rsid w:val="005934D8"/>
    <w:rsid w:val="00594BA2"/>
    <w:rsid w:val="0059673D"/>
    <w:rsid w:val="005A2C71"/>
    <w:rsid w:val="005A3160"/>
    <w:rsid w:val="005A353E"/>
    <w:rsid w:val="005A4EAD"/>
    <w:rsid w:val="005A4F45"/>
    <w:rsid w:val="005A539F"/>
    <w:rsid w:val="005A6EE6"/>
    <w:rsid w:val="005A7454"/>
    <w:rsid w:val="005B4AB0"/>
    <w:rsid w:val="005B4D9F"/>
    <w:rsid w:val="005B69F0"/>
    <w:rsid w:val="005C31E7"/>
    <w:rsid w:val="005C4E7A"/>
    <w:rsid w:val="005C4FEB"/>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5A1"/>
    <w:rsid w:val="006017C4"/>
    <w:rsid w:val="006018C2"/>
    <w:rsid w:val="00602246"/>
    <w:rsid w:val="00602D40"/>
    <w:rsid w:val="0060343B"/>
    <w:rsid w:val="006046E2"/>
    <w:rsid w:val="00607E87"/>
    <w:rsid w:val="00610092"/>
    <w:rsid w:val="00610555"/>
    <w:rsid w:val="0061118E"/>
    <w:rsid w:val="00612104"/>
    <w:rsid w:val="00617ACC"/>
    <w:rsid w:val="00621334"/>
    <w:rsid w:val="0062428E"/>
    <w:rsid w:val="006253A6"/>
    <w:rsid w:val="006267BE"/>
    <w:rsid w:val="00626E96"/>
    <w:rsid w:val="00627280"/>
    <w:rsid w:val="00630E8B"/>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35"/>
    <w:rsid w:val="00662AE8"/>
    <w:rsid w:val="00664C9C"/>
    <w:rsid w:val="0066672A"/>
    <w:rsid w:val="00670366"/>
    <w:rsid w:val="00670CEB"/>
    <w:rsid w:val="00674E13"/>
    <w:rsid w:val="00675EDF"/>
    <w:rsid w:val="0067633B"/>
    <w:rsid w:val="00676440"/>
    <w:rsid w:val="006768FA"/>
    <w:rsid w:val="00676B61"/>
    <w:rsid w:val="0067787A"/>
    <w:rsid w:val="006805DC"/>
    <w:rsid w:val="00682420"/>
    <w:rsid w:val="0068261B"/>
    <w:rsid w:val="00687F36"/>
    <w:rsid w:val="00692BEB"/>
    <w:rsid w:val="006941A1"/>
    <w:rsid w:val="0069577A"/>
    <w:rsid w:val="006958E2"/>
    <w:rsid w:val="00696F36"/>
    <w:rsid w:val="006A0F0B"/>
    <w:rsid w:val="006A1785"/>
    <w:rsid w:val="006A2F6B"/>
    <w:rsid w:val="006A322A"/>
    <w:rsid w:val="006A342B"/>
    <w:rsid w:val="006A3D10"/>
    <w:rsid w:val="006A4209"/>
    <w:rsid w:val="006A48DA"/>
    <w:rsid w:val="006A66AD"/>
    <w:rsid w:val="006A6FB2"/>
    <w:rsid w:val="006B11E7"/>
    <w:rsid w:val="006B1A25"/>
    <w:rsid w:val="006B49AD"/>
    <w:rsid w:val="006B5FCD"/>
    <w:rsid w:val="006B6C51"/>
    <w:rsid w:val="006C0599"/>
    <w:rsid w:val="006C166E"/>
    <w:rsid w:val="006C3280"/>
    <w:rsid w:val="006C5099"/>
    <w:rsid w:val="006C5193"/>
    <w:rsid w:val="006C56A5"/>
    <w:rsid w:val="006C7A0C"/>
    <w:rsid w:val="006C7A4F"/>
    <w:rsid w:val="006D1ABD"/>
    <w:rsid w:val="006D39FA"/>
    <w:rsid w:val="006D3EA9"/>
    <w:rsid w:val="006D52B4"/>
    <w:rsid w:val="006D6324"/>
    <w:rsid w:val="006D6669"/>
    <w:rsid w:val="006D6B16"/>
    <w:rsid w:val="006E0981"/>
    <w:rsid w:val="006E140C"/>
    <w:rsid w:val="006E403C"/>
    <w:rsid w:val="006F1814"/>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33D2"/>
    <w:rsid w:val="0076442D"/>
    <w:rsid w:val="007653F2"/>
    <w:rsid w:val="007656A7"/>
    <w:rsid w:val="00766DC6"/>
    <w:rsid w:val="00766F13"/>
    <w:rsid w:val="00770460"/>
    <w:rsid w:val="00774F14"/>
    <w:rsid w:val="00780BAC"/>
    <w:rsid w:val="00782D72"/>
    <w:rsid w:val="00783495"/>
    <w:rsid w:val="007840EB"/>
    <w:rsid w:val="00785C82"/>
    <w:rsid w:val="00785E0B"/>
    <w:rsid w:val="0078772F"/>
    <w:rsid w:val="00793D1C"/>
    <w:rsid w:val="0079582A"/>
    <w:rsid w:val="0079652D"/>
    <w:rsid w:val="007A0440"/>
    <w:rsid w:val="007A108F"/>
    <w:rsid w:val="007A1914"/>
    <w:rsid w:val="007A2621"/>
    <w:rsid w:val="007A422F"/>
    <w:rsid w:val="007A4883"/>
    <w:rsid w:val="007A5613"/>
    <w:rsid w:val="007A76F3"/>
    <w:rsid w:val="007A7878"/>
    <w:rsid w:val="007B3592"/>
    <w:rsid w:val="007B4E1E"/>
    <w:rsid w:val="007B6271"/>
    <w:rsid w:val="007B64A6"/>
    <w:rsid w:val="007C2138"/>
    <w:rsid w:val="007C5D34"/>
    <w:rsid w:val="007C7092"/>
    <w:rsid w:val="007D1AD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69CA"/>
    <w:rsid w:val="00807967"/>
    <w:rsid w:val="00807D84"/>
    <w:rsid w:val="0081512C"/>
    <w:rsid w:val="00816048"/>
    <w:rsid w:val="008161BD"/>
    <w:rsid w:val="00823698"/>
    <w:rsid w:val="008248F3"/>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B39"/>
    <w:rsid w:val="00872E7B"/>
    <w:rsid w:val="00873615"/>
    <w:rsid w:val="008737F7"/>
    <w:rsid w:val="008742FD"/>
    <w:rsid w:val="0087566C"/>
    <w:rsid w:val="008776C0"/>
    <w:rsid w:val="00883740"/>
    <w:rsid w:val="00885135"/>
    <w:rsid w:val="008859ED"/>
    <w:rsid w:val="00891D8A"/>
    <w:rsid w:val="00893954"/>
    <w:rsid w:val="00893BB9"/>
    <w:rsid w:val="00894FFC"/>
    <w:rsid w:val="008971E8"/>
    <w:rsid w:val="008A08FC"/>
    <w:rsid w:val="008A4444"/>
    <w:rsid w:val="008B2EA3"/>
    <w:rsid w:val="008B5C74"/>
    <w:rsid w:val="008B602E"/>
    <w:rsid w:val="008B6267"/>
    <w:rsid w:val="008B6314"/>
    <w:rsid w:val="008B68BB"/>
    <w:rsid w:val="008C120F"/>
    <w:rsid w:val="008C15A4"/>
    <w:rsid w:val="008C1825"/>
    <w:rsid w:val="008C1CF9"/>
    <w:rsid w:val="008C2AA8"/>
    <w:rsid w:val="008C3B0D"/>
    <w:rsid w:val="008C3CD5"/>
    <w:rsid w:val="008C6668"/>
    <w:rsid w:val="008C6D20"/>
    <w:rsid w:val="008D0566"/>
    <w:rsid w:val="008D18AF"/>
    <w:rsid w:val="008D3121"/>
    <w:rsid w:val="008D3E25"/>
    <w:rsid w:val="008D5A54"/>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56AC"/>
    <w:rsid w:val="00916ED4"/>
    <w:rsid w:val="00921650"/>
    <w:rsid w:val="0092741A"/>
    <w:rsid w:val="009275BE"/>
    <w:rsid w:val="00930503"/>
    <w:rsid w:val="009316A3"/>
    <w:rsid w:val="009317D0"/>
    <w:rsid w:val="00932779"/>
    <w:rsid w:val="00932A4F"/>
    <w:rsid w:val="0093457F"/>
    <w:rsid w:val="0093532B"/>
    <w:rsid w:val="00935810"/>
    <w:rsid w:val="00935CF0"/>
    <w:rsid w:val="00935D33"/>
    <w:rsid w:val="00937106"/>
    <w:rsid w:val="00937233"/>
    <w:rsid w:val="00937D32"/>
    <w:rsid w:val="009400C7"/>
    <w:rsid w:val="00940DD5"/>
    <w:rsid w:val="00942F48"/>
    <w:rsid w:val="00944286"/>
    <w:rsid w:val="00944DA2"/>
    <w:rsid w:val="00946B7C"/>
    <w:rsid w:val="009504AE"/>
    <w:rsid w:val="00951CD7"/>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50C"/>
    <w:rsid w:val="009877A3"/>
    <w:rsid w:val="0098791E"/>
    <w:rsid w:val="00987F8F"/>
    <w:rsid w:val="00992788"/>
    <w:rsid w:val="00993F64"/>
    <w:rsid w:val="00997300"/>
    <w:rsid w:val="009973B6"/>
    <w:rsid w:val="009A0970"/>
    <w:rsid w:val="009A1820"/>
    <w:rsid w:val="009A2406"/>
    <w:rsid w:val="009A37FC"/>
    <w:rsid w:val="009A395D"/>
    <w:rsid w:val="009A4D31"/>
    <w:rsid w:val="009A6286"/>
    <w:rsid w:val="009A648E"/>
    <w:rsid w:val="009B16C6"/>
    <w:rsid w:val="009B1EBD"/>
    <w:rsid w:val="009B48E9"/>
    <w:rsid w:val="009B4F8D"/>
    <w:rsid w:val="009B5770"/>
    <w:rsid w:val="009B581D"/>
    <w:rsid w:val="009B5C39"/>
    <w:rsid w:val="009B6545"/>
    <w:rsid w:val="009B68E2"/>
    <w:rsid w:val="009B790B"/>
    <w:rsid w:val="009C15A0"/>
    <w:rsid w:val="009C5767"/>
    <w:rsid w:val="009D1553"/>
    <w:rsid w:val="009D1915"/>
    <w:rsid w:val="009D3BB5"/>
    <w:rsid w:val="009D5A1B"/>
    <w:rsid w:val="009D711E"/>
    <w:rsid w:val="009D758A"/>
    <w:rsid w:val="009E2EB5"/>
    <w:rsid w:val="009E3CFB"/>
    <w:rsid w:val="009F2DB6"/>
    <w:rsid w:val="009F3D91"/>
    <w:rsid w:val="009F4FF6"/>
    <w:rsid w:val="00A00943"/>
    <w:rsid w:val="00A00D73"/>
    <w:rsid w:val="00A00F76"/>
    <w:rsid w:val="00A02431"/>
    <w:rsid w:val="00A0386E"/>
    <w:rsid w:val="00A06830"/>
    <w:rsid w:val="00A12B2F"/>
    <w:rsid w:val="00A12F01"/>
    <w:rsid w:val="00A13FD8"/>
    <w:rsid w:val="00A154B9"/>
    <w:rsid w:val="00A16127"/>
    <w:rsid w:val="00A17794"/>
    <w:rsid w:val="00A21887"/>
    <w:rsid w:val="00A22788"/>
    <w:rsid w:val="00A236D6"/>
    <w:rsid w:val="00A24BDE"/>
    <w:rsid w:val="00A24D0A"/>
    <w:rsid w:val="00A25FC6"/>
    <w:rsid w:val="00A27E58"/>
    <w:rsid w:val="00A3103D"/>
    <w:rsid w:val="00A32E2A"/>
    <w:rsid w:val="00A33378"/>
    <w:rsid w:val="00A3346D"/>
    <w:rsid w:val="00A34027"/>
    <w:rsid w:val="00A352E8"/>
    <w:rsid w:val="00A370DC"/>
    <w:rsid w:val="00A41832"/>
    <w:rsid w:val="00A41DDD"/>
    <w:rsid w:val="00A4242F"/>
    <w:rsid w:val="00A4492E"/>
    <w:rsid w:val="00A46E47"/>
    <w:rsid w:val="00A47AF5"/>
    <w:rsid w:val="00A53088"/>
    <w:rsid w:val="00A55244"/>
    <w:rsid w:val="00A553F7"/>
    <w:rsid w:val="00A63948"/>
    <w:rsid w:val="00A6501A"/>
    <w:rsid w:val="00A67441"/>
    <w:rsid w:val="00A701FE"/>
    <w:rsid w:val="00A7260D"/>
    <w:rsid w:val="00A726C9"/>
    <w:rsid w:val="00A745B6"/>
    <w:rsid w:val="00A767E4"/>
    <w:rsid w:val="00A776EF"/>
    <w:rsid w:val="00A77AEA"/>
    <w:rsid w:val="00A81E29"/>
    <w:rsid w:val="00A82068"/>
    <w:rsid w:val="00A84498"/>
    <w:rsid w:val="00A84629"/>
    <w:rsid w:val="00A84C59"/>
    <w:rsid w:val="00A84E11"/>
    <w:rsid w:val="00A87302"/>
    <w:rsid w:val="00A87CC5"/>
    <w:rsid w:val="00A90F0E"/>
    <w:rsid w:val="00A95585"/>
    <w:rsid w:val="00A96977"/>
    <w:rsid w:val="00AA0118"/>
    <w:rsid w:val="00AA4EA7"/>
    <w:rsid w:val="00AA66F8"/>
    <w:rsid w:val="00AA6FAB"/>
    <w:rsid w:val="00AA7107"/>
    <w:rsid w:val="00AB0839"/>
    <w:rsid w:val="00AB0B03"/>
    <w:rsid w:val="00AB2790"/>
    <w:rsid w:val="00AB302A"/>
    <w:rsid w:val="00AB5290"/>
    <w:rsid w:val="00AB76D6"/>
    <w:rsid w:val="00AB7AD6"/>
    <w:rsid w:val="00AC0FE7"/>
    <w:rsid w:val="00AC0FF7"/>
    <w:rsid w:val="00AC6259"/>
    <w:rsid w:val="00AC6C54"/>
    <w:rsid w:val="00AC7FEC"/>
    <w:rsid w:val="00AD12E5"/>
    <w:rsid w:val="00AD4992"/>
    <w:rsid w:val="00AE01B2"/>
    <w:rsid w:val="00AE17E9"/>
    <w:rsid w:val="00AE1818"/>
    <w:rsid w:val="00AF12CB"/>
    <w:rsid w:val="00AF33FC"/>
    <w:rsid w:val="00AF77FC"/>
    <w:rsid w:val="00B03801"/>
    <w:rsid w:val="00B05156"/>
    <w:rsid w:val="00B052A9"/>
    <w:rsid w:val="00B053B8"/>
    <w:rsid w:val="00B15314"/>
    <w:rsid w:val="00B16D6C"/>
    <w:rsid w:val="00B21C98"/>
    <w:rsid w:val="00B243DA"/>
    <w:rsid w:val="00B25264"/>
    <w:rsid w:val="00B2532E"/>
    <w:rsid w:val="00B2754B"/>
    <w:rsid w:val="00B27721"/>
    <w:rsid w:val="00B307E1"/>
    <w:rsid w:val="00B3139D"/>
    <w:rsid w:val="00B324CA"/>
    <w:rsid w:val="00B33604"/>
    <w:rsid w:val="00B351A8"/>
    <w:rsid w:val="00B357C9"/>
    <w:rsid w:val="00B358FA"/>
    <w:rsid w:val="00B36B0C"/>
    <w:rsid w:val="00B36FAA"/>
    <w:rsid w:val="00B41DBA"/>
    <w:rsid w:val="00B42C3C"/>
    <w:rsid w:val="00B45AD2"/>
    <w:rsid w:val="00B50F89"/>
    <w:rsid w:val="00B521C3"/>
    <w:rsid w:val="00B52D46"/>
    <w:rsid w:val="00B52F2E"/>
    <w:rsid w:val="00B53339"/>
    <w:rsid w:val="00B65125"/>
    <w:rsid w:val="00B65157"/>
    <w:rsid w:val="00B66C37"/>
    <w:rsid w:val="00B6733F"/>
    <w:rsid w:val="00B67A8C"/>
    <w:rsid w:val="00B7224D"/>
    <w:rsid w:val="00B728A6"/>
    <w:rsid w:val="00B73DFF"/>
    <w:rsid w:val="00B74BAB"/>
    <w:rsid w:val="00B80671"/>
    <w:rsid w:val="00B80E56"/>
    <w:rsid w:val="00B812D5"/>
    <w:rsid w:val="00B81A53"/>
    <w:rsid w:val="00B8228F"/>
    <w:rsid w:val="00B830D4"/>
    <w:rsid w:val="00B83E40"/>
    <w:rsid w:val="00B84192"/>
    <w:rsid w:val="00B847D9"/>
    <w:rsid w:val="00B84AD6"/>
    <w:rsid w:val="00B84AFB"/>
    <w:rsid w:val="00B86BEC"/>
    <w:rsid w:val="00B87089"/>
    <w:rsid w:val="00B874DF"/>
    <w:rsid w:val="00B97568"/>
    <w:rsid w:val="00B97607"/>
    <w:rsid w:val="00B97906"/>
    <w:rsid w:val="00BA11F8"/>
    <w:rsid w:val="00BA22EA"/>
    <w:rsid w:val="00BA278E"/>
    <w:rsid w:val="00BA2E9E"/>
    <w:rsid w:val="00BA2ED8"/>
    <w:rsid w:val="00BA337F"/>
    <w:rsid w:val="00BA7817"/>
    <w:rsid w:val="00BB1F4D"/>
    <w:rsid w:val="00BB2AA4"/>
    <w:rsid w:val="00BB417E"/>
    <w:rsid w:val="00BB4990"/>
    <w:rsid w:val="00BB7EDA"/>
    <w:rsid w:val="00BC044D"/>
    <w:rsid w:val="00BC0E5E"/>
    <w:rsid w:val="00BC240C"/>
    <w:rsid w:val="00BC266D"/>
    <w:rsid w:val="00BC3978"/>
    <w:rsid w:val="00BC3C32"/>
    <w:rsid w:val="00BC3FE9"/>
    <w:rsid w:val="00BC739F"/>
    <w:rsid w:val="00BD1D3E"/>
    <w:rsid w:val="00BD3850"/>
    <w:rsid w:val="00BD4933"/>
    <w:rsid w:val="00BD6819"/>
    <w:rsid w:val="00BD6B30"/>
    <w:rsid w:val="00BD7A29"/>
    <w:rsid w:val="00BE5440"/>
    <w:rsid w:val="00BE7B78"/>
    <w:rsid w:val="00BF06F7"/>
    <w:rsid w:val="00BF140C"/>
    <w:rsid w:val="00BF1D46"/>
    <w:rsid w:val="00BF3F2A"/>
    <w:rsid w:val="00BF562E"/>
    <w:rsid w:val="00BF7A14"/>
    <w:rsid w:val="00C00B41"/>
    <w:rsid w:val="00C01409"/>
    <w:rsid w:val="00C015EF"/>
    <w:rsid w:val="00C02394"/>
    <w:rsid w:val="00C03232"/>
    <w:rsid w:val="00C041EB"/>
    <w:rsid w:val="00C0637B"/>
    <w:rsid w:val="00C07AF3"/>
    <w:rsid w:val="00C1056B"/>
    <w:rsid w:val="00C12448"/>
    <w:rsid w:val="00C12FC3"/>
    <w:rsid w:val="00C13F92"/>
    <w:rsid w:val="00C141B0"/>
    <w:rsid w:val="00C17BFA"/>
    <w:rsid w:val="00C20BF1"/>
    <w:rsid w:val="00C21061"/>
    <w:rsid w:val="00C23A35"/>
    <w:rsid w:val="00C23B02"/>
    <w:rsid w:val="00C24036"/>
    <w:rsid w:val="00C26E75"/>
    <w:rsid w:val="00C3709D"/>
    <w:rsid w:val="00C4191B"/>
    <w:rsid w:val="00C42BB2"/>
    <w:rsid w:val="00C433F6"/>
    <w:rsid w:val="00C4433C"/>
    <w:rsid w:val="00C450EF"/>
    <w:rsid w:val="00C45BDB"/>
    <w:rsid w:val="00C46528"/>
    <w:rsid w:val="00C4723A"/>
    <w:rsid w:val="00C52838"/>
    <w:rsid w:val="00C52916"/>
    <w:rsid w:val="00C52E3B"/>
    <w:rsid w:val="00C5733D"/>
    <w:rsid w:val="00C57C7F"/>
    <w:rsid w:val="00C604BF"/>
    <w:rsid w:val="00C60EE3"/>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81771"/>
    <w:rsid w:val="00C83767"/>
    <w:rsid w:val="00C959FC"/>
    <w:rsid w:val="00C9792A"/>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4DA2"/>
    <w:rsid w:val="00CC6128"/>
    <w:rsid w:val="00CC7F37"/>
    <w:rsid w:val="00CD4BD4"/>
    <w:rsid w:val="00CD794B"/>
    <w:rsid w:val="00CE1E27"/>
    <w:rsid w:val="00CF0282"/>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75F7"/>
    <w:rsid w:val="00D229A7"/>
    <w:rsid w:val="00D27CB8"/>
    <w:rsid w:val="00D30DEF"/>
    <w:rsid w:val="00D347F2"/>
    <w:rsid w:val="00D36F9A"/>
    <w:rsid w:val="00D37862"/>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3B6"/>
    <w:rsid w:val="00D62910"/>
    <w:rsid w:val="00D6581D"/>
    <w:rsid w:val="00D6620B"/>
    <w:rsid w:val="00D66554"/>
    <w:rsid w:val="00D66745"/>
    <w:rsid w:val="00D67ABB"/>
    <w:rsid w:val="00D67D98"/>
    <w:rsid w:val="00D7029C"/>
    <w:rsid w:val="00D717BA"/>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2569"/>
    <w:rsid w:val="00DF3C73"/>
    <w:rsid w:val="00DF3C76"/>
    <w:rsid w:val="00DF664F"/>
    <w:rsid w:val="00E012CB"/>
    <w:rsid w:val="00E037D2"/>
    <w:rsid w:val="00E03B14"/>
    <w:rsid w:val="00E0404C"/>
    <w:rsid w:val="00E040D6"/>
    <w:rsid w:val="00E0557A"/>
    <w:rsid w:val="00E13D8B"/>
    <w:rsid w:val="00E15BA1"/>
    <w:rsid w:val="00E15D87"/>
    <w:rsid w:val="00E15F7D"/>
    <w:rsid w:val="00E16437"/>
    <w:rsid w:val="00E23F67"/>
    <w:rsid w:val="00E266AD"/>
    <w:rsid w:val="00E26B82"/>
    <w:rsid w:val="00E315E5"/>
    <w:rsid w:val="00E33345"/>
    <w:rsid w:val="00E34A63"/>
    <w:rsid w:val="00E36071"/>
    <w:rsid w:val="00E3657F"/>
    <w:rsid w:val="00E412A6"/>
    <w:rsid w:val="00E42070"/>
    <w:rsid w:val="00E4272D"/>
    <w:rsid w:val="00E4298C"/>
    <w:rsid w:val="00E43282"/>
    <w:rsid w:val="00E45B9F"/>
    <w:rsid w:val="00E46A7D"/>
    <w:rsid w:val="00E46ACB"/>
    <w:rsid w:val="00E509F4"/>
    <w:rsid w:val="00E51969"/>
    <w:rsid w:val="00E52729"/>
    <w:rsid w:val="00E53124"/>
    <w:rsid w:val="00E542BB"/>
    <w:rsid w:val="00E5436A"/>
    <w:rsid w:val="00E54659"/>
    <w:rsid w:val="00E573D0"/>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08B8"/>
    <w:rsid w:val="00EC1548"/>
    <w:rsid w:val="00EC2B03"/>
    <w:rsid w:val="00EC501F"/>
    <w:rsid w:val="00EC60B1"/>
    <w:rsid w:val="00EC70ED"/>
    <w:rsid w:val="00ED1958"/>
    <w:rsid w:val="00ED38E9"/>
    <w:rsid w:val="00ED5B30"/>
    <w:rsid w:val="00ED79AD"/>
    <w:rsid w:val="00EE0DC5"/>
    <w:rsid w:val="00EE1EDC"/>
    <w:rsid w:val="00EE3146"/>
    <w:rsid w:val="00EE35C6"/>
    <w:rsid w:val="00EE3AE9"/>
    <w:rsid w:val="00EE4D72"/>
    <w:rsid w:val="00EE61A6"/>
    <w:rsid w:val="00EE6AC5"/>
    <w:rsid w:val="00EF133B"/>
    <w:rsid w:val="00EF31FA"/>
    <w:rsid w:val="00EF3C97"/>
    <w:rsid w:val="00EF4DE9"/>
    <w:rsid w:val="00EF54D4"/>
    <w:rsid w:val="00EF59B7"/>
    <w:rsid w:val="00EF6789"/>
    <w:rsid w:val="00F001DB"/>
    <w:rsid w:val="00F00B52"/>
    <w:rsid w:val="00F013E8"/>
    <w:rsid w:val="00F02351"/>
    <w:rsid w:val="00F02542"/>
    <w:rsid w:val="00F02A23"/>
    <w:rsid w:val="00F03033"/>
    <w:rsid w:val="00F037D7"/>
    <w:rsid w:val="00F04375"/>
    <w:rsid w:val="00F05766"/>
    <w:rsid w:val="00F065B6"/>
    <w:rsid w:val="00F11B15"/>
    <w:rsid w:val="00F13031"/>
    <w:rsid w:val="00F15B0D"/>
    <w:rsid w:val="00F201BB"/>
    <w:rsid w:val="00F21F41"/>
    <w:rsid w:val="00F22D19"/>
    <w:rsid w:val="00F22FD8"/>
    <w:rsid w:val="00F2784E"/>
    <w:rsid w:val="00F41414"/>
    <w:rsid w:val="00F429FB"/>
    <w:rsid w:val="00F4361E"/>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298B"/>
    <w:rsid w:val="00F72D6D"/>
    <w:rsid w:val="00F77A1A"/>
    <w:rsid w:val="00F816EF"/>
    <w:rsid w:val="00F82A88"/>
    <w:rsid w:val="00F830C3"/>
    <w:rsid w:val="00F83D5A"/>
    <w:rsid w:val="00F8518C"/>
    <w:rsid w:val="00F85DC7"/>
    <w:rsid w:val="00F86D32"/>
    <w:rsid w:val="00F87E39"/>
    <w:rsid w:val="00F9079D"/>
    <w:rsid w:val="00F92F40"/>
    <w:rsid w:val="00F93DBD"/>
    <w:rsid w:val="00F93EF3"/>
    <w:rsid w:val="00FA045A"/>
    <w:rsid w:val="00FA143E"/>
    <w:rsid w:val="00FA16E9"/>
    <w:rsid w:val="00FA4415"/>
    <w:rsid w:val="00FB03FD"/>
    <w:rsid w:val="00FB0BE1"/>
    <w:rsid w:val="00FB1A7F"/>
    <w:rsid w:val="00FB2E17"/>
    <w:rsid w:val="00FB31D3"/>
    <w:rsid w:val="00FB3E23"/>
    <w:rsid w:val="00FB5474"/>
    <w:rsid w:val="00FB6A55"/>
    <w:rsid w:val="00FB6E2B"/>
    <w:rsid w:val="00FB7322"/>
    <w:rsid w:val="00FC243A"/>
    <w:rsid w:val="00FC4659"/>
    <w:rsid w:val="00FC47CC"/>
    <w:rsid w:val="00FC5231"/>
    <w:rsid w:val="00FD0759"/>
    <w:rsid w:val="00FD1657"/>
    <w:rsid w:val="00FD1E98"/>
    <w:rsid w:val="00FD42D4"/>
    <w:rsid w:val="00FD4A84"/>
    <w:rsid w:val="00FD501B"/>
    <w:rsid w:val="00FD55DC"/>
    <w:rsid w:val="00FD6CDF"/>
    <w:rsid w:val="00FD78FA"/>
    <w:rsid w:val="00FE0AD0"/>
    <w:rsid w:val="00FE3229"/>
    <w:rsid w:val="00FE4BF9"/>
    <w:rsid w:val="00FE5E11"/>
    <w:rsid w:val="00FE5F13"/>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2E67175-D739-453F-A7CC-BC7FDB38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uiPriority w:val="99"/>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 w:type="paragraph" w:customStyle="1" w:styleId="Default">
    <w:name w:val="Default"/>
    <w:rsid w:val="00944DA2"/>
    <w:pPr>
      <w:widowControl w:val="0"/>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2414">
      <w:bodyDiv w:val="1"/>
      <w:marLeft w:val="0"/>
      <w:marRight w:val="0"/>
      <w:marTop w:val="0"/>
      <w:marBottom w:val="0"/>
      <w:divBdr>
        <w:top w:val="none" w:sz="0" w:space="0" w:color="auto"/>
        <w:left w:val="none" w:sz="0" w:space="0" w:color="auto"/>
        <w:bottom w:val="none" w:sz="0" w:space="0" w:color="auto"/>
        <w:right w:val="none" w:sz="0" w:space="0" w:color="auto"/>
      </w:divBdr>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0FBC9-38A4-4DE2-A065-A4DF4EFC9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1708</Words>
  <Characters>9739</Characters>
  <Application>Microsoft Office Word</Application>
  <DocSecurity>0</DocSecurity>
  <Lines>81</Lines>
  <Paragraphs>22</Paragraphs>
  <ScaleCrop>false</ScaleCrop>
  <Company>hisun</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