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5C266F" w:rsidRDefault="005C266F" w:rsidP="00D67ABB">
      <w:pPr>
        <w:spacing w:line="360" w:lineRule="auto"/>
        <w:jc w:val="left"/>
        <w:rPr>
          <w:rFonts w:ascii="Arial" w:hAnsi="Arial"/>
          <w:b/>
          <w:bCs/>
          <w:sz w:val="36"/>
          <w:szCs w:val="36"/>
        </w:rPr>
      </w:pPr>
    </w:p>
    <w:p w:rsidR="00876950" w:rsidRDefault="00876950" w:rsidP="00D67ABB">
      <w:pPr>
        <w:spacing w:line="360" w:lineRule="auto"/>
        <w:jc w:val="left"/>
        <w:rPr>
          <w:rFonts w:ascii="Arial" w:hAnsi="Arial"/>
          <w:b/>
          <w:bCs/>
          <w:sz w:val="36"/>
          <w:szCs w:val="36"/>
        </w:rPr>
      </w:pPr>
    </w:p>
    <w:p w:rsidR="002223F3" w:rsidRPr="007F11BC" w:rsidRDefault="002223F3" w:rsidP="00D67ABB">
      <w:pPr>
        <w:spacing w:line="360" w:lineRule="auto"/>
        <w:jc w:val="left"/>
        <w:rPr>
          <w:rFonts w:ascii="Arial" w:hAnsi="Arial" w:hint="eastAsia"/>
          <w:b/>
          <w:bCs/>
          <w:sz w:val="36"/>
          <w:szCs w:val="36"/>
        </w:rPr>
      </w:pPr>
    </w:p>
    <w:p w:rsidR="00C039DD" w:rsidRPr="00C039DD" w:rsidRDefault="002223F3" w:rsidP="00C039DD">
      <w:pPr>
        <w:jc w:val="center"/>
        <w:rPr>
          <w:rFonts w:ascii="宋体" w:hAnsi="宋体"/>
          <w:b/>
          <w:bCs/>
          <w:sz w:val="36"/>
          <w:szCs w:val="36"/>
        </w:rPr>
      </w:pPr>
      <w:r>
        <w:rPr>
          <w:rFonts w:ascii="宋体" w:hAnsi="宋体" w:hint="eastAsia"/>
          <w:b/>
          <w:bCs/>
          <w:sz w:val="36"/>
          <w:szCs w:val="36"/>
        </w:rPr>
        <w:t>化工过程安全</w:t>
      </w:r>
      <w:r w:rsidR="00C039DD" w:rsidRPr="00C039DD">
        <w:rPr>
          <w:rFonts w:ascii="宋体" w:hAnsi="宋体" w:hint="eastAsia"/>
          <w:b/>
          <w:bCs/>
          <w:sz w:val="36"/>
          <w:szCs w:val="36"/>
        </w:rPr>
        <w:t>管理规定</w:t>
      </w:r>
    </w:p>
    <w:p w:rsidR="00C039DD" w:rsidRPr="00623063" w:rsidRDefault="00C039DD" w:rsidP="00623063">
      <w:pPr>
        <w:jc w:val="center"/>
        <w:rPr>
          <w:rFonts w:ascii="宋体" w:hAnsi="宋体" w:hint="eastAsia"/>
          <w:b/>
          <w:bCs/>
          <w:sz w:val="36"/>
          <w:szCs w:val="36"/>
        </w:rPr>
      </w:pPr>
    </w:p>
    <w:p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004233AA">
              <w:rPr>
                <w:rFonts w:cs="Arial" w:hint="eastAsia"/>
                <w:color w:val="000000"/>
                <w:sz w:val="24"/>
                <w:u w:val="single"/>
              </w:rPr>
              <w:t>操东林</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233AA">
              <w:rPr>
                <w:rFonts w:cs="Arial" w:hint="eastAsia"/>
                <w:color w:val="000000"/>
                <w:sz w:val="24"/>
                <w:u w:val="single"/>
              </w:rPr>
              <w:t>刘经长</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B76E5A" w:rsidRDefault="00B76E5A"/>
    <w:p w:rsidR="003B2C5D" w:rsidRDefault="003B2C5D"/>
    <w:p w:rsidR="003B2C5D" w:rsidRDefault="003B2C5D"/>
    <w:p w:rsidR="003B2C5D" w:rsidRDefault="003B2C5D">
      <w:pPr>
        <w:rPr>
          <w:rFonts w:hint="eastAsia"/>
        </w:rPr>
      </w:pPr>
    </w:p>
    <w:p w:rsidR="003B2C5D" w:rsidRDefault="003B2C5D">
      <w:pPr>
        <w:rPr>
          <w:rFonts w:hint="eastAsia"/>
        </w:rPr>
      </w:pPr>
    </w:p>
    <w:p w:rsidR="00AD4BA7" w:rsidRDefault="00AD4BA7"/>
    <w:p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执行日期</w:t>
            </w:r>
          </w:p>
          <w:p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rsidR="0026793D" w:rsidRPr="000B0FEF" w:rsidRDefault="0026793D" w:rsidP="001D2B68">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6.05.01</w:t>
            </w:r>
          </w:p>
        </w:tc>
      </w:tr>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rsidR="0026793D" w:rsidRPr="000B0FEF" w:rsidRDefault="00B84AFB" w:rsidP="0009724B">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C33375">
              <w:rPr>
                <w:rFonts w:cs="Arial"/>
                <w:color w:val="000000"/>
                <w:sz w:val="24"/>
              </w:rPr>
              <w:t>31</w:t>
            </w:r>
            <w:r w:rsidR="007F11BC" w:rsidRPr="000B0FEF">
              <w:rPr>
                <w:rFonts w:cs="Arial"/>
                <w:color w:val="000000"/>
                <w:sz w:val="24"/>
              </w:rPr>
              <w:t xml:space="preserve">  0</w:t>
            </w:r>
            <w:r w:rsidR="00C33375">
              <w:rPr>
                <w:rFonts w:cs="Arial"/>
                <w:color w:val="000000"/>
                <w:sz w:val="24"/>
              </w:rPr>
              <w:t>4</w:t>
            </w:r>
            <w:r w:rsidR="0026793D" w:rsidRPr="000B0FEF">
              <w:rPr>
                <w:rFonts w:cs="Arial" w:hint="eastAsia"/>
                <w:color w:val="000000"/>
                <w:sz w:val="24"/>
              </w:rPr>
              <w:t>版</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复审日期</w:t>
            </w:r>
          </w:p>
          <w:p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rsidR="0026793D" w:rsidRPr="000B0FEF" w:rsidRDefault="0026793D" w:rsidP="001D2B68">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1D2B68">
              <w:rPr>
                <w:rFonts w:cs="Arial"/>
                <w:color w:val="000000"/>
                <w:sz w:val="24"/>
              </w:rPr>
              <w:t>9</w:t>
            </w:r>
            <w:r w:rsidR="00A67A5B" w:rsidRPr="000B0FEF">
              <w:rPr>
                <w:rFonts w:cs="Arial"/>
                <w:color w:val="000000"/>
                <w:sz w:val="24"/>
              </w:rPr>
              <w:t>.0</w:t>
            </w:r>
            <w:r w:rsidR="001D2B68">
              <w:rPr>
                <w:rFonts w:cs="Arial"/>
                <w:color w:val="000000"/>
                <w:sz w:val="24"/>
              </w:rPr>
              <w:t>4.30</w:t>
            </w:r>
          </w:p>
        </w:tc>
      </w:tr>
      <w:tr w:rsidR="007E18F1" w:rsidRPr="00735888" w:rsidTr="00E61F8E">
        <w:tblPrEx>
          <w:tblLook w:val="04A0" w:firstRow="1" w:lastRow="0" w:firstColumn="1" w:lastColumn="0" w:noHBand="0" w:noVBand="1"/>
        </w:tblPrEx>
        <w:trPr>
          <w:jc w:val="center"/>
        </w:trPr>
        <w:tc>
          <w:tcPr>
            <w:tcW w:w="8832" w:type="dxa"/>
            <w:gridSpan w:val="7"/>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E61F8E">
        <w:tblPrEx>
          <w:tblLook w:val="04A0" w:firstRow="1" w:lastRow="0" w:firstColumn="1" w:lastColumn="0" w:noHBand="0" w:noVBand="1"/>
        </w:tblPrEx>
        <w:trPr>
          <w:jc w:val="center"/>
        </w:trPr>
        <w:tc>
          <w:tcPr>
            <w:tcW w:w="1355" w:type="dxa"/>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B703A" w:rsidRPr="00735888" w:rsidTr="00E61F8E">
        <w:tblPrEx>
          <w:tblLook w:val="04A0" w:firstRow="1" w:lastRow="0" w:firstColumn="1" w:lastColumn="0" w:noHBand="0" w:noVBand="1"/>
        </w:tblPrEx>
        <w:trPr>
          <w:trHeight w:val="652"/>
          <w:jc w:val="center"/>
        </w:trPr>
        <w:tc>
          <w:tcPr>
            <w:tcW w:w="1355" w:type="dxa"/>
            <w:shd w:val="clear" w:color="auto" w:fill="auto"/>
            <w:vAlign w:val="center"/>
          </w:tcPr>
          <w:p w:rsidR="00DB703A" w:rsidRPr="00DB703A" w:rsidRDefault="00DB703A" w:rsidP="00E36071">
            <w:pPr>
              <w:jc w:val="center"/>
              <w:rPr>
                <w:rFonts w:ascii="宋体" w:hAnsi="宋体" w:hint="eastAsia"/>
                <w:sz w:val="24"/>
              </w:rPr>
            </w:pPr>
            <w:r w:rsidRPr="00DB703A">
              <w:rPr>
                <w:rFonts w:ascii="宋体" w:hAnsi="宋体" w:hint="eastAsia"/>
                <w:sz w:val="24"/>
              </w:rPr>
              <w:t>00</w:t>
            </w:r>
          </w:p>
        </w:tc>
        <w:tc>
          <w:tcPr>
            <w:tcW w:w="1560" w:type="dxa"/>
            <w:gridSpan w:val="2"/>
            <w:shd w:val="clear" w:color="auto" w:fill="auto"/>
            <w:vAlign w:val="center"/>
          </w:tcPr>
          <w:p w:rsidR="00D427EB" w:rsidRPr="00DB703A" w:rsidRDefault="00DB703A" w:rsidP="00D427EB">
            <w:pPr>
              <w:rPr>
                <w:rFonts w:ascii="宋体" w:hAnsi="宋体" w:hint="eastAsia"/>
                <w:sz w:val="24"/>
              </w:rPr>
            </w:pPr>
            <w:r w:rsidRPr="00DB703A">
              <w:rPr>
                <w:rFonts w:ascii="宋体" w:hAnsi="宋体" w:hint="eastAsia"/>
                <w:sz w:val="24"/>
              </w:rPr>
              <w:t>20</w:t>
            </w:r>
            <w:r w:rsidR="004C70C3">
              <w:rPr>
                <w:rFonts w:ascii="宋体" w:hAnsi="宋体"/>
                <w:sz w:val="24"/>
              </w:rPr>
              <w:t>1</w:t>
            </w:r>
            <w:r w:rsidR="00D427EB">
              <w:rPr>
                <w:rFonts w:ascii="宋体" w:hAnsi="宋体"/>
                <w:sz w:val="24"/>
              </w:rPr>
              <w:t>2.07.15</w:t>
            </w:r>
          </w:p>
        </w:tc>
        <w:tc>
          <w:tcPr>
            <w:tcW w:w="5917" w:type="dxa"/>
            <w:gridSpan w:val="4"/>
            <w:shd w:val="clear" w:color="auto" w:fill="auto"/>
            <w:vAlign w:val="center"/>
          </w:tcPr>
          <w:p w:rsidR="00DB703A" w:rsidRPr="00DB703A" w:rsidRDefault="007D2952" w:rsidP="00DB703A">
            <w:pPr>
              <w:rPr>
                <w:rFonts w:ascii="宋体" w:hAnsi="宋体" w:hint="eastAsia"/>
                <w:sz w:val="24"/>
              </w:rPr>
            </w:pPr>
            <w:r>
              <w:rPr>
                <w:rFonts w:ascii="宋体" w:hAnsi="宋体" w:hint="eastAsia"/>
                <w:sz w:val="24"/>
              </w:rPr>
              <w:t>新订</w:t>
            </w:r>
          </w:p>
        </w:tc>
      </w:tr>
      <w:tr w:rsidR="00453719" w:rsidRPr="00735888" w:rsidTr="00453719">
        <w:tblPrEx>
          <w:tblLook w:val="04A0" w:firstRow="1" w:lastRow="0" w:firstColumn="1" w:lastColumn="0" w:noHBand="0" w:noVBand="1"/>
        </w:tblPrEx>
        <w:trPr>
          <w:trHeight w:val="820"/>
          <w:jc w:val="center"/>
        </w:trPr>
        <w:tc>
          <w:tcPr>
            <w:tcW w:w="1355" w:type="dxa"/>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01</w:t>
            </w:r>
          </w:p>
        </w:tc>
        <w:tc>
          <w:tcPr>
            <w:tcW w:w="1560" w:type="dxa"/>
            <w:gridSpan w:val="2"/>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2015.03.27</w:t>
            </w:r>
          </w:p>
        </w:tc>
        <w:tc>
          <w:tcPr>
            <w:tcW w:w="5917" w:type="dxa"/>
            <w:gridSpan w:val="4"/>
            <w:shd w:val="clear" w:color="auto" w:fill="auto"/>
            <w:vAlign w:val="center"/>
          </w:tcPr>
          <w:p w:rsidR="00453719" w:rsidRPr="00453719" w:rsidRDefault="00453719" w:rsidP="00453719">
            <w:pPr>
              <w:jc w:val="left"/>
              <w:rPr>
                <w:rFonts w:ascii="宋体" w:hAnsi="宋体" w:hint="eastAsia"/>
                <w:sz w:val="24"/>
              </w:rPr>
            </w:pPr>
            <w:r>
              <w:rPr>
                <w:rFonts w:ascii="宋体" w:hAnsi="宋体" w:hint="eastAsia"/>
                <w:sz w:val="24"/>
              </w:rPr>
              <w:t>/</w:t>
            </w:r>
          </w:p>
        </w:tc>
      </w:tr>
      <w:tr w:rsidR="00453719" w:rsidRPr="00735888" w:rsidTr="00453719">
        <w:tblPrEx>
          <w:tblLook w:val="04A0" w:firstRow="1" w:lastRow="0" w:firstColumn="1" w:lastColumn="0" w:noHBand="0" w:noVBand="1"/>
        </w:tblPrEx>
        <w:trPr>
          <w:trHeight w:val="820"/>
          <w:jc w:val="center"/>
        </w:trPr>
        <w:tc>
          <w:tcPr>
            <w:tcW w:w="1355" w:type="dxa"/>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02</w:t>
            </w:r>
          </w:p>
        </w:tc>
        <w:tc>
          <w:tcPr>
            <w:tcW w:w="1560" w:type="dxa"/>
            <w:gridSpan w:val="2"/>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2019.05.31</w:t>
            </w:r>
          </w:p>
        </w:tc>
        <w:tc>
          <w:tcPr>
            <w:tcW w:w="5917" w:type="dxa"/>
            <w:gridSpan w:val="4"/>
            <w:shd w:val="clear" w:color="auto" w:fill="auto"/>
            <w:vAlign w:val="center"/>
          </w:tcPr>
          <w:p w:rsidR="00453719" w:rsidRPr="00453719" w:rsidRDefault="00453719" w:rsidP="00453719">
            <w:pPr>
              <w:widowControl/>
              <w:numPr>
                <w:ilvl w:val="0"/>
                <w:numId w:val="38"/>
              </w:numPr>
              <w:jc w:val="left"/>
              <w:rPr>
                <w:rFonts w:ascii="宋体" w:hAnsi="宋体" w:hint="eastAsia"/>
                <w:sz w:val="24"/>
              </w:rPr>
            </w:pPr>
            <w:r w:rsidRPr="00453719">
              <w:rPr>
                <w:rFonts w:ascii="宋体" w:hAnsi="宋体" w:hint="eastAsia"/>
                <w:sz w:val="24"/>
              </w:rPr>
              <w:t>修订6.5、6.9、8.1</w:t>
            </w:r>
          </w:p>
        </w:tc>
      </w:tr>
      <w:tr w:rsidR="00453719" w:rsidRPr="00735888" w:rsidTr="00453719">
        <w:tblPrEx>
          <w:tblLook w:val="04A0" w:firstRow="1" w:lastRow="0" w:firstColumn="1" w:lastColumn="0" w:noHBand="0" w:noVBand="1"/>
        </w:tblPrEx>
        <w:trPr>
          <w:trHeight w:val="820"/>
          <w:jc w:val="center"/>
        </w:trPr>
        <w:tc>
          <w:tcPr>
            <w:tcW w:w="1355" w:type="dxa"/>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0</w:t>
            </w:r>
            <w:r w:rsidRPr="00453719">
              <w:rPr>
                <w:rFonts w:ascii="宋体" w:hAnsi="宋体"/>
                <w:sz w:val="24"/>
              </w:rPr>
              <w:t>3</w:t>
            </w:r>
          </w:p>
        </w:tc>
        <w:tc>
          <w:tcPr>
            <w:tcW w:w="1560" w:type="dxa"/>
            <w:gridSpan w:val="2"/>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2</w:t>
            </w:r>
            <w:r w:rsidRPr="00453719">
              <w:rPr>
                <w:rFonts w:ascii="宋体" w:hAnsi="宋体"/>
                <w:sz w:val="24"/>
              </w:rPr>
              <w:t>022.05.31</w:t>
            </w:r>
          </w:p>
        </w:tc>
        <w:tc>
          <w:tcPr>
            <w:tcW w:w="5917" w:type="dxa"/>
            <w:gridSpan w:val="4"/>
            <w:shd w:val="clear" w:color="auto" w:fill="auto"/>
            <w:vAlign w:val="center"/>
          </w:tcPr>
          <w:p w:rsidR="00453719" w:rsidRPr="00453719" w:rsidRDefault="00453719" w:rsidP="00453719">
            <w:pPr>
              <w:widowControl/>
              <w:numPr>
                <w:ilvl w:val="0"/>
                <w:numId w:val="39"/>
              </w:numPr>
              <w:jc w:val="left"/>
              <w:rPr>
                <w:rFonts w:ascii="宋体" w:hAnsi="宋体"/>
                <w:sz w:val="24"/>
              </w:rPr>
            </w:pPr>
            <w:r w:rsidRPr="00453719">
              <w:rPr>
                <w:rFonts w:ascii="宋体" w:hAnsi="宋体" w:hint="eastAsia"/>
                <w:sz w:val="24"/>
              </w:rPr>
              <w:t>修订</w:t>
            </w:r>
            <w:r w:rsidRPr="00453719">
              <w:rPr>
                <w:rFonts w:ascii="宋体" w:hAnsi="宋体"/>
                <w:sz w:val="24"/>
              </w:rPr>
              <w:t>2</w:t>
            </w:r>
            <w:r w:rsidRPr="00453719">
              <w:rPr>
                <w:rFonts w:ascii="宋体" w:hAnsi="宋体" w:hint="eastAsia"/>
                <w:sz w:val="24"/>
              </w:rPr>
              <w:t>、</w:t>
            </w:r>
            <w:r w:rsidRPr="00453719">
              <w:rPr>
                <w:rFonts w:ascii="宋体" w:hAnsi="宋体"/>
                <w:sz w:val="24"/>
              </w:rPr>
              <w:t>3</w:t>
            </w:r>
            <w:r w:rsidRPr="00453719">
              <w:rPr>
                <w:rFonts w:ascii="宋体" w:hAnsi="宋体" w:hint="eastAsia"/>
                <w:sz w:val="24"/>
              </w:rPr>
              <w:t>、</w:t>
            </w:r>
            <w:r w:rsidRPr="00453719">
              <w:rPr>
                <w:rFonts w:ascii="宋体" w:hAnsi="宋体"/>
                <w:sz w:val="24"/>
              </w:rPr>
              <w:t>4</w:t>
            </w:r>
            <w:r w:rsidRPr="00453719">
              <w:rPr>
                <w:rFonts w:ascii="宋体" w:hAnsi="宋体" w:hint="eastAsia"/>
                <w:sz w:val="24"/>
              </w:rPr>
              <w:t>、</w:t>
            </w:r>
            <w:r w:rsidRPr="00453719">
              <w:rPr>
                <w:rFonts w:ascii="宋体" w:hAnsi="宋体"/>
                <w:sz w:val="24"/>
              </w:rPr>
              <w:t>6.1</w:t>
            </w:r>
            <w:r w:rsidRPr="00453719">
              <w:rPr>
                <w:rFonts w:ascii="宋体" w:hAnsi="宋体" w:hint="eastAsia"/>
                <w:sz w:val="24"/>
              </w:rPr>
              <w:t>、</w:t>
            </w:r>
            <w:r w:rsidRPr="00453719">
              <w:rPr>
                <w:rFonts w:ascii="宋体" w:hAnsi="宋体"/>
                <w:sz w:val="24"/>
              </w:rPr>
              <w:t>6.5</w:t>
            </w:r>
            <w:r w:rsidRPr="00453719">
              <w:rPr>
                <w:rFonts w:ascii="宋体" w:hAnsi="宋体" w:hint="eastAsia"/>
                <w:sz w:val="24"/>
              </w:rPr>
              <w:t>、</w:t>
            </w:r>
            <w:r w:rsidRPr="00453719">
              <w:rPr>
                <w:rFonts w:ascii="宋体" w:hAnsi="宋体"/>
                <w:sz w:val="24"/>
              </w:rPr>
              <w:t>6.7-6.14</w:t>
            </w:r>
          </w:p>
          <w:p w:rsidR="00453719" w:rsidRPr="00453719" w:rsidRDefault="00453719" w:rsidP="00453719">
            <w:pPr>
              <w:widowControl/>
              <w:numPr>
                <w:ilvl w:val="0"/>
                <w:numId w:val="39"/>
              </w:numPr>
              <w:jc w:val="left"/>
              <w:rPr>
                <w:rFonts w:ascii="宋体" w:hAnsi="宋体"/>
                <w:sz w:val="24"/>
              </w:rPr>
            </w:pPr>
            <w:r w:rsidRPr="00453719">
              <w:rPr>
                <w:rFonts w:ascii="宋体" w:hAnsi="宋体" w:hint="eastAsia"/>
                <w:sz w:val="24"/>
              </w:rPr>
              <w:t>增加4</w:t>
            </w:r>
            <w:r w:rsidRPr="00453719">
              <w:rPr>
                <w:rFonts w:ascii="宋体" w:hAnsi="宋体"/>
                <w:sz w:val="24"/>
              </w:rPr>
              <w:t>.2</w:t>
            </w:r>
            <w:r w:rsidRPr="00453719">
              <w:rPr>
                <w:rFonts w:ascii="宋体" w:hAnsi="宋体" w:hint="eastAsia"/>
                <w:sz w:val="24"/>
              </w:rPr>
              <w:t>、4</w:t>
            </w:r>
            <w:r w:rsidRPr="00453719">
              <w:rPr>
                <w:rFonts w:ascii="宋体" w:hAnsi="宋体"/>
                <w:sz w:val="24"/>
              </w:rPr>
              <w:t>.3</w:t>
            </w:r>
            <w:r w:rsidRPr="00453719">
              <w:rPr>
                <w:rFonts w:ascii="宋体" w:hAnsi="宋体" w:hint="eastAsia"/>
                <w:sz w:val="24"/>
              </w:rPr>
              <w:t>、4</w:t>
            </w:r>
            <w:r w:rsidRPr="00453719">
              <w:rPr>
                <w:rFonts w:ascii="宋体" w:hAnsi="宋体"/>
                <w:sz w:val="24"/>
              </w:rPr>
              <w:t>.4</w:t>
            </w:r>
          </w:p>
          <w:p w:rsidR="00453719" w:rsidRPr="00453719" w:rsidRDefault="00453719" w:rsidP="00453719">
            <w:pPr>
              <w:widowControl/>
              <w:numPr>
                <w:ilvl w:val="0"/>
                <w:numId w:val="39"/>
              </w:numPr>
              <w:jc w:val="left"/>
              <w:rPr>
                <w:rFonts w:ascii="宋体" w:hAnsi="宋体" w:hint="eastAsia"/>
                <w:sz w:val="24"/>
              </w:rPr>
            </w:pPr>
            <w:r w:rsidRPr="00453719">
              <w:rPr>
                <w:rFonts w:ascii="宋体" w:hAnsi="宋体" w:hint="eastAsia"/>
                <w:sz w:val="24"/>
              </w:rPr>
              <w:t>删除6</w:t>
            </w:r>
            <w:r w:rsidRPr="00453719">
              <w:rPr>
                <w:rFonts w:ascii="宋体" w:hAnsi="宋体"/>
                <w:sz w:val="24"/>
              </w:rPr>
              <w:t>.1.5</w:t>
            </w:r>
          </w:p>
        </w:tc>
      </w:tr>
      <w:tr w:rsidR="00453719" w:rsidRPr="00735888" w:rsidTr="00453719">
        <w:tblPrEx>
          <w:tblLook w:val="04A0" w:firstRow="1" w:lastRow="0" w:firstColumn="1" w:lastColumn="0" w:noHBand="0" w:noVBand="1"/>
        </w:tblPrEx>
        <w:trPr>
          <w:trHeight w:val="820"/>
          <w:jc w:val="center"/>
        </w:trPr>
        <w:tc>
          <w:tcPr>
            <w:tcW w:w="1355" w:type="dxa"/>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0</w:t>
            </w:r>
            <w:r w:rsidRPr="00453719">
              <w:rPr>
                <w:rFonts w:ascii="宋体" w:hAnsi="宋体"/>
                <w:sz w:val="24"/>
              </w:rPr>
              <w:t>4</w:t>
            </w:r>
          </w:p>
        </w:tc>
        <w:tc>
          <w:tcPr>
            <w:tcW w:w="1560" w:type="dxa"/>
            <w:gridSpan w:val="2"/>
            <w:shd w:val="clear" w:color="auto" w:fill="auto"/>
            <w:vAlign w:val="center"/>
          </w:tcPr>
          <w:p w:rsidR="00453719" w:rsidRPr="00453719" w:rsidRDefault="00453719" w:rsidP="00453719">
            <w:pPr>
              <w:jc w:val="center"/>
              <w:rPr>
                <w:rFonts w:ascii="宋体" w:hAnsi="宋体" w:hint="eastAsia"/>
                <w:sz w:val="24"/>
              </w:rPr>
            </w:pPr>
            <w:r w:rsidRPr="00453719">
              <w:rPr>
                <w:rFonts w:ascii="宋体" w:hAnsi="宋体" w:hint="eastAsia"/>
                <w:sz w:val="24"/>
              </w:rPr>
              <w:t>2</w:t>
            </w:r>
            <w:r w:rsidRPr="00453719">
              <w:rPr>
                <w:rFonts w:ascii="宋体" w:hAnsi="宋体"/>
                <w:sz w:val="24"/>
              </w:rPr>
              <w:t>023.05.01</w:t>
            </w:r>
          </w:p>
        </w:tc>
        <w:tc>
          <w:tcPr>
            <w:tcW w:w="5917" w:type="dxa"/>
            <w:gridSpan w:val="4"/>
            <w:shd w:val="clear" w:color="auto" w:fill="auto"/>
            <w:vAlign w:val="center"/>
          </w:tcPr>
          <w:p w:rsidR="00453719" w:rsidRPr="00453719" w:rsidRDefault="00453719" w:rsidP="00453719">
            <w:pPr>
              <w:widowControl/>
              <w:numPr>
                <w:ilvl w:val="0"/>
                <w:numId w:val="40"/>
              </w:numPr>
              <w:jc w:val="left"/>
              <w:rPr>
                <w:rFonts w:ascii="宋体" w:hAnsi="宋体" w:hint="eastAsia"/>
                <w:sz w:val="24"/>
              </w:rPr>
            </w:pPr>
            <w:r w:rsidRPr="00453719">
              <w:rPr>
                <w:rFonts w:ascii="宋体" w:hAnsi="宋体" w:hint="eastAsia"/>
                <w:sz w:val="24"/>
              </w:rPr>
              <w:t>修订名称、修订全文</w:t>
            </w:r>
          </w:p>
        </w:tc>
      </w:tr>
      <w:tr w:rsidR="00A31B8F"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A31B8F" w:rsidRPr="000B0FEF" w:rsidRDefault="00A31B8F" w:rsidP="00595E09">
            <w:pPr>
              <w:jc w:val="center"/>
              <w:rPr>
                <w:rFonts w:ascii="宋体" w:hAnsi="宋体" w:hint="eastAsia"/>
                <w:color w:val="000000"/>
                <w:sz w:val="24"/>
              </w:rPr>
            </w:pPr>
            <w:r w:rsidRPr="000B0FEF">
              <w:rPr>
                <w:rFonts w:ascii="宋体" w:hAnsi="宋体" w:hint="eastAsia"/>
                <w:color w:val="000000"/>
                <w:sz w:val="24"/>
              </w:rPr>
              <w:t>0</w:t>
            </w:r>
            <w:r w:rsidR="00453719">
              <w:rPr>
                <w:rFonts w:ascii="宋体" w:hAnsi="宋体"/>
                <w:color w:val="000000"/>
                <w:sz w:val="24"/>
              </w:rPr>
              <w:t>5</w:t>
            </w:r>
          </w:p>
        </w:tc>
        <w:tc>
          <w:tcPr>
            <w:tcW w:w="1560" w:type="dxa"/>
            <w:gridSpan w:val="2"/>
            <w:shd w:val="clear" w:color="auto" w:fill="auto"/>
            <w:vAlign w:val="center"/>
          </w:tcPr>
          <w:p w:rsidR="00A31B8F" w:rsidRPr="000B0FEF" w:rsidRDefault="00A31B8F" w:rsidP="00A67A5B">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sidR="00453719">
              <w:rPr>
                <w:rFonts w:ascii="宋体" w:hAnsi="宋体"/>
                <w:color w:val="000000"/>
                <w:sz w:val="24"/>
              </w:rPr>
              <w:t>6</w:t>
            </w:r>
            <w:r w:rsidR="00A67A5B" w:rsidRPr="000B0FEF">
              <w:rPr>
                <w:rFonts w:ascii="宋体" w:hAnsi="宋体"/>
                <w:color w:val="000000"/>
                <w:sz w:val="24"/>
              </w:rPr>
              <w:t>.0</w:t>
            </w:r>
            <w:r w:rsidR="00453719">
              <w:rPr>
                <w:rFonts w:ascii="宋体" w:hAnsi="宋体"/>
                <w:color w:val="000000"/>
                <w:sz w:val="24"/>
              </w:rPr>
              <w:t>5.01</w:t>
            </w:r>
          </w:p>
        </w:tc>
        <w:tc>
          <w:tcPr>
            <w:tcW w:w="5917" w:type="dxa"/>
            <w:gridSpan w:val="4"/>
            <w:shd w:val="clear" w:color="auto" w:fill="auto"/>
          </w:tcPr>
          <w:p w:rsidR="00647E5E" w:rsidRDefault="00F602F3" w:rsidP="00647E5E">
            <w:pPr>
              <w:widowControl/>
              <w:numPr>
                <w:ilvl w:val="0"/>
                <w:numId w:val="30"/>
              </w:numPr>
              <w:rPr>
                <w:rFonts w:ascii="宋体" w:hAnsi="宋体"/>
                <w:color w:val="000000"/>
                <w:sz w:val="24"/>
              </w:rPr>
            </w:pPr>
            <w:r w:rsidRPr="000B0FEF">
              <w:rPr>
                <w:rFonts w:ascii="宋体" w:hAnsi="宋体" w:hint="eastAsia"/>
                <w:color w:val="000000"/>
                <w:sz w:val="24"/>
              </w:rPr>
              <w:t>更换模板</w:t>
            </w:r>
          </w:p>
          <w:p w:rsidR="00647E5E" w:rsidRPr="00647E5E" w:rsidRDefault="00647E5E" w:rsidP="00647E5E">
            <w:pPr>
              <w:widowControl/>
              <w:numPr>
                <w:ilvl w:val="0"/>
                <w:numId w:val="30"/>
              </w:numPr>
              <w:rPr>
                <w:rFonts w:ascii="宋体" w:hAnsi="宋体" w:hint="eastAsia"/>
                <w:color w:val="000000"/>
                <w:sz w:val="24"/>
              </w:rPr>
            </w:pPr>
            <w:r>
              <w:rPr>
                <w:rFonts w:ascii="宋体" w:hAnsi="宋体" w:hint="eastAsia"/>
                <w:color w:val="000000"/>
                <w:sz w:val="24"/>
              </w:rPr>
              <w:t>增加4</w:t>
            </w:r>
            <w:r>
              <w:rPr>
                <w:rFonts w:ascii="宋体" w:hAnsi="宋体"/>
                <w:color w:val="000000"/>
                <w:sz w:val="24"/>
              </w:rPr>
              <w:t>.5</w:t>
            </w:r>
            <w:r w:rsidR="001E6636">
              <w:rPr>
                <w:rFonts w:ascii="宋体" w:hAnsi="宋体" w:hint="eastAsia"/>
                <w:color w:val="000000"/>
                <w:sz w:val="24"/>
              </w:rPr>
              <w:t>、4</w:t>
            </w:r>
            <w:r w:rsidR="001E6636">
              <w:rPr>
                <w:rFonts w:ascii="宋体" w:hAnsi="宋体"/>
                <w:color w:val="000000"/>
                <w:sz w:val="24"/>
              </w:rPr>
              <w:t>.6</w:t>
            </w:r>
          </w:p>
          <w:p w:rsidR="00A31B8F" w:rsidRPr="002334DF" w:rsidRDefault="008F1331" w:rsidP="00453719">
            <w:pPr>
              <w:widowControl/>
              <w:numPr>
                <w:ilvl w:val="0"/>
                <w:numId w:val="30"/>
              </w:numPr>
              <w:rPr>
                <w:rFonts w:ascii="宋体" w:hAnsi="宋体" w:hint="eastAsia"/>
                <w:color w:val="000000"/>
                <w:sz w:val="24"/>
              </w:rPr>
            </w:pPr>
            <w:r w:rsidRPr="002334DF">
              <w:rPr>
                <w:rFonts w:ascii="宋体" w:hAnsi="宋体" w:hint="eastAsia"/>
                <w:color w:val="000000"/>
                <w:sz w:val="24"/>
              </w:rPr>
              <w:t>修订</w:t>
            </w:r>
            <w:r w:rsidR="004F4AA9" w:rsidRPr="002334DF">
              <w:rPr>
                <w:rFonts w:ascii="宋体" w:hAnsi="宋体" w:hint="eastAsia"/>
                <w:color w:val="000000"/>
                <w:sz w:val="24"/>
              </w:rPr>
              <w:t>5</w:t>
            </w:r>
            <w:r w:rsidR="004F4AA9" w:rsidRPr="002334DF">
              <w:rPr>
                <w:rFonts w:ascii="宋体" w:hAnsi="宋体"/>
                <w:color w:val="000000"/>
                <w:sz w:val="24"/>
              </w:rPr>
              <w:t>.12</w:t>
            </w:r>
            <w:r w:rsidR="004F4AA9" w:rsidRPr="002334DF">
              <w:rPr>
                <w:rFonts w:ascii="宋体" w:hAnsi="宋体" w:hint="eastAsia"/>
                <w:color w:val="000000"/>
                <w:sz w:val="24"/>
              </w:rPr>
              <w:t>、6</w:t>
            </w:r>
            <w:r w:rsidR="004F4AA9" w:rsidRPr="002334DF">
              <w:rPr>
                <w:rFonts w:ascii="宋体" w:hAnsi="宋体"/>
                <w:color w:val="000000"/>
                <w:sz w:val="24"/>
              </w:rPr>
              <w:t>.6.2</w:t>
            </w:r>
            <w:r w:rsidR="004F4AA9" w:rsidRPr="002334DF">
              <w:rPr>
                <w:rFonts w:ascii="宋体" w:hAnsi="宋体" w:hint="eastAsia"/>
                <w:color w:val="000000"/>
                <w:sz w:val="24"/>
              </w:rPr>
              <w:t>、</w:t>
            </w:r>
            <w:r w:rsidR="00744BCD">
              <w:rPr>
                <w:rFonts w:ascii="宋体" w:hAnsi="宋体" w:hint="eastAsia"/>
                <w:color w:val="000000"/>
                <w:sz w:val="24"/>
              </w:rPr>
              <w:t>6</w:t>
            </w:r>
            <w:r w:rsidR="00744BCD">
              <w:rPr>
                <w:rFonts w:ascii="宋体" w:hAnsi="宋体"/>
                <w:color w:val="000000"/>
                <w:sz w:val="24"/>
              </w:rPr>
              <w:t>.7.3</w:t>
            </w:r>
            <w:r w:rsidR="00744BCD">
              <w:rPr>
                <w:rFonts w:ascii="宋体" w:hAnsi="宋体" w:hint="eastAsia"/>
                <w:color w:val="000000"/>
                <w:sz w:val="24"/>
              </w:rPr>
              <w:t>、6</w:t>
            </w:r>
            <w:r w:rsidR="00744BCD">
              <w:rPr>
                <w:rFonts w:ascii="宋体" w:hAnsi="宋体"/>
                <w:color w:val="000000"/>
                <w:sz w:val="24"/>
              </w:rPr>
              <w:t>.8.2</w:t>
            </w:r>
            <w:r w:rsidR="00744BCD">
              <w:rPr>
                <w:rFonts w:ascii="宋体" w:hAnsi="宋体" w:hint="eastAsia"/>
                <w:color w:val="000000"/>
                <w:sz w:val="24"/>
              </w:rPr>
              <w:t>、</w:t>
            </w:r>
            <w:r w:rsidR="004F4AA9" w:rsidRPr="002334DF">
              <w:rPr>
                <w:rFonts w:ascii="宋体" w:hAnsi="宋体" w:hint="eastAsia"/>
                <w:color w:val="000000"/>
                <w:sz w:val="24"/>
              </w:rPr>
              <w:t>6</w:t>
            </w:r>
            <w:r w:rsidR="004F4AA9" w:rsidRPr="002334DF">
              <w:rPr>
                <w:rFonts w:ascii="宋体" w:hAnsi="宋体"/>
                <w:color w:val="000000"/>
                <w:sz w:val="24"/>
              </w:rPr>
              <w:t>.9.6</w:t>
            </w:r>
            <w:r w:rsidR="00744BCD">
              <w:rPr>
                <w:rFonts w:ascii="宋体" w:hAnsi="宋体" w:hint="eastAsia"/>
                <w:color w:val="000000"/>
                <w:sz w:val="24"/>
              </w:rPr>
              <w:t>、6</w:t>
            </w:r>
            <w:r w:rsidR="00744BCD">
              <w:rPr>
                <w:rFonts w:ascii="宋体" w:hAnsi="宋体"/>
                <w:color w:val="000000"/>
                <w:sz w:val="24"/>
              </w:rPr>
              <w:t>.13.6</w:t>
            </w:r>
          </w:p>
        </w:tc>
      </w:tr>
    </w:tbl>
    <w:p w:rsidR="00C23B02" w:rsidRDefault="00C23B02" w:rsidP="00C23B02">
      <w:pPr>
        <w:tabs>
          <w:tab w:val="left" w:pos="855"/>
        </w:tabs>
        <w:ind w:left="454"/>
        <w:rPr>
          <w:rFonts w:ascii="宋体" w:hAnsi="宋体"/>
          <w:sz w:val="22"/>
          <w:szCs w:val="22"/>
        </w:rPr>
      </w:pPr>
    </w:p>
    <w:p w:rsidR="008C120F" w:rsidRDefault="008C120F" w:rsidP="00C23B02">
      <w:pPr>
        <w:tabs>
          <w:tab w:val="left" w:pos="855"/>
        </w:tabs>
        <w:ind w:left="454"/>
        <w:rPr>
          <w:rFonts w:ascii="宋体" w:hAnsi="宋体"/>
          <w:sz w:val="22"/>
          <w:szCs w:val="22"/>
        </w:rPr>
      </w:pPr>
    </w:p>
    <w:p w:rsidR="008C120F" w:rsidRDefault="008C120F" w:rsidP="003811E3">
      <w:pPr>
        <w:tabs>
          <w:tab w:val="left" w:pos="855"/>
        </w:tabs>
        <w:rPr>
          <w:rFonts w:ascii="宋体" w:hAnsi="宋体"/>
          <w:sz w:val="22"/>
          <w:szCs w:val="22"/>
        </w:rPr>
      </w:pPr>
    </w:p>
    <w:p w:rsidR="00661944" w:rsidRDefault="00661944"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595E09" w:rsidRDefault="00595E09"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8C120F" w:rsidRPr="00C23B02" w:rsidRDefault="008C120F" w:rsidP="007E18F1">
      <w:pPr>
        <w:tabs>
          <w:tab w:val="left" w:pos="855"/>
        </w:tabs>
        <w:rPr>
          <w:rFonts w:ascii="宋体" w:hAnsi="宋体"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0D2349" w:rsidRPr="00AC2AA0" w:rsidRDefault="000D2349" w:rsidP="000D2349">
      <w:pPr>
        <w:numPr>
          <w:ilvl w:val="1"/>
          <w:numId w:val="2"/>
        </w:numPr>
        <w:jc w:val="left"/>
        <w:rPr>
          <w:rFonts w:hint="eastAsia"/>
          <w:sz w:val="22"/>
          <w:szCs w:val="22"/>
        </w:rPr>
      </w:pPr>
      <w:r>
        <w:rPr>
          <w:rFonts w:hAnsi="宋体" w:cs="Arial" w:hint="eastAsia"/>
          <w:sz w:val="22"/>
          <w:szCs w:val="22"/>
        </w:rPr>
        <w:t>建立工艺</w:t>
      </w:r>
      <w:r w:rsidRPr="00FD6A91">
        <w:rPr>
          <w:rFonts w:ascii="宋体" w:hAnsi="宋体" w:cs="Arial" w:hint="eastAsia"/>
          <w:sz w:val="22"/>
          <w:szCs w:val="22"/>
        </w:rPr>
        <w:t>过程</w:t>
      </w:r>
      <w:r>
        <w:rPr>
          <w:rFonts w:hAnsi="宋体" w:cs="Arial" w:hint="eastAsia"/>
          <w:sz w:val="22"/>
          <w:szCs w:val="22"/>
        </w:rPr>
        <w:t>中的高危害化学品的控制要求，防止出现灾难性的泄漏，预防或降低重大事故风险。</w:t>
      </w:r>
    </w:p>
    <w:p w:rsidR="00005A87" w:rsidRPr="000D2349"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0D2349" w:rsidRPr="00AC2AA0" w:rsidRDefault="000D2349" w:rsidP="000D2349">
      <w:pPr>
        <w:numPr>
          <w:ilvl w:val="1"/>
          <w:numId w:val="2"/>
        </w:numPr>
        <w:tabs>
          <w:tab w:val="num" w:pos="964"/>
        </w:tabs>
        <w:jc w:val="left"/>
        <w:rPr>
          <w:rFonts w:cs="Arial"/>
          <w:sz w:val="22"/>
          <w:szCs w:val="22"/>
        </w:rPr>
      </w:pPr>
      <w:r w:rsidRPr="00AC2AA0">
        <w:rPr>
          <w:rFonts w:hAnsi="宋体" w:cs="Arial"/>
          <w:sz w:val="22"/>
          <w:szCs w:val="22"/>
        </w:rPr>
        <w:t>本规定</w:t>
      </w:r>
      <w:r w:rsidRPr="00FD6A91">
        <w:rPr>
          <w:rFonts w:ascii="宋体" w:hAnsi="宋体" w:cs="Arial"/>
          <w:sz w:val="22"/>
          <w:szCs w:val="22"/>
        </w:rPr>
        <w:t>适用于</w:t>
      </w:r>
      <w:r w:rsidRPr="00AC2AA0">
        <w:rPr>
          <w:rFonts w:hAnsi="宋体" w:cs="Arial"/>
          <w:sz w:val="22"/>
          <w:szCs w:val="22"/>
        </w:rPr>
        <w:t>公司内</w:t>
      </w:r>
      <w:r>
        <w:rPr>
          <w:rFonts w:hAnsi="宋体" w:cs="Arial" w:hint="eastAsia"/>
          <w:sz w:val="22"/>
          <w:szCs w:val="22"/>
        </w:rPr>
        <w:t>工艺安全管理</w:t>
      </w:r>
      <w:r w:rsidRPr="00AC2AA0">
        <w:rPr>
          <w:rFonts w:hAnsi="宋体" w:cs="Arial"/>
          <w:sz w:val="22"/>
          <w:szCs w:val="22"/>
        </w:rPr>
        <w:t>。</w:t>
      </w:r>
    </w:p>
    <w:p w:rsidR="00005A87" w:rsidRPr="000D2349"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0D2349" w:rsidRPr="000D2349" w:rsidRDefault="000D2349" w:rsidP="000D2349">
      <w:pPr>
        <w:numPr>
          <w:ilvl w:val="1"/>
          <w:numId w:val="2"/>
        </w:numPr>
        <w:tabs>
          <w:tab w:val="num" w:pos="964"/>
        </w:tabs>
        <w:jc w:val="left"/>
        <w:rPr>
          <w:rFonts w:cs="Arial" w:hint="eastAsia"/>
          <w:sz w:val="22"/>
          <w:szCs w:val="22"/>
        </w:rPr>
      </w:pPr>
      <w:r w:rsidRPr="00FD6A91">
        <w:rPr>
          <w:rFonts w:ascii="宋体" w:hAnsi="宋体" w:cs="Arial"/>
          <w:sz w:val="22"/>
          <w:szCs w:val="22"/>
        </w:rPr>
        <w:t>人力资源</w:t>
      </w:r>
      <w:r w:rsidRPr="00AC2AA0">
        <w:rPr>
          <w:rFonts w:hAnsi="宋体" w:cs="Arial"/>
          <w:sz w:val="22"/>
          <w:szCs w:val="22"/>
        </w:rPr>
        <w:t>部：负责</w:t>
      </w:r>
      <w:r>
        <w:rPr>
          <w:rFonts w:hAnsi="宋体" w:cs="Arial" w:hint="eastAsia"/>
          <w:sz w:val="22"/>
          <w:szCs w:val="22"/>
        </w:rPr>
        <w:t>培训的要素管理。</w:t>
      </w:r>
    </w:p>
    <w:p w:rsidR="000D2349" w:rsidRPr="000D2349" w:rsidRDefault="000D2349" w:rsidP="000D2349">
      <w:pPr>
        <w:numPr>
          <w:ilvl w:val="1"/>
          <w:numId w:val="2"/>
        </w:numPr>
        <w:tabs>
          <w:tab w:val="num" w:pos="964"/>
        </w:tabs>
        <w:jc w:val="left"/>
        <w:rPr>
          <w:rFonts w:cs="Arial" w:hint="eastAsia"/>
          <w:sz w:val="22"/>
          <w:szCs w:val="22"/>
        </w:rPr>
      </w:pPr>
      <w:r w:rsidRPr="00AC2AA0">
        <w:rPr>
          <w:rFonts w:cs="Arial"/>
          <w:sz w:val="22"/>
          <w:szCs w:val="22"/>
        </w:rPr>
        <w:t>EHS</w:t>
      </w:r>
      <w:r w:rsidRPr="00FD6A91">
        <w:rPr>
          <w:rFonts w:ascii="宋体" w:hAnsi="宋体" w:cs="Arial" w:hint="eastAsia"/>
          <w:sz w:val="22"/>
          <w:szCs w:val="22"/>
        </w:rPr>
        <w:t>管理</w:t>
      </w:r>
      <w:r w:rsidRPr="00AC2AA0">
        <w:rPr>
          <w:rFonts w:hAnsi="宋体" w:cs="Arial"/>
          <w:sz w:val="22"/>
          <w:szCs w:val="22"/>
        </w:rPr>
        <w:t>部：</w:t>
      </w:r>
      <w:r>
        <w:rPr>
          <w:rFonts w:hAnsi="宋体" w:cs="Arial" w:hint="eastAsia"/>
          <w:sz w:val="22"/>
          <w:szCs w:val="22"/>
        </w:rPr>
        <w:t>整体负责</w:t>
      </w:r>
      <w:r>
        <w:rPr>
          <w:rFonts w:hAnsi="宋体" w:cs="Arial" w:hint="eastAsia"/>
          <w:sz w:val="22"/>
          <w:szCs w:val="22"/>
        </w:rPr>
        <w:t>PSM</w:t>
      </w:r>
      <w:r>
        <w:rPr>
          <w:rFonts w:hAnsi="宋体" w:cs="Arial" w:hint="eastAsia"/>
          <w:sz w:val="22"/>
          <w:szCs w:val="22"/>
        </w:rPr>
        <w:t>各要素的管理。</w:t>
      </w:r>
    </w:p>
    <w:p w:rsidR="000D2349" w:rsidRPr="00AC2AA0" w:rsidRDefault="000D2349" w:rsidP="000D2349">
      <w:pPr>
        <w:numPr>
          <w:ilvl w:val="1"/>
          <w:numId w:val="2"/>
        </w:numPr>
        <w:tabs>
          <w:tab w:val="num" w:pos="964"/>
        </w:tabs>
        <w:jc w:val="left"/>
        <w:rPr>
          <w:rFonts w:cs="Arial" w:hint="eastAsia"/>
          <w:sz w:val="22"/>
          <w:szCs w:val="22"/>
        </w:rPr>
      </w:pPr>
      <w:r>
        <w:rPr>
          <w:rFonts w:cs="Arial" w:hint="eastAsia"/>
          <w:sz w:val="22"/>
          <w:szCs w:val="22"/>
        </w:rPr>
        <w:t>相关车间和部门：执行相关规定。</w:t>
      </w:r>
    </w:p>
    <w:p w:rsidR="00005A87" w:rsidRPr="000D2349"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0D2349" w:rsidRPr="000D2349" w:rsidRDefault="000D2349" w:rsidP="000D2349">
      <w:pPr>
        <w:numPr>
          <w:ilvl w:val="1"/>
          <w:numId w:val="2"/>
        </w:numPr>
        <w:jc w:val="left"/>
        <w:rPr>
          <w:rFonts w:hint="eastAsia"/>
          <w:sz w:val="22"/>
          <w:szCs w:val="22"/>
        </w:rPr>
      </w:pPr>
      <w:r>
        <w:rPr>
          <w:rFonts w:hAnsi="宋体" w:hint="eastAsia"/>
          <w:color w:val="000000"/>
          <w:sz w:val="22"/>
          <w:szCs w:val="22"/>
        </w:rPr>
        <w:t>OSHA 29CFR1910.119</w:t>
      </w:r>
    </w:p>
    <w:p w:rsidR="000D2349" w:rsidRPr="000D2349" w:rsidRDefault="000D2349" w:rsidP="000D2349">
      <w:pPr>
        <w:numPr>
          <w:ilvl w:val="1"/>
          <w:numId w:val="2"/>
        </w:numPr>
        <w:jc w:val="left"/>
        <w:rPr>
          <w:rFonts w:hint="eastAsia"/>
          <w:color w:val="000000"/>
          <w:sz w:val="22"/>
          <w:szCs w:val="22"/>
        </w:rPr>
      </w:pPr>
      <w:r w:rsidRPr="009C6F80">
        <w:rPr>
          <w:color w:val="000000"/>
          <w:sz w:val="22"/>
          <w:szCs w:val="22"/>
        </w:rPr>
        <w:t>化工</w:t>
      </w:r>
      <w:r w:rsidRPr="009C6F80">
        <w:rPr>
          <w:rFonts w:hint="eastAsia"/>
          <w:color w:val="000000"/>
          <w:sz w:val="22"/>
          <w:szCs w:val="22"/>
        </w:rPr>
        <w:t>过程</w:t>
      </w:r>
      <w:r w:rsidRPr="009C6F80">
        <w:rPr>
          <w:color w:val="000000"/>
          <w:sz w:val="22"/>
          <w:szCs w:val="22"/>
        </w:rPr>
        <w:t>安全管理导则</w:t>
      </w:r>
      <w:r w:rsidRPr="009C6F80">
        <w:rPr>
          <w:color w:val="000000"/>
          <w:sz w:val="22"/>
          <w:szCs w:val="22"/>
        </w:rPr>
        <w:t>AQ/T3034-2022</w:t>
      </w:r>
    </w:p>
    <w:p w:rsidR="000D2349" w:rsidRPr="000D2349" w:rsidRDefault="000D2349" w:rsidP="000D2349">
      <w:pPr>
        <w:numPr>
          <w:ilvl w:val="1"/>
          <w:numId w:val="2"/>
        </w:numPr>
        <w:jc w:val="left"/>
        <w:rPr>
          <w:rFonts w:hint="eastAsia"/>
          <w:color w:val="000000"/>
          <w:sz w:val="22"/>
          <w:szCs w:val="22"/>
        </w:rPr>
      </w:pPr>
      <w:r w:rsidRPr="005B6CF3">
        <w:rPr>
          <w:rFonts w:hint="eastAsia"/>
          <w:color w:val="000000"/>
          <w:sz w:val="22"/>
          <w:szCs w:val="22"/>
        </w:rPr>
        <w:t>国家安全监管总局关于加强化工过程安全管理的指导意见</w:t>
      </w:r>
      <w:r w:rsidRPr="005B6CF3">
        <w:rPr>
          <w:color w:val="000000"/>
          <w:sz w:val="22"/>
          <w:szCs w:val="22"/>
        </w:rPr>
        <w:t xml:space="preserve"> </w:t>
      </w:r>
      <w:r w:rsidRPr="005B6CF3">
        <w:rPr>
          <w:rFonts w:hint="eastAsia"/>
          <w:color w:val="000000"/>
          <w:sz w:val="22"/>
          <w:szCs w:val="22"/>
        </w:rPr>
        <w:t>安监总管三年</w:t>
      </w:r>
      <w:r w:rsidRPr="005B6CF3">
        <w:rPr>
          <w:rFonts w:hint="eastAsia"/>
          <w:color w:val="000000"/>
          <w:sz w:val="22"/>
          <w:szCs w:val="22"/>
        </w:rPr>
        <w:t>-</w:t>
      </w:r>
      <w:r w:rsidRPr="005B6CF3">
        <w:rPr>
          <w:color w:val="000000"/>
          <w:sz w:val="22"/>
          <w:szCs w:val="22"/>
        </w:rPr>
        <w:t>2013[</w:t>
      </w:r>
      <w:r w:rsidRPr="005B6CF3">
        <w:rPr>
          <w:rFonts w:hint="eastAsia"/>
          <w:color w:val="000000"/>
          <w:sz w:val="22"/>
          <w:szCs w:val="22"/>
        </w:rPr>
        <w:t>88</w:t>
      </w:r>
      <w:r w:rsidRPr="005B6CF3">
        <w:rPr>
          <w:color w:val="000000"/>
          <w:sz w:val="22"/>
          <w:szCs w:val="22"/>
        </w:rPr>
        <w:t>]</w:t>
      </w:r>
      <w:r w:rsidRPr="005B6CF3">
        <w:rPr>
          <w:rFonts w:hint="eastAsia"/>
          <w:color w:val="000000"/>
          <w:sz w:val="22"/>
          <w:szCs w:val="22"/>
        </w:rPr>
        <w:t>号</w:t>
      </w:r>
    </w:p>
    <w:p w:rsidR="000D2349" w:rsidRDefault="000D2349" w:rsidP="000D2349">
      <w:pPr>
        <w:numPr>
          <w:ilvl w:val="1"/>
          <w:numId w:val="2"/>
        </w:numPr>
        <w:jc w:val="left"/>
        <w:rPr>
          <w:color w:val="000000"/>
          <w:sz w:val="22"/>
          <w:szCs w:val="22"/>
        </w:rPr>
      </w:pPr>
      <w:r w:rsidRPr="005B6CF3">
        <w:rPr>
          <w:rFonts w:hint="eastAsia"/>
          <w:color w:val="000000"/>
          <w:sz w:val="22"/>
          <w:szCs w:val="22"/>
        </w:rPr>
        <w:t>危险化学品企业安全风险隐患排查治理导则</w:t>
      </w:r>
      <w:r w:rsidRPr="005B6CF3">
        <w:rPr>
          <w:rFonts w:hint="eastAsia"/>
          <w:color w:val="000000"/>
          <w:sz w:val="22"/>
          <w:szCs w:val="22"/>
        </w:rPr>
        <w:t xml:space="preserve"> </w:t>
      </w:r>
      <w:r w:rsidRPr="005B6CF3">
        <w:rPr>
          <w:rFonts w:hint="eastAsia"/>
          <w:color w:val="000000"/>
          <w:sz w:val="22"/>
          <w:szCs w:val="22"/>
        </w:rPr>
        <w:t>应急〔</w:t>
      </w:r>
      <w:r w:rsidRPr="005B6CF3">
        <w:rPr>
          <w:rFonts w:hint="eastAsia"/>
          <w:color w:val="000000"/>
          <w:sz w:val="22"/>
          <w:szCs w:val="22"/>
        </w:rPr>
        <w:t>2019</w:t>
      </w:r>
      <w:r w:rsidRPr="005B6CF3">
        <w:rPr>
          <w:rFonts w:hint="eastAsia"/>
          <w:color w:val="000000"/>
          <w:sz w:val="22"/>
          <w:szCs w:val="22"/>
        </w:rPr>
        <w:t>〕</w:t>
      </w:r>
      <w:r w:rsidRPr="005B6CF3">
        <w:rPr>
          <w:rFonts w:hint="eastAsia"/>
          <w:color w:val="000000"/>
          <w:sz w:val="22"/>
          <w:szCs w:val="22"/>
        </w:rPr>
        <w:t>78</w:t>
      </w:r>
      <w:r w:rsidRPr="005B6CF3">
        <w:rPr>
          <w:rFonts w:hint="eastAsia"/>
          <w:color w:val="000000"/>
          <w:sz w:val="22"/>
          <w:szCs w:val="22"/>
        </w:rPr>
        <w:t>号</w:t>
      </w:r>
    </w:p>
    <w:p w:rsidR="00647E5E" w:rsidRDefault="00647E5E" w:rsidP="000D2349">
      <w:pPr>
        <w:numPr>
          <w:ilvl w:val="1"/>
          <w:numId w:val="2"/>
        </w:numPr>
        <w:jc w:val="left"/>
        <w:rPr>
          <w:color w:val="000000"/>
          <w:sz w:val="22"/>
          <w:szCs w:val="22"/>
        </w:rPr>
      </w:pPr>
      <w:r>
        <w:rPr>
          <w:rFonts w:hint="eastAsia"/>
          <w:color w:val="000000"/>
          <w:sz w:val="22"/>
          <w:szCs w:val="22"/>
        </w:rPr>
        <w:t>精细化工企业安全管理规范</w:t>
      </w:r>
      <w:r>
        <w:rPr>
          <w:rFonts w:hint="eastAsia"/>
          <w:color w:val="000000"/>
          <w:sz w:val="22"/>
          <w:szCs w:val="22"/>
        </w:rPr>
        <w:t>A</w:t>
      </w:r>
      <w:r>
        <w:rPr>
          <w:color w:val="000000"/>
          <w:sz w:val="22"/>
          <w:szCs w:val="22"/>
        </w:rPr>
        <w:t>Q3062-2025</w:t>
      </w:r>
    </w:p>
    <w:p w:rsidR="001E6636" w:rsidRPr="001E6636" w:rsidRDefault="001E6636" w:rsidP="001E6636">
      <w:pPr>
        <w:widowControl/>
        <w:numPr>
          <w:ilvl w:val="1"/>
          <w:numId w:val="2"/>
        </w:numPr>
        <w:jc w:val="left"/>
        <w:rPr>
          <w:color w:val="000000"/>
          <w:sz w:val="22"/>
          <w:szCs w:val="22"/>
        </w:rPr>
      </w:pPr>
      <w:r>
        <w:rPr>
          <w:color w:val="000000"/>
          <w:sz w:val="22"/>
          <w:szCs w:val="22"/>
        </w:rPr>
        <w:t>中华人民共和国危险化学品安全法</w:t>
      </w:r>
      <w:r>
        <w:rPr>
          <w:rFonts w:hint="eastAsia"/>
          <w:color w:val="000000"/>
          <w:sz w:val="22"/>
          <w:szCs w:val="22"/>
        </w:rPr>
        <w:t>-</w:t>
      </w:r>
      <w:r w:rsidRPr="00C67B30">
        <w:rPr>
          <w:color w:val="000000"/>
          <w:sz w:val="22"/>
          <w:szCs w:val="22"/>
        </w:rPr>
        <w:t>全国人民代表大会常务委员会第十九次会议于</w:t>
      </w:r>
      <w:r w:rsidRPr="00C67B30">
        <w:rPr>
          <w:color w:val="000000"/>
          <w:sz w:val="22"/>
          <w:szCs w:val="22"/>
        </w:rPr>
        <w:t>2025</w:t>
      </w:r>
      <w:r w:rsidRPr="00C67B30">
        <w:rPr>
          <w:color w:val="000000"/>
          <w:sz w:val="22"/>
          <w:szCs w:val="22"/>
        </w:rPr>
        <w:t>年</w:t>
      </w:r>
      <w:r w:rsidRPr="00C67B30">
        <w:rPr>
          <w:color w:val="000000"/>
          <w:sz w:val="22"/>
          <w:szCs w:val="22"/>
        </w:rPr>
        <w:t>12</w:t>
      </w:r>
      <w:r w:rsidRPr="00C67B30">
        <w:rPr>
          <w:color w:val="000000"/>
          <w:sz w:val="22"/>
          <w:szCs w:val="22"/>
        </w:rPr>
        <w:t>月</w:t>
      </w:r>
      <w:r w:rsidRPr="00C67B30">
        <w:rPr>
          <w:color w:val="000000"/>
          <w:sz w:val="22"/>
          <w:szCs w:val="22"/>
        </w:rPr>
        <w:t>27</w:t>
      </w:r>
      <w:r w:rsidRPr="00C67B30">
        <w:rPr>
          <w:color w:val="000000"/>
          <w:sz w:val="22"/>
          <w:szCs w:val="22"/>
        </w:rPr>
        <w:t>日通过，自</w:t>
      </w:r>
      <w:r w:rsidRPr="00C67B30">
        <w:rPr>
          <w:color w:val="000000"/>
          <w:sz w:val="22"/>
          <w:szCs w:val="22"/>
        </w:rPr>
        <w:t>2026</w:t>
      </w:r>
      <w:r w:rsidRPr="00C67B30">
        <w:rPr>
          <w:color w:val="000000"/>
          <w:sz w:val="22"/>
          <w:szCs w:val="22"/>
        </w:rPr>
        <w:t>年</w:t>
      </w:r>
      <w:r w:rsidRPr="00C67B30">
        <w:rPr>
          <w:color w:val="000000"/>
          <w:sz w:val="22"/>
          <w:szCs w:val="22"/>
        </w:rPr>
        <w:t>5</w:t>
      </w:r>
      <w:r w:rsidRPr="00C67B30">
        <w:rPr>
          <w:color w:val="000000"/>
          <w:sz w:val="22"/>
          <w:szCs w:val="22"/>
        </w:rPr>
        <w:t>月</w:t>
      </w:r>
      <w:r w:rsidRPr="00C67B30">
        <w:rPr>
          <w:color w:val="000000"/>
          <w:sz w:val="22"/>
          <w:szCs w:val="22"/>
        </w:rPr>
        <w:t>1</w:t>
      </w:r>
      <w:r w:rsidRPr="00C67B30">
        <w:rPr>
          <w:color w:val="000000"/>
          <w:sz w:val="22"/>
          <w:szCs w:val="22"/>
        </w:rPr>
        <w:t>日起施行</w:t>
      </w:r>
    </w:p>
    <w:p w:rsidR="00005A87" w:rsidRPr="001E6636" w:rsidRDefault="00005A87" w:rsidP="00E45A9B">
      <w:pPr>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E352D7" w:rsidRPr="00E352D7" w:rsidRDefault="00E352D7" w:rsidP="00E352D7">
      <w:pPr>
        <w:numPr>
          <w:ilvl w:val="1"/>
          <w:numId w:val="2"/>
        </w:numPr>
        <w:jc w:val="left"/>
        <w:rPr>
          <w:rFonts w:hint="eastAsia"/>
          <w:color w:val="000000"/>
          <w:sz w:val="22"/>
          <w:szCs w:val="22"/>
        </w:rPr>
      </w:pPr>
      <w:r w:rsidRPr="001D25CC">
        <w:rPr>
          <w:rFonts w:hint="eastAsia"/>
          <w:color w:val="000000"/>
          <w:sz w:val="22"/>
          <w:szCs w:val="22"/>
        </w:rPr>
        <w:t>工艺安全管理</w:t>
      </w:r>
      <w:hyperlink r:id="rId8" w:tgtFrame="_blank" w:history="1">
        <w:r w:rsidRPr="001D25CC">
          <w:t>PSM</w:t>
        </w:r>
      </w:hyperlink>
      <w:r w:rsidR="0065083B" w:rsidRPr="001D25CC">
        <w:rPr>
          <w:color w:val="000000"/>
          <w:sz w:val="22"/>
          <w:szCs w:val="22"/>
        </w:rPr>
        <w:t xml:space="preserve"> </w:t>
      </w:r>
      <w:r w:rsidRPr="001D25CC">
        <w:rPr>
          <w:color w:val="000000"/>
          <w:sz w:val="22"/>
          <w:szCs w:val="22"/>
        </w:rPr>
        <w:t>(Process Safety Manag</w:t>
      </w:r>
      <w:r w:rsidR="0065083B">
        <w:rPr>
          <w:color w:val="000000"/>
          <w:sz w:val="22"/>
          <w:szCs w:val="22"/>
        </w:rPr>
        <w:t>ement)</w:t>
      </w:r>
      <w:r w:rsidRPr="005B6CF3">
        <w:rPr>
          <w:color w:val="000000"/>
          <w:sz w:val="22"/>
          <w:szCs w:val="22"/>
        </w:rPr>
        <w:t>：</w:t>
      </w:r>
      <w:r w:rsidRPr="001D25CC">
        <w:rPr>
          <w:color w:val="000000"/>
          <w:sz w:val="22"/>
          <w:szCs w:val="22"/>
        </w:rPr>
        <w:t>是通过对化工工艺危害和风险的识别、分析、评价和处理，从而避免与化工工艺相关的伤害和事故的管理流程。</w:t>
      </w:r>
    </w:p>
    <w:p w:rsidR="00E352D7" w:rsidRPr="00E352D7" w:rsidRDefault="00E352D7" w:rsidP="00E352D7">
      <w:pPr>
        <w:numPr>
          <w:ilvl w:val="1"/>
          <w:numId w:val="2"/>
        </w:numPr>
        <w:jc w:val="left"/>
        <w:rPr>
          <w:rFonts w:hint="eastAsia"/>
          <w:color w:val="000000"/>
          <w:sz w:val="22"/>
          <w:szCs w:val="22"/>
        </w:rPr>
      </w:pPr>
      <w:r w:rsidRPr="001D25CC">
        <w:rPr>
          <w:rFonts w:hint="eastAsia"/>
          <w:color w:val="000000"/>
          <w:sz w:val="22"/>
          <w:szCs w:val="22"/>
        </w:rPr>
        <w:t>化工过程安全管理：通过对化学品生产、储存、使用、处置、操作等活动过程涉及的工艺、设备、仪表、电气等系统进行管理和技术控制，从根本上管控风险、消除隐患、预防化学品泄漏或能量意外释放造成的安全事故。</w:t>
      </w:r>
    </w:p>
    <w:p w:rsidR="00E352D7" w:rsidRPr="00E352D7" w:rsidRDefault="00E352D7" w:rsidP="00E352D7">
      <w:pPr>
        <w:numPr>
          <w:ilvl w:val="1"/>
          <w:numId w:val="2"/>
        </w:numPr>
        <w:jc w:val="left"/>
        <w:rPr>
          <w:color w:val="000000"/>
          <w:sz w:val="22"/>
          <w:szCs w:val="22"/>
        </w:rPr>
      </w:pPr>
      <w:r>
        <w:rPr>
          <w:rFonts w:hint="eastAsia"/>
          <w:color w:val="000000"/>
          <w:sz w:val="22"/>
          <w:szCs w:val="22"/>
        </w:rPr>
        <w:t>风险：发生特定危险事件的可能性与后果严重性的结合。</w:t>
      </w:r>
    </w:p>
    <w:p w:rsidR="00E352D7" w:rsidRPr="00D20403" w:rsidRDefault="00E352D7" w:rsidP="00D20403">
      <w:pPr>
        <w:numPr>
          <w:ilvl w:val="1"/>
          <w:numId w:val="2"/>
        </w:numPr>
        <w:jc w:val="left"/>
        <w:rPr>
          <w:rFonts w:hint="eastAsia"/>
          <w:color w:val="000000"/>
          <w:sz w:val="22"/>
          <w:szCs w:val="22"/>
        </w:rPr>
      </w:pPr>
      <w:r>
        <w:rPr>
          <w:rFonts w:hint="eastAsia"/>
          <w:color w:val="000000"/>
          <w:sz w:val="22"/>
          <w:szCs w:val="22"/>
        </w:rPr>
        <w:t>事故：由于物质或能量释放导致的人身伤害、环境破坏或财产损坏等不良后果达到了一定程度的危险情形。</w:t>
      </w:r>
    </w:p>
    <w:p w:rsidR="00E352D7" w:rsidRPr="00D20403" w:rsidRDefault="00E352D7" w:rsidP="00E352D7">
      <w:pPr>
        <w:numPr>
          <w:ilvl w:val="1"/>
          <w:numId w:val="2"/>
        </w:numPr>
        <w:jc w:val="left"/>
        <w:rPr>
          <w:rFonts w:hint="eastAsia"/>
          <w:color w:val="000000"/>
          <w:sz w:val="22"/>
          <w:szCs w:val="22"/>
        </w:rPr>
      </w:pPr>
      <w:r>
        <w:rPr>
          <w:rFonts w:hint="eastAsia"/>
          <w:color w:val="000000"/>
          <w:sz w:val="22"/>
          <w:szCs w:val="22"/>
        </w:rPr>
        <w:t>事件：不良后果未达到事故级别的危险情形。</w:t>
      </w:r>
    </w:p>
    <w:p w:rsidR="00E352D7" w:rsidRPr="00D20403" w:rsidRDefault="00E352D7" w:rsidP="00D20403">
      <w:pPr>
        <w:numPr>
          <w:ilvl w:val="1"/>
          <w:numId w:val="2"/>
        </w:numPr>
        <w:jc w:val="left"/>
        <w:rPr>
          <w:color w:val="000000"/>
          <w:sz w:val="22"/>
          <w:szCs w:val="22"/>
        </w:rPr>
      </w:pPr>
      <w:r>
        <w:rPr>
          <w:rFonts w:hint="eastAsia"/>
          <w:color w:val="000000"/>
          <w:sz w:val="22"/>
          <w:szCs w:val="22"/>
        </w:rPr>
        <w:t>首次开车：新建装置建设工程完工后，设备设施第一次投入生产运行，打通工艺流程，产出目标产品的过程。</w:t>
      </w:r>
    </w:p>
    <w:p w:rsidR="00E352D7" w:rsidRPr="00D20403" w:rsidRDefault="00E352D7" w:rsidP="00D20403">
      <w:pPr>
        <w:numPr>
          <w:ilvl w:val="1"/>
          <w:numId w:val="2"/>
        </w:numPr>
        <w:jc w:val="left"/>
        <w:rPr>
          <w:color w:val="000000"/>
          <w:sz w:val="22"/>
          <w:szCs w:val="22"/>
        </w:rPr>
      </w:pPr>
      <w:r>
        <w:rPr>
          <w:rFonts w:hint="eastAsia"/>
          <w:color w:val="000000"/>
          <w:sz w:val="22"/>
          <w:szCs w:val="22"/>
        </w:rPr>
        <w:t>开车前安全审查：在生产装置投入生产前对影响装置开车、投用的工艺流程、设备、仪表、安全设施、资源等各项内容进行安全条件确认的过程。</w:t>
      </w:r>
    </w:p>
    <w:p w:rsidR="00E352D7" w:rsidRPr="00D20403" w:rsidRDefault="00E352D7" w:rsidP="00D20403">
      <w:pPr>
        <w:numPr>
          <w:ilvl w:val="1"/>
          <w:numId w:val="2"/>
        </w:numPr>
        <w:jc w:val="left"/>
        <w:rPr>
          <w:color w:val="000000"/>
          <w:sz w:val="22"/>
          <w:szCs w:val="22"/>
        </w:rPr>
      </w:pPr>
      <w:r>
        <w:rPr>
          <w:rFonts w:hint="eastAsia"/>
          <w:color w:val="000000"/>
          <w:sz w:val="22"/>
          <w:szCs w:val="22"/>
        </w:rPr>
        <w:t>三查四定：查设计漏项（包括不合理设计）、查工程质量及隐患、查未完工程量，对检查出的问题定任务、定人员、定措施、定整改时间。</w:t>
      </w:r>
    </w:p>
    <w:p w:rsidR="00C47DE8" w:rsidRDefault="00E352D7" w:rsidP="00C47DE8">
      <w:pPr>
        <w:numPr>
          <w:ilvl w:val="1"/>
          <w:numId w:val="2"/>
        </w:numPr>
        <w:jc w:val="left"/>
        <w:rPr>
          <w:color w:val="000000"/>
          <w:sz w:val="22"/>
          <w:szCs w:val="22"/>
        </w:rPr>
      </w:pPr>
      <w:r>
        <w:rPr>
          <w:rFonts w:hint="eastAsia"/>
          <w:color w:val="000000"/>
          <w:sz w:val="22"/>
          <w:szCs w:val="22"/>
        </w:rPr>
        <w:t>隐患：未辨识出的风险，或风险每一得到有效控制，超出人们对风险可接受水平的一种状态。包括人的不安全行为、物的不安全状态和管理缺陷等。</w:t>
      </w:r>
    </w:p>
    <w:p w:rsidR="00E352D7" w:rsidRPr="00C47DE8" w:rsidRDefault="00E352D7" w:rsidP="00C47DE8">
      <w:pPr>
        <w:numPr>
          <w:ilvl w:val="1"/>
          <w:numId w:val="2"/>
        </w:numPr>
        <w:jc w:val="left"/>
        <w:rPr>
          <w:color w:val="000000"/>
          <w:sz w:val="22"/>
          <w:szCs w:val="22"/>
        </w:rPr>
      </w:pPr>
      <w:r w:rsidRPr="00C47DE8">
        <w:rPr>
          <w:rFonts w:hint="eastAsia"/>
          <w:color w:val="000000"/>
          <w:sz w:val="22"/>
          <w:szCs w:val="22"/>
        </w:rPr>
        <w:t>安全领导力：企业各层级领导者在管辖范围内成分利用人力、物力、财力等资源，带领整改团队实现安全生产目标的能力。</w:t>
      </w:r>
    </w:p>
    <w:p w:rsidR="00565A52" w:rsidRPr="0065083B" w:rsidRDefault="00E352D7" w:rsidP="00E352D7">
      <w:pPr>
        <w:numPr>
          <w:ilvl w:val="1"/>
          <w:numId w:val="2"/>
        </w:numPr>
        <w:tabs>
          <w:tab w:val="num" w:pos="964"/>
        </w:tabs>
        <w:jc w:val="left"/>
        <w:rPr>
          <w:bCs/>
          <w:sz w:val="22"/>
        </w:rPr>
      </w:pPr>
      <w:r>
        <w:rPr>
          <w:rFonts w:hint="eastAsia"/>
          <w:color w:val="000000"/>
          <w:sz w:val="22"/>
          <w:szCs w:val="22"/>
        </w:rPr>
        <w:t>安全文化：企业员工共同认可的安全价值观、安全理念、安全行为规范，以及在其指导下的各项行为和意识的总称。</w:t>
      </w:r>
    </w:p>
    <w:p w:rsidR="00216216" w:rsidRPr="00565A52" w:rsidRDefault="00216216" w:rsidP="00216216">
      <w:pPr>
        <w:numPr>
          <w:ilvl w:val="1"/>
          <w:numId w:val="2"/>
        </w:numPr>
        <w:tabs>
          <w:tab w:val="num" w:pos="964"/>
        </w:tabs>
        <w:jc w:val="left"/>
        <w:rPr>
          <w:bCs/>
          <w:sz w:val="22"/>
        </w:rPr>
      </w:pPr>
      <w:r w:rsidRPr="00216216">
        <w:rPr>
          <w:rFonts w:hint="eastAsia"/>
          <w:bCs/>
          <w:sz w:val="22"/>
        </w:rPr>
        <w:t>本质安全改造：通过技术升级、工艺优化、设备更新等方式，从源头消除或降低工艺、设备、物料的安全风险，实现装置本质安全的改造行为</w:t>
      </w:r>
    </w:p>
    <w:p w:rsidR="00EF0D96" w:rsidRPr="00EA0414" w:rsidRDefault="00EF0D96" w:rsidP="00EF0D96">
      <w:pPr>
        <w:tabs>
          <w:tab w:val="left" w:pos="855"/>
        </w:tabs>
        <w:ind w:left="454"/>
        <w:rPr>
          <w:rFonts w:ascii="宋体" w:hAnsi="宋体"/>
          <w:b/>
          <w:sz w:val="22"/>
          <w:szCs w:val="22"/>
        </w:rPr>
      </w:pPr>
    </w:p>
    <w:p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BA3598" w:rsidRPr="00BA3598" w:rsidRDefault="00BA3598" w:rsidP="00BA3598">
      <w:pPr>
        <w:numPr>
          <w:ilvl w:val="1"/>
          <w:numId w:val="2"/>
        </w:numPr>
        <w:jc w:val="left"/>
        <w:rPr>
          <w:rFonts w:hint="eastAsia"/>
          <w:b/>
          <w:sz w:val="22"/>
          <w:szCs w:val="22"/>
        </w:rPr>
      </w:pPr>
      <w:r>
        <w:rPr>
          <w:rFonts w:hAnsi="宋体" w:cs="Arial" w:hint="eastAsia"/>
          <w:sz w:val="22"/>
          <w:szCs w:val="22"/>
        </w:rPr>
        <w:t>工艺安全管理系统包括二十个基本要素：安全领导力，安全生产责任制，安全生产合规性管理，安全生产信息管理，安全教育、培训和能力建设，风险管理</w:t>
      </w:r>
      <w:r w:rsidRPr="00020905">
        <w:rPr>
          <w:rFonts w:hAnsi="宋体" w:cs="Arial" w:hint="eastAsia"/>
          <w:sz w:val="22"/>
          <w:szCs w:val="22"/>
        </w:rPr>
        <w:t>、</w:t>
      </w:r>
      <w:r>
        <w:rPr>
          <w:rFonts w:hAnsi="宋体" w:cs="Arial" w:hint="eastAsia"/>
          <w:sz w:val="22"/>
          <w:szCs w:val="22"/>
        </w:rPr>
        <w:t>装置安全规划与设计，装置首次开车安全，安全</w:t>
      </w:r>
      <w:r w:rsidRPr="00020905">
        <w:rPr>
          <w:rFonts w:hAnsi="宋体" w:cs="Arial" w:hint="eastAsia"/>
          <w:sz w:val="22"/>
          <w:szCs w:val="22"/>
        </w:rPr>
        <w:t>操作</w:t>
      </w:r>
      <w:r>
        <w:rPr>
          <w:rFonts w:hAnsi="宋体" w:cs="Arial" w:hint="eastAsia"/>
          <w:sz w:val="22"/>
          <w:szCs w:val="22"/>
        </w:rPr>
        <w:t>，设备完好性管理，安全仪表管理，重大危险源安全管理，作业</w:t>
      </w:r>
      <w:r w:rsidRPr="00020905">
        <w:rPr>
          <w:rFonts w:hAnsi="宋体" w:cs="Arial" w:hint="eastAsia"/>
          <w:sz w:val="22"/>
          <w:szCs w:val="22"/>
        </w:rPr>
        <w:t>许可</w:t>
      </w:r>
      <w:r>
        <w:rPr>
          <w:rFonts w:hAnsi="宋体" w:cs="Arial" w:hint="eastAsia"/>
          <w:sz w:val="22"/>
          <w:szCs w:val="22"/>
        </w:rPr>
        <w:t>，</w:t>
      </w:r>
      <w:r w:rsidRPr="00020905">
        <w:rPr>
          <w:rFonts w:hAnsi="宋体" w:cs="Arial" w:hint="eastAsia"/>
          <w:sz w:val="22"/>
          <w:szCs w:val="22"/>
        </w:rPr>
        <w:t>承包商</w:t>
      </w:r>
      <w:r>
        <w:rPr>
          <w:rFonts w:hAnsi="宋体" w:cs="Arial" w:hint="eastAsia"/>
          <w:sz w:val="22"/>
          <w:szCs w:val="22"/>
        </w:rPr>
        <w:t>安全管理，</w:t>
      </w:r>
      <w:r w:rsidRPr="00020905">
        <w:rPr>
          <w:rFonts w:hAnsi="宋体" w:cs="Arial" w:hint="eastAsia"/>
          <w:sz w:val="22"/>
          <w:szCs w:val="22"/>
        </w:rPr>
        <w:t>变更管理</w:t>
      </w:r>
      <w:r>
        <w:rPr>
          <w:rFonts w:hAnsi="宋体" w:cs="Arial" w:hint="eastAsia"/>
          <w:sz w:val="22"/>
          <w:szCs w:val="22"/>
        </w:rPr>
        <w:t>，</w:t>
      </w:r>
      <w:r w:rsidRPr="00020905">
        <w:rPr>
          <w:rFonts w:hAnsi="宋体" w:cs="Arial" w:hint="eastAsia"/>
          <w:sz w:val="22"/>
          <w:szCs w:val="22"/>
        </w:rPr>
        <w:t>应急</w:t>
      </w:r>
      <w:r>
        <w:rPr>
          <w:rFonts w:hAnsi="宋体" w:cs="Arial" w:hint="eastAsia"/>
          <w:sz w:val="22"/>
          <w:szCs w:val="22"/>
        </w:rPr>
        <w:t>准备与响应，</w:t>
      </w:r>
      <w:r w:rsidRPr="00020905">
        <w:rPr>
          <w:rFonts w:hAnsi="宋体" w:cs="Arial" w:hint="eastAsia"/>
          <w:sz w:val="22"/>
          <w:szCs w:val="22"/>
        </w:rPr>
        <w:t>事故</w:t>
      </w:r>
      <w:r>
        <w:rPr>
          <w:rFonts w:hAnsi="宋体" w:cs="Arial" w:hint="eastAsia"/>
          <w:sz w:val="22"/>
          <w:szCs w:val="22"/>
        </w:rPr>
        <w:t>事件管理，本质更安全，安全文化建设，体系审核与持续改进</w:t>
      </w:r>
      <w:r w:rsidRPr="00020905">
        <w:rPr>
          <w:rFonts w:hAnsi="宋体" w:cs="Arial" w:hint="eastAsia"/>
          <w:sz w:val="22"/>
          <w:szCs w:val="22"/>
        </w:rPr>
        <w:t>。</w:t>
      </w:r>
    </w:p>
    <w:p w:rsidR="00BA3598" w:rsidRPr="00B37C7F" w:rsidRDefault="00BA3598" w:rsidP="00BA3598">
      <w:pPr>
        <w:numPr>
          <w:ilvl w:val="1"/>
          <w:numId w:val="2"/>
        </w:numPr>
        <w:jc w:val="left"/>
        <w:rPr>
          <w:rFonts w:hint="eastAsia"/>
          <w:sz w:val="22"/>
          <w:szCs w:val="22"/>
        </w:rPr>
      </w:pPr>
      <w:r>
        <w:rPr>
          <w:rFonts w:hint="eastAsia"/>
          <w:sz w:val="22"/>
          <w:szCs w:val="22"/>
        </w:rPr>
        <w:t>安全领导力</w:t>
      </w:r>
    </w:p>
    <w:p w:rsidR="00BA3598" w:rsidRPr="00BA3598" w:rsidRDefault="00BA3598" w:rsidP="00BA3598">
      <w:pPr>
        <w:numPr>
          <w:ilvl w:val="2"/>
          <w:numId w:val="2"/>
        </w:numPr>
        <w:jc w:val="left"/>
        <w:rPr>
          <w:rFonts w:hint="eastAsia"/>
          <w:sz w:val="22"/>
          <w:szCs w:val="22"/>
        </w:rPr>
      </w:pPr>
      <w:r>
        <w:rPr>
          <w:rFonts w:hint="eastAsia"/>
          <w:sz w:val="22"/>
          <w:szCs w:val="22"/>
        </w:rPr>
        <w:t>企业安全领导力主要指企业各级负责人对安全生产工作的劳动能力，核心是企业主要负责人的领导能力。</w:t>
      </w:r>
    </w:p>
    <w:p w:rsidR="00BA3598" w:rsidRPr="00B37C7F" w:rsidRDefault="00BA3598" w:rsidP="00BA3598">
      <w:pPr>
        <w:numPr>
          <w:ilvl w:val="2"/>
          <w:numId w:val="2"/>
        </w:numPr>
        <w:jc w:val="left"/>
        <w:rPr>
          <w:rFonts w:hint="eastAsia"/>
          <w:sz w:val="22"/>
          <w:szCs w:val="22"/>
        </w:rPr>
      </w:pPr>
      <w:r>
        <w:rPr>
          <w:rFonts w:hint="eastAsia"/>
          <w:sz w:val="22"/>
          <w:szCs w:val="22"/>
        </w:rPr>
        <w:t>公司总经理应领导公司贯彻落实“以人为本、安全第一”的安全理念，建立不可以安全愿景目标、安全发展战略、安全使命精神等为内容的安全生产核心价值观，构件符合公司安全生产特点的良好企业文化。公司主要负责人主要做好以下几方面工作：</w:t>
      </w:r>
    </w:p>
    <w:p w:rsidR="00BA3598" w:rsidRDefault="00BA3598" w:rsidP="00BA3598">
      <w:pPr>
        <w:widowControl/>
        <w:numPr>
          <w:ilvl w:val="3"/>
          <w:numId w:val="2"/>
        </w:numPr>
        <w:tabs>
          <w:tab w:val="left" w:pos="1920"/>
        </w:tabs>
        <w:jc w:val="left"/>
        <w:rPr>
          <w:sz w:val="22"/>
          <w:szCs w:val="22"/>
        </w:rPr>
      </w:pPr>
      <w:r>
        <w:rPr>
          <w:rFonts w:hint="eastAsia"/>
          <w:sz w:val="22"/>
          <w:szCs w:val="22"/>
        </w:rPr>
        <w:t>领导公司制定安全生产方针和目标；</w:t>
      </w:r>
    </w:p>
    <w:p w:rsidR="00BA3598" w:rsidRDefault="00BA3598" w:rsidP="00BA3598">
      <w:pPr>
        <w:widowControl/>
        <w:numPr>
          <w:ilvl w:val="3"/>
          <w:numId w:val="2"/>
        </w:numPr>
        <w:tabs>
          <w:tab w:val="left" w:pos="1920"/>
        </w:tabs>
        <w:jc w:val="left"/>
        <w:rPr>
          <w:sz w:val="22"/>
          <w:szCs w:val="22"/>
        </w:rPr>
      </w:pPr>
      <w:r>
        <w:rPr>
          <w:rFonts w:hint="eastAsia"/>
          <w:sz w:val="22"/>
          <w:szCs w:val="22"/>
        </w:rPr>
        <w:t>具备基本的安全素养，包括法律意识、风险意识、安全管理知识和技能；</w:t>
      </w:r>
    </w:p>
    <w:p w:rsidR="00BA3598" w:rsidRDefault="00BA3598" w:rsidP="00BA3598">
      <w:pPr>
        <w:widowControl/>
        <w:numPr>
          <w:ilvl w:val="3"/>
          <w:numId w:val="2"/>
        </w:numPr>
        <w:tabs>
          <w:tab w:val="left" w:pos="1920"/>
        </w:tabs>
        <w:jc w:val="left"/>
        <w:rPr>
          <w:sz w:val="22"/>
          <w:szCs w:val="22"/>
        </w:rPr>
      </w:pPr>
      <w:r>
        <w:rPr>
          <w:rFonts w:hint="eastAsia"/>
          <w:sz w:val="22"/>
          <w:szCs w:val="22"/>
        </w:rPr>
        <w:t>为化工过程安全管理的实施提供相应的人力资源，选择懂安全、工艺、设备、管理的复合型人才担任安全管理部门负责人，建立懂安全的专业技术管理团队。</w:t>
      </w:r>
    </w:p>
    <w:p w:rsidR="00BA3598" w:rsidRDefault="00BA3598" w:rsidP="00BA3598">
      <w:pPr>
        <w:widowControl/>
        <w:numPr>
          <w:ilvl w:val="3"/>
          <w:numId w:val="2"/>
        </w:numPr>
        <w:tabs>
          <w:tab w:val="left" w:pos="1920"/>
        </w:tabs>
        <w:jc w:val="left"/>
        <w:rPr>
          <w:sz w:val="22"/>
          <w:szCs w:val="22"/>
        </w:rPr>
      </w:pPr>
      <w:r>
        <w:rPr>
          <w:rFonts w:hint="eastAsia"/>
          <w:sz w:val="22"/>
          <w:szCs w:val="22"/>
        </w:rPr>
        <w:t>领导公司建立符合</w:t>
      </w:r>
      <w:r>
        <w:rPr>
          <w:rFonts w:hint="eastAsia"/>
          <w:sz w:val="22"/>
          <w:szCs w:val="22"/>
        </w:rPr>
        <w:t>A</w:t>
      </w:r>
      <w:r>
        <w:rPr>
          <w:sz w:val="22"/>
          <w:szCs w:val="22"/>
        </w:rPr>
        <w:t>Q/T3034-2022</w:t>
      </w:r>
      <w:r>
        <w:rPr>
          <w:rFonts w:hint="eastAsia"/>
          <w:sz w:val="22"/>
          <w:szCs w:val="22"/>
        </w:rPr>
        <w:t>导则为核心的安全生产管理体系，按照“管业务必须管安全、管生产经营必须管安全”的要求，明确各级管理人员的安全管理职责，落实属地安全管理职责，落实专业安全管理职责，为体系的有效运行提供必需的财力保障；</w:t>
      </w:r>
    </w:p>
    <w:p w:rsidR="00BA3598" w:rsidRDefault="00BA3598" w:rsidP="00BA3598">
      <w:pPr>
        <w:widowControl/>
        <w:numPr>
          <w:ilvl w:val="3"/>
          <w:numId w:val="2"/>
        </w:numPr>
        <w:tabs>
          <w:tab w:val="left" w:pos="1920"/>
        </w:tabs>
        <w:jc w:val="left"/>
        <w:rPr>
          <w:sz w:val="22"/>
          <w:szCs w:val="22"/>
        </w:rPr>
      </w:pPr>
      <w:r>
        <w:rPr>
          <w:rFonts w:hint="eastAsia"/>
          <w:sz w:val="22"/>
          <w:szCs w:val="22"/>
        </w:rPr>
        <w:t>深入基层车间，宣传安全生产理念、了解基层安全生产状况、倾听员工建议，以个人良好的安全行为带动公司形成良好的安全文化氛围。公司负责人自觉带头履行安全承诺，通过率先垂范，展示领导的示范力、行动力合格影响力。通过制定和落实个人月度安全行动计划，带动全员参与安全管理，确保安全领导力贯穿于基层员工中；</w:t>
      </w:r>
    </w:p>
    <w:p w:rsidR="00BA3598" w:rsidRPr="00C47DE8" w:rsidRDefault="00C47DE8" w:rsidP="00C47DE8">
      <w:pPr>
        <w:widowControl/>
        <w:numPr>
          <w:ilvl w:val="3"/>
          <w:numId w:val="2"/>
        </w:numPr>
        <w:tabs>
          <w:tab w:val="left" w:pos="1920"/>
        </w:tabs>
        <w:jc w:val="left"/>
        <w:rPr>
          <w:sz w:val="22"/>
          <w:szCs w:val="22"/>
        </w:rPr>
      </w:pPr>
      <w:r>
        <w:rPr>
          <w:rFonts w:hint="eastAsia"/>
          <w:sz w:val="22"/>
          <w:szCs w:val="22"/>
        </w:rPr>
        <w:t xml:space="preserve"> </w:t>
      </w:r>
      <w:r>
        <w:rPr>
          <w:sz w:val="22"/>
          <w:szCs w:val="22"/>
        </w:rPr>
        <w:t xml:space="preserve"> </w:t>
      </w:r>
      <w:r w:rsidRPr="00C47DE8">
        <w:rPr>
          <w:rFonts w:hint="eastAsia"/>
          <w:sz w:val="22"/>
          <w:szCs w:val="22"/>
        </w:rPr>
        <w:t xml:space="preserve"> </w:t>
      </w:r>
      <w:r w:rsidR="00BA3598" w:rsidRPr="00C47DE8">
        <w:rPr>
          <w:rFonts w:hint="eastAsia"/>
          <w:sz w:val="22"/>
          <w:szCs w:val="22"/>
        </w:rPr>
        <w:t>重视重大危险源安全风险管控，及时消除隐患，加大风险管控措施投入力度，完善监管机制，落实管理责任。</w:t>
      </w:r>
    </w:p>
    <w:p w:rsidR="00BA3598" w:rsidRDefault="00BA3598" w:rsidP="00BA3598">
      <w:pPr>
        <w:widowControl/>
        <w:numPr>
          <w:ilvl w:val="3"/>
          <w:numId w:val="2"/>
        </w:numPr>
        <w:tabs>
          <w:tab w:val="left" w:pos="1920"/>
        </w:tabs>
        <w:jc w:val="left"/>
        <w:rPr>
          <w:sz w:val="22"/>
          <w:szCs w:val="22"/>
        </w:rPr>
      </w:pPr>
      <w:r>
        <w:rPr>
          <w:rFonts w:hint="eastAsia"/>
          <w:sz w:val="22"/>
          <w:szCs w:val="22"/>
        </w:rPr>
        <w:t>重视生产安全事故事件管理，在分析出所有生产安全事故事件技术原因的基础上，重点查清管理上的缺陷和不足。</w:t>
      </w:r>
    </w:p>
    <w:p w:rsidR="00BA3598" w:rsidRDefault="00BA3598" w:rsidP="00BA3598">
      <w:pPr>
        <w:widowControl/>
        <w:numPr>
          <w:ilvl w:val="3"/>
          <w:numId w:val="2"/>
        </w:numPr>
        <w:tabs>
          <w:tab w:val="left" w:pos="1920"/>
        </w:tabs>
        <w:jc w:val="left"/>
        <w:rPr>
          <w:sz w:val="22"/>
          <w:szCs w:val="22"/>
        </w:rPr>
      </w:pPr>
      <w:r>
        <w:rPr>
          <w:rFonts w:hint="eastAsia"/>
          <w:sz w:val="22"/>
          <w:szCs w:val="22"/>
        </w:rPr>
        <w:t>定期组织开展化工过程安全管理要素考核、安全管理体系评审、安全生产绩效考核；</w:t>
      </w:r>
    </w:p>
    <w:p w:rsidR="00BA3598" w:rsidRDefault="00BA3598" w:rsidP="00BA3598">
      <w:pPr>
        <w:widowControl/>
        <w:numPr>
          <w:ilvl w:val="3"/>
          <w:numId w:val="2"/>
        </w:numPr>
        <w:tabs>
          <w:tab w:val="left" w:pos="1920"/>
        </w:tabs>
        <w:jc w:val="left"/>
        <w:rPr>
          <w:sz w:val="22"/>
          <w:szCs w:val="22"/>
        </w:rPr>
      </w:pPr>
      <w:r>
        <w:rPr>
          <w:rFonts w:hint="eastAsia"/>
          <w:sz w:val="22"/>
          <w:szCs w:val="22"/>
        </w:rPr>
        <w:t>建立工作机制、明确公司其他负责人和各级负责人的工作要求，不断</w:t>
      </w:r>
      <w:r w:rsidR="00DA4E7F">
        <w:rPr>
          <w:rFonts w:hint="eastAsia"/>
          <w:sz w:val="22"/>
          <w:szCs w:val="22"/>
        </w:rPr>
        <w:t>加强</w:t>
      </w:r>
      <w:r>
        <w:rPr>
          <w:rFonts w:hint="eastAsia"/>
          <w:sz w:val="22"/>
          <w:szCs w:val="22"/>
        </w:rPr>
        <w:t>安全领导力；</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车间、班组各级负责人应及时奖励安全绩效突出的员工，并对其</w:t>
      </w:r>
      <w:r w:rsidR="00D40C4C">
        <w:rPr>
          <w:rFonts w:hint="eastAsia"/>
          <w:sz w:val="22"/>
          <w:szCs w:val="22"/>
        </w:rPr>
        <w:t>给予</w:t>
      </w:r>
      <w:r>
        <w:rPr>
          <w:rFonts w:hint="eastAsia"/>
          <w:sz w:val="22"/>
          <w:szCs w:val="22"/>
        </w:rPr>
        <w:t>优先任命和提拔。</w:t>
      </w:r>
    </w:p>
    <w:p w:rsidR="00BA3598" w:rsidRDefault="00BA3598" w:rsidP="00BA3598">
      <w:pPr>
        <w:numPr>
          <w:ilvl w:val="1"/>
          <w:numId w:val="2"/>
        </w:numPr>
        <w:jc w:val="left"/>
        <w:rPr>
          <w:sz w:val="22"/>
          <w:szCs w:val="22"/>
        </w:rPr>
      </w:pPr>
      <w:r>
        <w:rPr>
          <w:rFonts w:hint="eastAsia"/>
          <w:sz w:val="22"/>
          <w:szCs w:val="22"/>
        </w:rPr>
        <w:t>安全生产责任制</w:t>
      </w:r>
    </w:p>
    <w:p w:rsidR="00BA3598" w:rsidRPr="00BA3598" w:rsidRDefault="00BA3598" w:rsidP="00BA3598">
      <w:pPr>
        <w:numPr>
          <w:ilvl w:val="2"/>
          <w:numId w:val="2"/>
        </w:numPr>
        <w:jc w:val="left"/>
        <w:rPr>
          <w:rFonts w:hint="eastAsia"/>
          <w:sz w:val="22"/>
          <w:szCs w:val="22"/>
        </w:rPr>
      </w:pPr>
      <w:r>
        <w:rPr>
          <w:rFonts w:hint="eastAsia"/>
          <w:sz w:val="22"/>
          <w:szCs w:val="22"/>
        </w:rPr>
        <w:t>安全生产责任是公司安全管理的核心，建立和落实全员安全生产责任制是公司实现安全生产的根基。</w:t>
      </w:r>
    </w:p>
    <w:p w:rsidR="00BA3598" w:rsidRPr="00BA3598" w:rsidRDefault="00BA3598" w:rsidP="00BA3598">
      <w:pPr>
        <w:numPr>
          <w:ilvl w:val="2"/>
          <w:numId w:val="2"/>
        </w:numPr>
        <w:jc w:val="left"/>
        <w:rPr>
          <w:rFonts w:hint="eastAsia"/>
          <w:sz w:val="22"/>
          <w:szCs w:val="22"/>
        </w:rPr>
      </w:pPr>
      <w:r>
        <w:rPr>
          <w:rFonts w:hint="eastAsia"/>
          <w:sz w:val="22"/>
          <w:szCs w:val="22"/>
        </w:rPr>
        <w:t>公司主要负责人应建立并落实本单位全员</w:t>
      </w:r>
      <w:r>
        <w:rPr>
          <w:rFonts w:hint="eastAsia"/>
          <w:sz w:val="22"/>
          <w:szCs w:val="22"/>
        </w:rPr>
        <w:t xml:space="preserve"> </w:t>
      </w:r>
      <w:r>
        <w:rPr>
          <w:rFonts w:hint="eastAsia"/>
          <w:sz w:val="22"/>
          <w:szCs w:val="22"/>
        </w:rPr>
        <w:t>安全生产责任制。</w:t>
      </w:r>
    </w:p>
    <w:p w:rsidR="00BA3598" w:rsidRPr="00BA3598" w:rsidRDefault="00BA3598" w:rsidP="00BA3598">
      <w:pPr>
        <w:numPr>
          <w:ilvl w:val="2"/>
          <w:numId w:val="2"/>
        </w:numPr>
        <w:jc w:val="left"/>
        <w:rPr>
          <w:rFonts w:hint="eastAsia"/>
          <w:sz w:val="22"/>
          <w:szCs w:val="22"/>
        </w:rPr>
      </w:pPr>
      <w:r>
        <w:rPr>
          <w:rFonts w:hint="eastAsia"/>
          <w:sz w:val="22"/>
          <w:szCs w:val="22"/>
        </w:rPr>
        <w:t>公司应结合每个岗位的职责，明确所有层级、各类岗位（含劳务派遣人员、实习生等）的安全生产职责，做到“一岗一责”。</w:t>
      </w:r>
      <w:r w:rsidRPr="002A2F41">
        <w:rPr>
          <w:rFonts w:hint="eastAsia"/>
          <w:sz w:val="22"/>
          <w:szCs w:val="22"/>
        </w:rPr>
        <w:t>安全生产责任制的责任内容、范围、考核标准应清晰明确、便于</w:t>
      </w:r>
      <w:r>
        <w:rPr>
          <w:rFonts w:hint="eastAsia"/>
          <w:sz w:val="22"/>
          <w:szCs w:val="22"/>
        </w:rPr>
        <w:t>操作、实时更新。全员安全生产责任制应经主要负责人审定、批准后，以正式文件形式分布实施，确保每位员工及时掌握所在岗位的安全生产职责。</w:t>
      </w:r>
    </w:p>
    <w:p w:rsidR="00BA3598" w:rsidRPr="00BA3598" w:rsidRDefault="00BA3598" w:rsidP="00BA3598">
      <w:pPr>
        <w:numPr>
          <w:ilvl w:val="2"/>
          <w:numId w:val="2"/>
        </w:numPr>
        <w:jc w:val="left"/>
        <w:rPr>
          <w:rFonts w:hint="eastAsia"/>
          <w:sz w:val="22"/>
          <w:szCs w:val="22"/>
        </w:rPr>
      </w:pPr>
      <w:r>
        <w:rPr>
          <w:rFonts w:hint="eastAsia"/>
          <w:sz w:val="22"/>
          <w:szCs w:val="22"/>
        </w:rPr>
        <w:t>公司应组织开展全员安全生产责任制教育培训，并将该项培训纳入安全生产年度培训计划。</w:t>
      </w:r>
    </w:p>
    <w:p w:rsidR="00BA3598" w:rsidRDefault="00BA3598" w:rsidP="00BA3598">
      <w:pPr>
        <w:numPr>
          <w:ilvl w:val="2"/>
          <w:numId w:val="2"/>
        </w:numPr>
        <w:jc w:val="left"/>
        <w:rPr>
          <w:sz w:val="22"/>
          <w:szCs w:val="22"/>
        </w:rPr>
      </w:pPr>
      <w:r>
        <w:rPr>
          <w:rFonts w:hint="eastAsia"/>
          <w:sz w:val="22"/>
          <w:szCs w:val="22"/>
        </w:rPr>
        <w:t>公司应每年对安全生产责任制的适用性和有效性进行评审，有下列情形之一的，应及时修订：</w:t>
      </w:r>
    </w:p>
    <w:p w:rsidR="00BA3598" w:rsidRDefault="00BA3598" w:rsidP="00BA3598">
      <w:pPr>
        <w:widowControl/>
        <w:numPr>
          <w:ilvl w:val="3"/>
          <w:numId w:val="2"/>
        </w:numPr>
        <w:tabs>
          <w:tab w:val="left" w:pos="1920"/>
        </w:tabs>
        <w:jc w:val="left"/>
        <w:rPr>
          <w:sz w:val="22"/>
          <w:szCs w:val="22"/>
        </w:rPr>
      </w:pPr>
      <w:r>
        <w:rPr>
          <w:rFonts w:hint="eastAsia"/>
          <w:sz w:val="22"/>
          <w:szCs w:val="22"/>
        </w:rPr>
        <w:t>依据的法律、法规、规章、标准中的有关规定发生重大变化的；</w:t>
      </w:r>
    </w:p>
    <w:p w:rsidR="00BA3598" w:rsidRDefault="00BA3598" w:rsidP="00BA3598">
      <w:pPr>
        <w:widowControl/>
        <w:numPr>
          <w:ilvl w:val="3"/>
          <w:numId w:val="2"/>
        </w:numPr>
        <w:tabs>
          <w:tab w:val="left" w:pos="1920"/>
        </w:tabs>
        <w:jc w:val="left"/>
        <w:rPr>
          <w:sz w:val="22"/>
          <w:szCs w:val="22"/>
        </w:rPr>
      </w:pPr>
      <w:r>
        <w:rPr>
          <w:rFonts w:hint="eastAsia"/>
          <w:sz w:val="22"/>
          <w:szCs w:val="22"/>
        </w:rPr>
        <w:t>组织机构及其职责进行了调整的；</w:t>
      </w:r>
    </w:p>
    <w:p w:rsidR="00BA3598" w:rsidRDefault="00BA3598" w:rsidP="00BA3598">
      <w:pPr>
        <w:widowControl/>
        <w:numPr>
          <w:ilvl w:val="3"/>
          <w:numId w:val="2"/>
        </w:numPr>
        <w:tabs>
          <w:tab w:val="left" w:pos="1920"/>
        </w:tabs>
        <w:jc w:val="left"/>
        <w:rPr>
          <w:sz w:val="22"/>
          <w:szCs w:val="22"/>
        </w:rPr>
      </w:pPr>
      <w:r>
        <w:rPr>
          <w:rFonts w:hint="eastAsia"/>
          <w:sz w:val="22"/>
          <w:szCs w:val="22"/>
        </w:rPr>
        <w:t>生产经营内容发生重大变化的；</w:t>
      </w:r>
    </w:p>
    <w:p w:rsidR="00BA3598" w:rsidRDefault="00BA3598" w:rsidP="00BA3598">
      <w:pPr>
        <w:widowControl/>
        <w:numPr>
          <w:ilvl w:val="3"/>
          <w:numId w:val="2"/>
        </w:numPr>
        <w:tabs>
          <w:tab w:val="left" w:pos="1920"/>
        </w:tabs>
        <w:jc w:val="left"/>
        <w:rPr>
          <w:sz w:val="22"/>
          <w:szCs w:val="22"/>
        </w:rPr>
      </w:pPr>
      <w:r>
        <w:rPr>
          <w:rFonts w:hint="eastAsia"/>
          <w:sz w:val="22"/>
          <w:szCs w:val="22"/>
        </w:rPr>
        <w:t>发生安全事故事件后，在安全责任方面暴露出问题的；</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需要修订的其他情况</w:t>
      </w:r>
    </w:p>
    <w:p w:rsidR="00BA3598" w:rsidRPr="00BA3598" w:rsidRDefault="00BA3598" w:rsidP="00BA3598">
      <w:pPr>
        <w:numPr>
          <w:ilvl w:val="2"/>
          <w:numId w:val="2"/>
        </w:numPr>
        <w:jc w:val="left"/>
        <w:rPr>
          <w:rFonts w:hint="eastAsia"/>
          <w:sz w:val="22"/>
          <w:szCs w:val="22"/>
        </w:rPr>
      </w:pPr>
      <w:r>
        <w:rPr>
          <w:rFonts w:hint="eastAsia"/>
          <w:sz w:val="22"/>
          <w:szCs w:val="22"/>
        </w:rPr>
        <w:t>公司应建立安全生产责任制考核制度，对全员安全生产责任制落实情况进行考核。</w:t>
      </w:r>
    </w:p>
    <w:p w:rsidR="00BA3598" w:rsidRDefault="00BA3598" w:rsidP="00BA3598">
      <w:pPr>
        <w:numPr>
          <w:ilvl w:val="1"/>
          <w:numId w:val="2"/>
        </w:numPr>
        <w:jc w:val="left"/>
        <w:rPr>
          <w:sz w:val="22"/>
          <w:szCs w:val="22"/>
        </w:rPr>
      </w:pPr>
      <w:r>
        <w:rPr>
          <w:rFonts w:hint="eastAsia"/>
          <w:sz w:val="22"/>
          <w:szCs w:val="22"/>
        </w:rPr>
        <w:t>安全生产合规性管理</w:t>
      </w:r>
    </w:p>
    <w:p w:rsidR="00BA3598" w:rsidRPr="00BA3598" w:rsidRDefault="00BA3598" w:rsidP="00BA3598">
      <w:pPr>
        <w:numPr>
          <w:ilvl w:val="2"/>
          <w:numId w:val="2"/>
        </w:numPr>
        <w:jc w:val="left"/>
        <w:rPr>
          <w:rFonts w:hint="eastAsia"/>
          <w:sz w:val="22"/>
          <w:szCs w:val="22"/>
        </w:rPr>
      </w:pPr>
      <w:r>
        <w:rPr>
          <w:rFonts w:hint="eastAsia"/>
          <w:sz w:val="22"/>
          <w:szCs w:val="22"/>
        </w:rPr>
        <w:t>公司应建立安全生产合规性管理制度，明确合规性管理的主管部门，确定合规性管理程序和要求。参见</w:t>
      </w:r>
      <w:r>
        <w:rPr>
          <w:rFonts w:hint="eastAsia"/>
          <w:sz w:val="22"/>
          <w:szCs w:val="22"/>
        </w:rPr>
        <w:t>E</w:t>
      </w:r>
      <w:r>
        <w:rPr>
          <w:sz w:val="22"/>
          <w:szCs w:val="22"/>
        </w:rPr>
        <w:t>HSMS-6.1.3</w:t>
      </w:r>
      <w:r w:rsidR="00360872">
        <w:rPr>
          <w:rFonts w:hint="eastAsia"/>
          <w:sz w:val="22"/>
          <w:szCs w:val="22"/>
        </w:rPr>
        <w:t>《法律</w:t>
      </w:r>
      <w:r>
        <w:rPr>
          <w:rFonts w:hint="eastAsia"/>
          <w:sz w:val="22"/>
          <w:szCs w:val="22"/>
        </w:rPr>
        <w:t>法规与其他要求》。</w:t>
      </w:r>
    </w:p>
    <w:p w:rsidR="00BA3598" w:rsidRPr="00BA3598" w:rsidRDefault="00BA3598" w:rsidP="00BA3598">
      <w:pPr>
        <w:numPr>
          <w:ilvl w:val="2"/>
          <w:numId w:val="2"/>
        </w:numPr>
        <w:jc w:val="left"/>
        <w:rPr>
          <w:rFonts w:hint="eastAsia"/>
          <w:sz w:val="22"/>
          <w:szCs w:val="22"/>
        </w:rPr>
      </w:pPr>
      <w:r>
        <w:rPr>
          <w:rFonts w:hint="eastAsia"/>
          <w:sz w:val="22"/>
          <w:szCs w:val="22"/>
        </w:rPr>
        <w:t>E</w:t>
      </w:r>
      <w:r>
        <w:rPr>
          <w:sz w:val="22"/>
          <w:szCs w:val="22"/>
        </w:rPr>
        <w:t>HS</w:t>
      </w:r>
      <w:r>
        <w:rPr>
          <w:rFonts w:hint="eastAsia"/>
          <w:sz w:val="22"/>
          <w:szCs w:val="22"/>
        </w:rPr>
        <w:t>管理部、</w:t>
      </w:r>
      <w:r w:rsidR="00D31A91">
        <w:rPr>
          <w:rFonts w:hint="eastAsia"/>
          <w:sz w:val="22"/>
          <w:szCs w:val="22"/>
        </w:rPr>
        <w:t>工程装备部、保安消防部、</w:t>
      </w:r>
      <w:r w:rsidR="009A7CED">
        <w:rPr>
          <w:rFonts w:hint="eastAsia"/>
          <w:sz w:val="22"/>
          <w:szCs w:val="22"/>
        </w:rPr>
        <w:t>工程</w:t>
      </w:r>
      <w:r w:rsidR="00D31A91">
        <w:rPr>
          <w:rFonts w:hint="eastAsia"/>
          <w:sz w:val="22"/>
          <w:szCs w:val="22"/>
        </w:rPr>
        <w:t>部等专业部门应对相关法律、法规、标准</w:t>
      </w:r>
      <w:r>
        <w:rPr>
          <w:rFonts w:hint="eastAsia"/>
          <w:sz w:val="22"/>
          <w:szCs w:val="22"/>
        </w:rPr>
        <w:t>、规范及其他法定要求进行识别、获取、公布及执行。</w:t>
      </w:r>
    </w:p>
    <w:p w:rsidR="00BA3598" w:rsidRDefault="00BA3598" w:rsidP="00BA3598">
      <w:pPr>
        <w:numPr>
          <w:ilvl w:val="2"/>
          <w:numId w:val="2"/>
        </w:numPr>
        <w:jc w:val="left"/>
        <w:rPr>
          <w:sz w:val="22"/>
          <w:szCs w:val="22"/>
        </w:rPr>
      </w:pPr>
      <w:r>
        <w:rPr>
          <w:rFonts w:hint="eastAsia"/>
          <w:sz w:val="22"/>
          <w:szCs w:val="22"/>
        </w:rPr>
        <w:t>公司应建立法规标准管理工作程序，明确定期获取和识别相</w:t>
      </w:r>
      <w:r w:rsidR="00D31A91">
        <w:rPr>
          <w:rFonts w:hint="eastAsia"/>
          <w:sz w:val="22"/>
          <w:szCs w:val="22"/>
        </w:rPr>
        <w:t>关法律、法规、标准、规范及其他法定要求的渠道，</w:t>
      </w:r>
      <w:r w:rsidR="00382851">
        <w:rPr>
          <w:rFonts w:hint="eastAsia"/>
          <w:sz w:val="22"/>
          <w:szCs w:val="22"/>
        </w:rPr>
        <w:t>定期进行搜集，</w:t>
      </w:r>
      <w:r>
        <w:rPr>
          <w:rFonts w:hint="eastAsia"/>
          <w:sz w:val="22"/>
          <w:szCs w:val="22"/>
        </w:rPr>
        <w:t>及时更新法律、法规、标准清单，并将新要求转化为公司的安全生产管理制度或规程。识别范围包括并不限于：</w:t>
      </w:r>
    </w:p>
    <w:p w:rsidR="00BA3598" w:rsidRDefault="00BA3598" w:rsidP="00BA3598">
      <w:pPr>
        <w:widowControl/>
        <w:numPr>
          <w:ilvl w:val="3"/>
          <w:numId w:val="2"/>
        </w:numPr>
        <w:tabs>
          <w:tab w:val="left" w:pos="1920"/>
        </w:tabs>
        <w:jc w:val="left"/>
        <w:rPr>
          <w:sz w:val="22"/>
          <w:szCs w:val="22"/>
        </w:rPr>
      </w:pPr>
      <w:r>
        <w:rPr>
          <w:rFonts w:hint="eastAsia"/>
          <w:sz w:val="22"/>
          <w:szCs w:val="22"/>
        </w:rPr>
        <w:t>国家有关法律、法规和地方性法规；</w:t>
      </w:r>
    </w:p>
    <w:p w:rsidR="00BA3598" w:rsidRDefault="00BA3598" w:rsidP="00BA3598">
      <w:pPr>
        <w:widowControl/>
        <w:numPr>
          <w:ilvl w:val="3"/>
          <w:numId w:val="2"/>
        </w:numPr>
        <w:tabs>
          <w:tab w:val="left" w:pos="1920"/>
        </w:tabs>
        <w:jc w:val="left"/>
        <w:rPr>
          <w:sz w:val="22"/>
          <w:szCs w:val="22"/>
        </w:rPr>
      </w:pPr>
      <w:r>
        <w:rPr>
          <w:rFonts w:hint="eastAsia"/>
          <w:sz w:val="22"/>
          <w:szCs w:val="22"/>
        </w:rPr>
        <w:t>相关部门规章；</w:t>
      </w:r>
    </w:p>
    <w:p w:rsidR="00BA3598" w:rsidRDefault="00BA3598" w:rsidP="00BA3598">
      <w:pPr>
        <w:widowControl/>
        <w:numPr>
          <w:ilvl w:val="3"/>
          <w:numId w:val="2"/>
        </w:numPr>
        <w:tabs>
          <w:tab w:val="left" w:pos="1920"/>
        </w:tabs>
        <w:jc w:val="left"/>
        <w:rPr>
          <w:sz w:val="22"/>
          <w:szCs w:val="22"/>
        </w:rPr>
      </w:pPr>
      <w:r>
        <w:rPr>
          <w:rFonts w:hint="eastAsia"/>
          <w:sz w:val="22"/>
          <w:szCs w:val="22"/>
        </w:rPr>
        <w:t>国家标准、行业标准、地方标准；</w:t>
      </w:r>
    </w:p>
    <w:p w:rsidR="00BA3598" w:rsidRDefault="00BA3598" w:rsidP="00BA3598">
      <w:pPr>
        <w:widowControl/>
        <w:numPr>
          <w:ilvl w:val="3"/>
          <w:numId w:val="2"/>
        </w:numPr>
        <w:tabs>
          <w:tab w:val="left" w:pos="1920"/>
        </w:tabs>
        <w:jc w:val="left"/>
        <w:rPr>
          <w:sz w:val="22"/>
          <w:szCs w:val="22"/>
        </w:rPr>
      </w:pPr>
      <w:r>
        <w:rPr>
          <w:rFonts w:hint="eastAsia"/>
          <w:sz w:val="22"/>
          <w:szCs w:val="22"/>
        </w:rPr>
        <w:t>各级负有安全生产监督管理职责部门发布的政策性文件；</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上级公司的有关规章制度。</w:t>
      </w:r>
    </w:p>
    <w:p w:rsidR="00BA3598" w:rsidRPr="00BA3598" w:rsidRDefault="00BA3598" w:rsidP="00BA3598">
      <w:pPr>
        <w:numPr>
          <w:ilvl w:val="2"/>
          <w:numId w:val="2"/>
        </w:numPr>
        <w:jc w:val="left"/>
        <w:rPr>
          <w:rFonts w:hint="eastAsia"/>
          <w:sz w:val="22"/>
          <w:szCs w:val="22"/>
        </w:rPr>
      </w:pPr>
      <w:r>
        <w:rPr>
          <w:rFonts w:hint="eastAsia"/>
          <w:sz w:val="22"/>
          <w:szCs w:val="22"/>
        </w:rPr>
        <w:t>公司应及时将法律、法规、标准、规范中的新规定、新要求对员工进行培训。</w:t>
      </w:r>
    </w:p>
    <w:p w:rsidR="00BA3598" w:rsidRPr="00BA3598" w:rsidRDefault="00BA3598" w:rsidP="00BA3598">
      <w:pPr>
        <w:numPr>
          <w:ilvl w:val="2"/>
          <w:numId w:val="2"/>
        </w:numPr>
        <w:jc w:val="left"/>
        <w:rPr>
          <w:rFonts w:hint="eastAsia"/>
          <w:sz w:val="22"/>
          <w:szCs w:val="22"/>
        </w:rPr>
      </w:pPr>
      <w:r>
        <w:rPr>
          <w:rFonts w:hint="eastAsia"/>
          <w:sz w:val="22"/>
          <w:szCs w:val="22"/>
        </w:rPr>
        <w:t>公司应将适用的相关法律、法规、标准、规范及其他法定要求应用于本公司的全生命周期安全管理中。</w:t>
      </w:r>
    </w:p>
    <w:p w:rsidR="00BA3598" w:rsidRPr="00BA3598" w:rsidRDefault="00BA3598" w:rsidP="00BA3598">
      <w:pPr>
        <w:numPr>
          <w:ilvl w:val="2"/>
          <w:numId w:val="2"/>
        </w:numPr>
        <w:jc w:val="left"/>
        <w:rPr>
          <w:rFonts w:hint="eastAsia"/>
          <w:sz w:val="22"/>
          <w:szCs w:val="22"/>
        </w:rPr>
      </w:pPr>
      <w:r>
        <w:rPr>
          <w:rFonts w:hint="eastAsia"/>
          <w:sz w:val="22"/>
          <w:szCs w:val="22"/>
        </w:rPr>
        <w:t>公司应成立合规性审核小组，每年至少开展一次对执行中的制度、操作规程、安全生产行为等的安全生产合规性审核。当企业发生事故、重大安全事件以及法律法规等发生重大调整时应及时对相关内容开展合规性审核。对审核中提出的不符合项，应及时组织各部门进行整改，并跟踪整改情况。</w:t>
      </w:r>
    </w:p>
    <w:p w:rsidR="00BA3598" w:rsidRPr="00BA3598" w:rsidRDefault="00BA3598" w:rsidP="00BA3598">
      <w:pPr>
        <w:numPr>
          <w:ilvl w:val="2"/>
          <w:numId w:val="2"/>
        </w:numPr>
        <w:jc w:val="left"/>
        <w:rPr>
          <w:rFonts w:hint="eastAsia"/>
          <w:sz w:val="22"/>
          <w:szCs w:val="22"/>
        </w:rPr>
      </w:pPr>
      <w:r>
        <w:rPr>
          <w:rFonts w:hint="eastAsia"/>
          <w:sz w:val="22"/>
          <w:szCs w:val="22"/>
        </w:rPr>
        <w:t>法律、法规、标准、规范及其他法定要求相关审核及整改情况应做好记录和归档。</w:t>
      </w:r>
    </w:p>
    <w:p w:rsidR="00BA3598" w:rsidRPr="00540C64" w:rsidRDefault="00BA3598" w:rsidP="00BA3598">
      <w:pPr>
        <w:numPr>
          <w:ilvl w:val="1"/>
          <w:numId w:val="2"/>
        </w:numPr>
        <w:jc w:val="left"/>
        <w:rPr>
          <w:rFonts w:hint="eastAsia"/>
          <w:sz w:val="22"/>
          <w:szCs w:val="22"/>
        </w:rPr>
      </w:pPr>
      <w:r w:rsidRPr="00540C64">
        <w:rPr>
          <w:rFonts w:hAnsi="宋体" w:cs="Arial" w:hint="eastAsia"/>
          <w:sz w:val="22"/>
          <w:szCs w:val="22"/>
        </w:rPr>
        <w:t>安全</w:t>
      </w:r>
      <w:r>
        <w:rPr>
          <w:rFonts w:hAnsi="宋体" w:cs="Arial" w:hint="eastAsia"/>
          <w:sz w:val="22"/>
          <w:szCs w:val="22"/>
        </w:rPr>
        <w:t>生产</w:t>
      </w:r>
      <w:r w:rsidRPr="00540C64">
        <w:rPr>
          <w:rFonts w:hAnsi="宋体" w:cs="Arial" w:hint="eastAsia"/>
          <w:sz w:val="22"/>
          <w:szCs w:val="22"/>
        </w:rPr>
        <w:t>信息</w:t>
      </w:r>
      <w:r>
        <w:rPr>
          <w:rFonts w:hAnsi="宋体" w:cs="Arial" w:hint="eastAsia"/>
          <w:sz w:val="22"/>
          <w:szCs w:val="22"/>
        </w:rPr>
        <w:t>管理</w:t>
      </w:r>
    </w:p>
    <w:p w:rsidR="00BA3598" w:rsidRPr="00BA3598" w:rsidRDefault="00BA3598" w:rsidP="00BA3598">
      <w:pPr>
        <w:numPr>
          <w:ilvl w:val="2"/>
          <w:numId w:val="2"/>
        </w:numPr>
        <w:jc w:val="left"/>
        <w:rPr>
          <w:rFonts w:hint="eastAsia"/>
          <w:sz w:val="22"/>
          <w:szCs w:val="22"/>
        </w:rPr>
      </w:pPr>
      <w:r>
        <w:rPr>
          <w:rFonts w:hint="eastAsia"/>
          <w:sz w:val="22"/>
          <w:szCs w:val="22"/>
        </w:rPr>
        <w:t>公司应建立安全信息管理制度，明确责任部门，对装置规划、设计、建设和生产过程中的相关信息及时收集获取，明确收集获取的时间间隔、途径、识别方法、应用管理等内容，保证安全生产信息及时、准确、完整。</w:t>
      </w:r>
    </w:p>
    <w:p w:rsidR="00BA3598" w:rsidRPr="00BA3598" w:rsidRDefault="00BA3598" w:rsidP="00BA3598">
      <w:pPr>
        <w:numPr>
          <w:ilvl w:val="2"/>
          <w:numId w:val="2"/>
        </w:numPr>
        <w:jc w:val="left"/>
        <w:rPr>
          <w:rFonts w:hint="eastAsia"/>
          <w:sz w:val="22"/>
          <w:szCs w:val="22"/>
        </w:rPr>
      </w:pPr>
      <w:r w:rsidRPr="00C131FC">
        <w:rPr>
          <w:rFonts w:hint="eastAsia"/>
          <w:sz w:val="22"/>
          <w:szCs w:val="22"/>
        </w:rPr>
        <w:t>车间</w:t>
      </w:r>
      <w:r>
        <w:rPr>
          <w:rFonts w:hint="eastAsia"/>
          <w:sz w:val="22"/>
          <w:szCs w:val="22"/>
        </w:rPr>
        <w:t>、设备部等相关部门</w:t>
      </w:r>
      <w:r w:rsidRPr="00C131FC">
        <w:rPr>
          <w:rFonts w:hint="eastAsia"/>
          <w:sz w:val="22"/>
          <w:szCs w:val="22"/>
        </w:rPr>
        <w:t>应编制书面的工艺安全信息</w:t>
      </w:r>
      <w:r>
        <w:rPr>
          <w:rFonts w:hint="eastAsia"/>
          <w:sz w:val="22"/>
          <w:szCs w:val="22"/>
        </w:rPr>
        <w:t>，并注意总结和保存</w:t>
      </w:r>
      <w:r w:rsidRPr="00C131FC">
        <w:rPr>
          <w:rFonts w:hint="eastAsia"/>
          <w:sz w:val="22"/>
          <w:szCs w:val="22"/>
        </w:rPr>
        <w:t>，包括：化学品</w:t>
      </w:r>
      <w:r>
        <w:rPr>
          <w:rFonts w:hint="eastAsia"/>
          <w:sz w:val="22"/>
          <w:szCs w:val="22"/>
        </w:rPr>
        <w:t>危险性</w:t>
      </w:r>
      <w:r w:rsidRPr="00C131FC">
        <w:rPr>
          <w:rFonts w:hint="eastAsia"/>
          <w:sz w:val="22"/>
          <w:szCs w:val="22"/>
        </w:rPr>
        <w:t>信息、工艺</w:t>
      </w:r>
      <w:r>
        <w:rPr>
          <w:rFonts w:hint="eastAsia"/>
          <w:sz w:val="22"/>
          <w:szCs w:val="22"/>
        </w:rPr>
        <w:t>危险性</w:t>
      </w:r>
      <w:r w:rsidRPr="00C131FC">
        <w:rPr>
          <w:rFonts w:hint="eastAsia"/>
          <w:sz w:val="22"/>
          <w:szCs w:val="22"/>
        </w:rPr>
        <w:t>信息、</w:t>
      </w:r>
      <w:r>
        <w:rPr>
          <w:rFonts w:hint="eastAsia"/>
          <w:sz w:val="22"/>
          <w:szCs w:val="22"/>
        </w:rPr>
        <w:t>工艺技术信息、</w:t>
      </w:r>
      <w:r w:rsidRPr="00C131FC">
        <w:rPr>
          <w:rFonts w:hint="eastAsia"/>
          <w:sz w:val="22"/>
          <w:szCs w:val="22"/>
        </w:rPr>
        <w:t>设备</w:t>
      </w:r>
      <w:r>
        <w:rPr>
          <w:rFonts w:hint="eastAsia"/>
          <w:sz w:val="22"/>
          <w:szCs w:val="22"/>
        </w:rPr>
        <w:t>设施</w:t>
      </w:r>
      <w:r w:rsidRPr="00C131FC">
        <w:rPr>
          <w:rFonts w:hint="eastAsia"/>
          <w:sz w:val="22"/>
          <w:szCs w:val="22"/>
        </w:rPr>
        <w:t>信息</w:t>
      </w:r>
      <w:r>
        <w:rPr>
          <w:rFonts w:hint="eastAsia"/>
          <w:sz w:val="22"/>
          <w:szCs w:val="22"/>
        </w:rPr>
        <w:t>和其他信息</w:t>
      </w:r>
      <w:r w:rsidRPr="00C131FC">
        <w:rPr>
          <w:rFonts w:hint="eastAsia"/>
          <w:sz w:val="22"/>
          <w:szCs w:val="22"/>
        </w:rPr>
        <w:t>。</w:t>
      </w:r>
    </w:p>
    <w:p w:rsidR="00BA3598" w:rsidRPr="00BA3598" w:rsidRDefault="00BA3598" w:rsidP="00BA3598">
      <w:pPr>
        <w:numPr>
          <w:ilvl w:val="2"/>
          <w:numId w:val="2"/>
        </w:numPr>
        <w:jc w:val="left"/>
        <w:rPr>
          <w:rFonts w:hint="eastAsia"/>
          <w:sz w:val="22"/>
          <w:szCs w:val="22"/>
        </w:rPr>
      </w:pPr>
      <w:r>
        <w:rPr>
          <w:rFonts w:hint="eastAsia"/>
          <w:sz w:val="22"/>
          <w:szCs w:val="22"/>
        </w:rPr>
        <w:t>参见</w:t>
      </w:r>
      <w:r>
        <w:rPr>
          <w:rFonts w:hint="eastAsia"/>
          <w:sz w:val="22"/>
          <w:szCs w:val="22"/>
        </w:rPr>
        <w:t>E</w:t>
      </w:r>
      <w:r>
        <w:rPr>
          <w:sz w:val="22"/>
          <w:szCs w:val="22"/>
        </w:rPr>
        <w:t>HSOP-S30</w:t>
      </w:r>
      <w:r>
        <w:rPr>
          <w:rFonts w:hint="eastAsia"/>
          <w:sz w:val="22"/>
          <w:szCs w:val="22"/>
        </w:rPr>
        <w:t>《工艺安全信息（</w:t>
      </w:r>
      <w:r>
        <w:rPr>
          <w:rFonts w:hint="eastAsia"/>
          <w:sz w:val="22"/>
          <w:szCs w:val="22"/>
        </w:rPr>
        <w:t>P</w:t>
      </w:r>
      <w:r>
        <w:rPr>
          <w:sz w:val="22"/>
          <w:szCs w:val="22"/>
        </w:rPr>
        <w:t>SI</w:t>
      </w:r>
      <w:r>
        <w:rPr>
          <w:rFonts w:hint="eastAsia"/>
          <w:sz w:val="22"/>
          <w:szCs w:val="22"/>
        </w:rPr>
        <w:t>）管理规定》。</w:t>
      </w:r>
    </w:p>
    <w:p w:rsidR="00BA3598" w:rsidRPr="00BA3598" w:rsidRDefault="00BA3598" w:rsidP="00BA3598">
      <w:pPr>
        <w:numPr>
          <w:ilvl w:val="2"/>
          <w:numId w:val="2"/>
        </w:numPr>
        <w:jc w:val="left"/>
        <w:rPr>
          <w:rFonts w:hint="eastAsia"/>
          <w:sz w:val="22"/>
          <w:szCs w:val="22"/>
        </w:rPr>
      </w:pPr>
      <w:r>
        <w:rPr>
          <w:rFonts w:hAnsi="宋体" w:cs="Arial" w:hint="eastAsia"/>
          <w:sz w:val="22"/>
          <w:szCs w:val="22"/>
        </w:rPr>
        <w:t>在各种变更后，</w:t>
      </w:r>
      <w:r w:rsidRPr="00020905">
        <w:rPr>
          <w:rFonts w:hAnsi="宋体" w:cs="Arial" w:hint="eastAsia"/>
          <w:sz w:val="22"/>
          <w:szCs w:val="22"/>
        </w:rPr>
        <w:t>安全</w:t>
      </w:r>
      <w:r>
        <w:rPr>
          <w:rFonts w:hAnsi="宋体" w:cs="Arial" w:hint="eastAsia"/>
          <w:sz w:val="22"/>
          <w:szCs w:val="22"/>
        </w:rPr>
        <w:t>生产</w:t>
      </w:r>
      <w:r w:rsidRPr="00020905">
        <w:rPr>
          <w:rFonts w:hAnsi="宋体" w:cs="Arial" w:hint="eastAsia"/>
          <w:sz w:val="22"/>
          <w:szCs w:val="22"/>
        </w:rPr>
        <w:t>信息</w:t>
      </w:r>
      <w:r>
        <w:rPr>
          <w:rFonts w:hAnsi="宋体" w:cs="Arial" w:hint="eastAsia"/>
          <w:sz w:val="22"/>
          <w:szCs w:val="22"/>
        </w:rPr>
        <w:t>需要及时更新，如</w:t>
      </w:r>
      <w:r>
        <w:rPr>
          <w:rFonts w:hint="eastAsia"/>
          <w:sz w:val="22"/>
          <w:szCs w:val="22"/>
        </w:rPr>
        <w:t>P&amp;ID</w:t>
      </w:r>
      <w:r>
        <w:rPr>
          <w:rFonts w:hint="eastAsia"/>
          <w:sz w:val="22"/>
          <w:szCs w:val="22"/>
        </w:rPr>
        <w:t>、工厂平面布置图等。</w:t>
      </w:r>
    </w:p>
    <w:p w:rsidR="00BA3598" w:rsidRDefault="00BA3598" w:rsidP="00BA3598">
      <w:pPr>
        <w:numPr>
          <w:ilvl w:val="1"/>
          <w:numId w:val="2"/>
        </w:numPr>
        <w:jc w:val="left"/>
        <w:rPr>
          <w:sz w:val="22"/>
          <w:szCs w:val="22"/>
        </w:rPr>
      </w:pPr>
      <w:r w:rsidRPr="00B37C7F">
        <w:rPr>
          <w:rFonts w:hint="eastAsia"/>
          <w:sz w:val="22"/>
          <w:szCs w:val="22"/>
        </w:rPr>
        <w:t>安全教育、培训和能力建设：</w:t>
      </w:r>
    </w:p>
    <w:p w:rsidR="00BA3598" w:rsidRPr="00BA3598" w:rsidRDefault="00BA3598" w:rsidP="00BA3598">
      <w:pPr>
        <w:numPr>
          <w:ilvl w:val="2"/>
          <w:numId w:val="2"/>
        </w:numPr>
        <w:jc w:val="left"/>
        <w:rPr>
          <w:rFonts w:hint="eastAsia"/>
          <w:sz w:val="22"/>
          <w:szCs w:val="22"/>
        </w:rPr>
      </w:pPr>
      <w:r w:rsidRPr="00B37C7F">
        <w:rPr>
          <w:rFonts w:hint="eastAsia"/>
          <w:sz w:val="22"/>
          <w:szCs w:val="22"/>
        </w:rPr>
        <w:t>公司应对员工进行相关法律和风险教育，</w:t>
      </w:r>
      <w:r>
        <w:rPr>
          <w:rFonts w:hint="eastAsia"/>
          <w:sz w:val="22"/>
          <w:szCs w:val="22"/>
        </w:rPr>
        <w:t>增强员工安全意识、法律意识、风险意识；通过强化知识和技能培训，增强员工的安全履职能力。</w:t>
      </w:r>
    </w:p>
    <w:p w:rsidR="00BA3598" w:rsidRPr="00B37C7F" w:rsidRDefault="00BA3598" w:rsidP="00BA3598">
      <w:pPr>
        <w:numPr>
          <w:ilvl w:val="1"/>
          <w:numId w:val="2"/>
        </w:numPr>
        <w:jc w:val="left"/>
        <w:rPr>
          <w:b/>
          <w:sz w:val="22"/>
          <w:szCs w:val="22"/>
        </w:rPr>
      </w:pPr>
      <w:r>
        <w:rPr>
          <w:rFonts w:hAnsi="宋体" w:cs="Arial" w:hint="eastAsia"/>
          <w:color w:val="000000"/>
          <w:sz w:val="22"/>
          <w:szCs w:val="22"/>
        </w:rPr>
        <w:t>风险管理</w:t>
      </w:r>
      <w:r w:rsidRPr="00D62348">
        <w:rPr>
          <w:rFonts w:hAnsi="宋体" w:cs="Arial" w:hint="eastAsia"/>
          <w:color w:val="000000"/>
          <w:sz w:val="22"/>
          <w:szCs w:val="22"/>
        </w:rPr>
        <w:t>：</w:t>
      </w:r>
    </w:p>
    <w:p w:rsidR="00BA3598" w:rsidRPr="00BA3598" w:rsidRDefault="00BA3598" w:rsidP="00BA3598">
      <w:pPr>
        <w:numPr>
          <w:ilvl w:val="2"/>
          <w:numId w:val="2"/>
        </w:numPr>
        <w:jc w:val="left"/>
        <w:rPr>
          <w:rFonts w:hint="eastAsia"/>
          <w:sz w:val="22"/>
          <w:szCs w:val="22"/>
        </w:rPr>
      </w:pPr>
      <w:r w:rsidRPr="00B37C7F">
        <w:rPr>
          <w:rFonts w:hint="eastAsia"/>
          <w:sz w:val="22"/>
          <w:szCs w:val="22"/>
        </w:rPr>
        <w:t>公司应制定</w:t>
      </w:r>
      <w:r>
        <w:rPr>
          <w:rFonts w:hint="eastAsia"/>
          <w:sz w:val="22"/>
          <w:szCs w:val="22"/>
        </w:rPr>
        <w:t>风险管理制度，明确风险管理的职责，范围、</w:t>
      </w:r>
      <w:r w:rsidR="00D40C4C">
        <w:rPr>
          <w:rFonts w:hint="eastAsia"/>
          <w:sz w:val="22"/>
          <w:szCs w:val="22"/>
        </w:rPr>
        <w:t>方法</w:t>
      </w:r>
      <w:r>
        <w:rPr>
          <w:rFonts w:hint="eastAsia"/>
          <w:sz w:val="22"/>
          <w:szCs w:val="22"/>
        </w:rPr>
        <w:t>及风险管控要求等，将安全风险分级管控和隐患排查治理双重预防工作机制融入风险管理工作，通过危害辨识、风险评估、风险控制及风险监控，保证风险处于受控状态。</w:t>
      </w:r>
    </w:p>
    <w:p w:rsidR="00BA3598" w:rsidRPr="00BA3598" w:rsidRDefault="00BA3598" w:rsidP="00BA3598">
      <w:pPr>
        <w:numPr>
          <w:ilvl w:val="2"/>
          <w:numId w:val="2"/>
        </w:numPr>
        <w:jc w:val="left"/>
        <w:rPr>
          <w:rFonts w:hint="eastAsia"/>
          <w:sz w:val="22"/>
          <w:szCs w:val="22"/>
        </w:rPr>
      </w:pPr>
      <w:r>
        <w:rPr>
          <w:rFonts w:hint="eastAsia"/>
          <w:sz w:val="22"/>
          <w:szCs w:val="22"/>
        </w:rPr>
        <w:t>公司的风险管理应贯穿装置的工艺开发、规划设计、首次开车、生产运行、检维修、变更、废气等全生命周期各个阶段以及作业过程，针对所处阶段或评估对象特点选择适用的危害辨识和风险评估方法，开展风险管理活动。</w:t>
      </w:r>
    </w:p>
    <w:p w:rsidR="00BA3598" w:rsidRDefault="00BA3598" w:rsidP="00BA3598">
      <w:pPr>
        <w:numPr>
          <w:ilvl w:val="2"/>
          <w:numId w:val="2"/>
        </w:numPr>
        <w:jc w:val="left"/>
        <w:rPr>
          <w:sz w:val="22"/>
          <w:szCs w:val="22"/>
        </w:rPr>
      </w:pPr>
      <w:r>
        <w:rPr>
          <w:rFonts w:hint="eastAsia"/>
          <w:sz w:val="22"/>
          <w:szCs w:val="22"/>
        </w:rPr>
        <w:t>危害辨识应涵盖但不限于：</w:t>
      </w:r>
    </w:p>
    <w:p w:rsidR="00BA3598" w:rsidRDefault="00BA3598" w:rsidP="00BA3598">
      <w:pPr>
        <w:widowControl/>
        <w:numPr>
          <w:ilvl w:val="3"/>
          <w:numId w:val="2"/>
        </w:numPr>
        <w:tabs>
          <w:tab w:val="left" w:pos="1920"/>
        </w:tabs>
        <w:jc w:val="left"/>
        <w:rPr>
          <w:sz w:val="22"/>
          <w:szCs w:val="22"/>
        </w:rPr>
      </w:pPr>
      <w:r>
        <w:rPr>
          <w:rFonts w:hint="eastAsia"/>
          <w:sz w:val="22"/>
          <w:szCs w:val="22"/>
        </w:rPr>
        <w:t>工艺技术的本质安全性；</w:t>
      </w:r>
    </w:p>
    <w:p w:rsidR="00BA3598" w:rsidRDefault="00BA3598" w:rsidP="00BA3598">
      <w:pPr>
        <w:widowControl/>
        <w:numPr>
          <w:ilvl w:val="3"/>
          <w:numId w:val="2"/>
        </w:numPr>
        <w:tabs>
          <w:tab w:val="left" w:pos="1920"/>
        </w:tabs>
        <w:jc w:val="left"/>
        <w:rPr>
          <w:sz w:val="22"/>
          <w:szCs w:val="22"/>
        </w:rPr>
      </w:pPr>
      <w:r>
        <w:rPr>
          <w:rFonts w:hint="eastAsia"/>
          <w:sz w:val="22"/>
          <w:szCs w:val="22"/>
        </w:rPr>
        <w:t>厂区选址和平面布局不合理导致的危害；</w:t>
      </w:r>
    </w:p>
    <w:p w:rsidR="00BA3598" w:rsidRDefault="00BA3598" w:rsidP="00BA3598">
      <w:pPr>
        <w:widowControl/>
        <w:numPr>
          <w:ilvl w:val="3"/>
          <w:numId w:val="2"/>
        </w:numPr>
        <w:tabs>
          <w:tab w:val="left" w:pos="1920"/>
        </w:tabs>
        <w:jc w:val="left"/>
        <w:rPr>
          <w:sz w:val="22"/>
          <w:szCs w:val="22"/>
        </w:rPr>
      </w:pPr>
      <w:r>
        <w:rPr>
          <w:rFonts w:hint="eastAsia"/>
          <w:sz w:val="22"/>
          <w:szCs w:val="22"/>
        </w:rPr>
        <w:t>企业潜在的风险对相关人员安全的影响；</w:t>
      </w:r>
    </w:p>
    <w:p w:rsidR="00BA3598" w:rsidRDefault="00BA3598" w:rsidP="00BA3598">
      <w:pPr>
        <w:widowControl/>
        <w:numPr>
          <w:ilvl w:val="3"/>
          <w:numId w:val="2"/>
        </w:numPr>
        <w:tabs>
          <w:tab w:val="left" w:pos="1920"/>
        </w:tabs>
        <w:jc w:val="left"/>
        <w:rPr>
          <w:sz w:val="22"/>
          <w:szCs w:val="22"/>
        </w:rPr>
      </w:pPr>
      <w:r>
        <w:rPr>
          <w:rFonts w:hint="eastAsia"/>
          <w:sz w:val="22"/>
          <w:szCs w:val="22"/>
        </w:rPr>
        <w:t>工艺系统可能存在的危害；</w:t>
      </w:r>
    </w:p>
    <w:p w:rsidR="00BA3598" w:rsidRDefault="00BA3598" w:rsidP="00BA3598">
      <w:pPr>
        <w:widowControl/>
        <w:numPr>
          <w:ilvl w:val="3"/>
          <w:numId w:val="2"/>
        </w:numPr>
        <w:tabs>
          <w:tab w:val="left" w:pos="1920"/>
        </w:tabs>
        <w:jc w:val="left"/>
        <w:rPr>
          <w:sz w:val="22"/>
          <w:szCs w:val="22"/>
        </w:rPr>
      </w:pPr>
      <w:r>
        <w:rPr>
          <w:rFonts w:hint="eastAsia"/>
          <w:sz w:val="22"/>
          <w:szCs w:val="22"/>
        </w:rPr>
        <w:t>操作过程可能存在的危害；</w:t>
      </w:r>
    </w:p>
    <w:p w:rsidR="00BA3598" w:rsidRDefault="001E6636" w:rsidP="00BA3598">
      <w:pPr>
        <w:widowControl/>
        <w:numPr>
          <w:ilvl w:val="3"/>
          <w:numId w:val="2"/>
        </w:numPr>
        <w:tabs>
          <w:tab w:val="left" w:pos="1920"/>
        </w:tabs>
        <w:jc w:val="left"/>
        <w:rPr>
          <w:sz w:val="22"/>
          <w:szCs w:val="22"/>
        </w:rPr>
      </w:pPr>
      <w:r>
        <w:rPr>
          <w:rFonts w:hint="eastAsia"/>
          <w:sz w:val="22"/>
          <w:szCs w:val="22"/>
        </w:rPr>
        <w:t xml:space="preserve"> </w:t>
      </w:r>
      <w:r>
        <w:rPr>
          <w:sz w:val="22"/>
          <w:szCs w:val="22"/>
        </w:rPr>
        <w:t xml:space="preserve">  </w:t>
      </w:r>
      <w:r w:rsidR="00BA3598">
        <w:rPr>
          <w:rFonts w:hint="eastAsia"/>
          <w:sz w:val="22"/>
          <w:szCs w:val="22"/>
        </w:rPr>
        <w:t>作业过程可能存在的危害；</w:t>
      </w:r>
    </w:p>
    <w:p w:rsidR="00BA3598" w:rsidRDefault="00BA3598" w:rsidP="00BA3598">
      <w:pPr>
        <w:widowControl/>
        <w:numPr>
          <w:ilvl w:val="3"/>
          <w:numId w:val="2"/>
        </w:numPr>
        <w:tabs>
          <w:tab w:val="left" w:pos="1920"/>
        </w:tabs>
        <w:jc w:val="left"/>
        <w:rPr>
          <w:sz w:val="22"/>
          <w:szCs w:val="22"/>
        </w:rPr>
      </w:pPr>
      <w:r>
        <w:rPr>
          <w:rFonts w:hint="eastAsia"/>
          <w:sz w:val="22"/>
          <w:szCs w:val="22"/>
        </w:rPr>
        <w:t>变更所引入的危害；</w:t>
      </w:r>
    </w:p>
    <w:p w:rsidR="00BA3598" w:rsidRDefault="00BA3598" w:rsidP="00BA3598">
      <w:pPr>
        <w:widowControl/>
        <w:numPr>
          <w:ilvl w:val="3"/>
          <w:numId w:val="2"/>
        </w:numPr>
        <w:tabs>
          <w:tab w:val="left" w:pos="1920"/>
        </w:tabs>
        <w:jc w:val="left"/>
        <w:rPr>
          <w:sz w:val="22"/>
          <w:szCs w:val="22"/>
        </w:rPr>
      </w:pPr>
      <w:r>
        <w:rPr>
          <w:rFonts w:hint="eastAsia"/>
          <w:sz w:val="22"/>
          <w:szCs w:val="22"/>
        </w:rPr>
        <w:t>建（构）筑物潜在的危害</w:t>
      </w:r>
      <w:r w:rsidR="001E6636">
        <w:rPr>
          <w:rFonts w:hint="eastAsia"/>
          <w:sz w:val="22"/>
          <w:szCs w:val="22"/>
        </w:rPr>
        <w:t>（含抗爆、防火等结构安全要求）</w:t>
      </w:r>
      <w:r>
        <w:rPr>
          <w:rFonts w:hint="eastAsia"/>
          <w:sz w:val="22"/>
          <w:szCs w:val="22"/>
        </w:rPr>
        <w:t>；</w:t>
      </w:r>
    </w:p>
    <w:p w:rsidR="00BA3598" w:rsidRDefault="00BA3598" w:rsidP="00BA3598">
      <w:pPr>
        <w:widowControl/>
        <w:numPr>
          <w:ilvl w:val="3"/>
          <w:numId w:val="2"/>
        </w:numPr>
        <w:tabs>
          <w:tab w:val="left" w:pos="1920"/>
        </w:tabs>
        <w:jc w:val="left"/>
        <w:rPr>
          <w:sz w:val="22"/>
          <w:szCs w:val="22"/>
        </w:rPr>
      </w:pPr>
      <w:r>
        <w:rPr>
          <w:rFonts w:hint="eastAsia"/>
          <w:sz w:val="22"/>
          <w:szCs w:val="22"/>
        </w:rPr>
        <w:t>自然灾害对企业带来的危害；</w:t>
      </w:r>
    </w:p>
    <w:p w:rsidR="00BA3598" w:rsidRDefault="00BA3598" w:rsidP="00BA3598">
      <w:pPr>
        <w:widowControl/>
        <w:numPr>
          <w:ilvl w:val="3"/>
          <w:numId w:val="2"/>
        </w:numPr>
        <w:tabs>
          <w:tab w:val="left" w:pos="1920"/>
        </w:tabs>
        <w:jc w:val="left"/>
        <w:rPr>
          <w:sz w:val="22"/>
          <w:szCs w:val="22"/>
        </w:rPr>
      </w:pPr>
      <w:r>
        <w:rPr>
          <w:rFonts w:hint="eastAsia"/>
          <w:sz w:val="22"/>
          <w:szCs w:val="22"/>
        </w:rPr>
        <w:t>企业潜在的风险对厂外相关方的影响；</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外部环境对企业安全的影响。</w:t>
      </w:r>
    </w:p>
    <w:p w:rsidR="00BA3598" w:rsidRPr="00BA3598" w:rsidRDefault="00BA3598" w:rsidP="00BA3598">
      <w:pPr>
        <w:numPr>
          <w:ilvl w:val="2"/>
          <w:numId w:val="2"/>
        </w:numPr>
        <w:jc w:val="left"/>
        <w:rPr>
          <w:rFonts w:hint="eastAsia"/>
          <w:sz w:val="22"/>
          <w:szCs w:val="22"/>
        </w:rPr>
      </w:pPr>
      <w:r>
        <w:rPr>
          <w:rFonts w:hint="eastAsia"/>
          <w:sz w:val="22"/>
          <w:szCs w:val="22"/>
        </w:rPr>
        <w:t>公司应选用合适的风险评估方法对所辨识的危害实施风险评估，确定残余风险是否可以达到政府、企业的相关风险可接受标准要求。</w:t>
      </w:r>
    </w:p>
    <w:p w:rsidR="00BA3598" w:rsidRPr="00BA3598" w:rsidRDefault="00BA3598" w:rsidP="00BA3598">
      <w:pPr>
        <w:numPr>
          <w:ilvl w:val="2"/>
          <w:numId w:val="2"/>
        </w:numPr>
        <w:jc w:val="left"/>
        <w:rPr>
          <w:rFonts w:hint="eastAsia"/>
          <w:b/>
          <w:sz w:val="22"/>
          <w:szCs w:val="22"/>
        </w:rPr>
      </w:pPr>
      <w:r w:rsidRPr="00D62348">
        <w:rPr>
          <w:rFonts w:hAnsi="宋体" w:cs="Arial" w:hint="eastAsia"/>
          <w:color w:val="000000"/>
          <w:sz w:val="22"/>
          <w:szCs w:val="22"/>
        </w:rPr>
        <w:t>参见《</w:t>
      </w:r>
      <w:r w:rsidRPr="00D62348">
        <w:rPr>
          <w:rFonts w:hAnsi="宋体" w:cs="Arial"/>
          <w:color w:val="000000"/>
          <w:sz w:val="22"/>
          <w:szCs w:val="22"/>
        </w:rPr>
        <w:t>EHSMS-</w:t>
      </w:r>
      <w:r>
        <w:rPr>
          <w:rFonts w:hAnsi="宋体" w:cs="Arial"/>
          <w:color w:val="000000"/>
          <w:sz w:val="22"/>
          <w:szCs w:val="22"/>
        </w:rPr>
        <w:t>6.1.2</w:t>
      </w:r>
      <w:r w:rsidRPr="00D62348">
        <w:rPr>
          <w:rFonts w:hAnsi="宋体" w:cs="Arial" w:hint="eastAsia"/>
          <w:color w:val="000000"/>
          <w:sz w:val="22"/>
          <w:szCs w:val="22"/>
        </w:rPr>
        <w:t>环境</w:t>
      </w:r>
      <w:r w:rsidR="00C420D1">
        <w:rPr>
          <w:rFonts w:hAnsi="宋体" w:cs="Arial" w:hint="eastAsia"/>
          <w:color w:val="000000"/>
          <w:sz w:val="22"/>
          <w:szCs w:val="22"/>
        </w:rPr>
        <w:t>因素</w:t>
      </w:r>
      <w:r w:rsidRPr="00D62348">
        <w:rPr>
          <w:rFonts w:hAnsi="宋体" w:cs="Arial" w:hint="eastAsia"/>
          <w:color w:val="000000"/>
          <w:sz w:val="22"/>
          <w:szCs w:val="22"/>
        </w:rPr>
        <w:t>、职业健康与安全危害辨识和风险评估与控制》</w:t>
      </w:r>
      <w:r>
        <w:rPr>
          <w:rFonts w:hAnsi="宋体" w:cs="Arial" w:hint="eastAsia"/>
          <w:sz w:val="22"/>
          <w:szCs w:val="22"/>
        </w:rPr>
        <w:t>和《</w:t>
      </w:r>
      <w:r w:rsidRPr="008C20BC">
        <w:rPr>
          <w:rFonts w:hAnsi="宋体" w:cs="Arial"/>
          <w:sz w:val="22"/>
          <w:szCs w:val="22"/>
        </w:rPr>
        <w:t>EHSOP-S</w:t>
      </w:r>
      <w:r>
        <w:rPr>
          <w:rFonts w:hAnsi="宋体" w:cs="Arial" w:hint="eastAsia"/>
          <w:sz w:val="22"/>
          <w:szCs w:val="22"/>
        </w:rPr>
        <w:t>18</w:t>
      </w:r>
      <w:r w:rsidRPr="000220DD">
        <w:rPr>
          <w:rFonts w:hAnsi="宋体" w:cs="Arial" w:hint="eastAsia"/>
          <w:sz w:val="22"/>
          <w:szCs w:val="22"/>
        </w:rPr>
        <w:t>工艺危害分析（</w:t>
      </w:r>
      <w:r w:rsidRPr="000220DD">
        <w:rPr>
          <w:rFonts w:hAnsi="宋体" w:cs="Arial" w:hint="eastAsia"/>
          <w:sz w:val="22"/>
          <w:szCs w:val="22"/>
        </w:rPr>
        <w:t>PHA</w:t>
      </w:r>
      <w:r w:rsidRPr="000220DD">
        <w:rPr>
          <w:rFonts w:hAnsi="宋体" w:cs="Arial" w:hint="eastAsia"/>
          <w:sz w:val="22"/>
          <w:szCs w:val="22"/>
        </w:rPr>
        <w:t>）管理规定</w:t>
      </w:r>
      <w:r>
        <w:rPr>
          <w:rFonts w:hAnsi="宋体" w:cs="Arial" w:hint="eastAsia"/>
          <w:sz w:val="22"/>
          <w:szCs w:val="22"/>
        </w:rPr>
        <w:t>》。</w:t>
      </w:r>
    </w:p>
    <w:p w:rsidR="00BA3598" w:rsidRPr="00B37C7F" w:rsidRDefault="00BA3598" w:rsidP="00BA3598">
      <w:pPr>
        <w:numPr>
          <w:ilvl w:val="1"/>
          <w:numId w:val="2"/>
        </w:numPr>
        <w:jc w:val="left"/>
        <w:rPr>
          <w:rFonts w:hint="eastAsia"/>
          <w:sz w:val="22"/>
          <w:szCs w:val="22"/>
        </w:rPr>
      </w:pPr>
      <w:r w:rsidRPr="00B37C7F">
        <w:rPr>
          <w:rFonts w:hint="eastAsia"/>
          <w:sz w:val="22"/>
          <w:szCs w:val="22"/>
        </w:rPr>
        <w:t>装置安全规划与设计</w:t>
      </w:r>
    </w:p>
    <w:p w:rsidR="00BA3598" w:rsidRDefault="00BA3598" w:rsidP="00BA3598">
      <w:pPr>
        <w:numPr>
          <w:ilvl w:val="2"/>
          <w:numId w:val="2"/>
        </w:numPr>
        <w:jc w:val="left"/>
        <w:rPr>
          <w:sz w:val="22"/>
          <w:szCs w:val="22"/>
        </w:rPr>
      </w:pPr>
      <w:r>
        <w:rPr>
          <w:rFonts w:hint="eastAsia"/>
          <w:sz w:val="22"/>
          <w:szCs w:val="22"/>
        </w:rPr>
        <w:t>安全规划</w:t>
      </w:r>
    </w:p>
    <w:p w:rsidR="00BA3598" w:rsidRDefault="00BA3598" w:rsidP="00BA3598">
      <w:pPr>
        <w:widowControl/>
        <w:numPr>
          <w:ilvl w:val="3"/>
          <w:numId w:val="2"/>
        </w:numPr>
        <w:tabs>
          <w:tab w:val="left" w:pos="1920"/>
        </w:tabs>
        <w:jc w:val="left"/>
        <w:rPr>
          <w:sz w:val="22"/>
          <w:szCs w:val="22"/>
        </w:rPr>
      </w:pPr>
      <w:r>
        <w:rPr>
          <w:rFonts w:hint="eastAsia"/>
          <w:sz w:val="22"/>
          <w:szCs w:val="22"/>
        </w:rPr>
        <w:t>在建设项目前期论证或可行性研究阶段，应开展危害辨识，分析拟建项目存在的工艺危害，当地自然地理条件、自然灾害和周边设施对拟建项目可能发生的泄漏、火灾、爆炸、中毒等事故对周边防护目标的影响。</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工厂选址、总平面布局时，应符合有关设计标准的要求，并安装</w:t>
      </w:r>
      <w:r>
        <w:rPr>
          <w:rFonts w:hint="eastAsia"/>
          <w:sz w:val="22"/>
          <w:szCs w:val="22"/>
        </w:rPr>
        <w:t>G</w:t>
      </w:r>
      <w:r>
        <w:rPr>
          <w:sz w:val="22"/>
          <w:szCs w:val="22"/>
        </w:rPr>
        <w:t>B/T37243</w:t>
      </w:r>
      <w:r>
        <w:rPr>
          <w:rFonts w:hint="eastAsia"/>
          <w:sz w:val="22"/>
          <w:szCs w:val="22"/>
        </w:rPr>
        <w:t>《</w:t>
      </w:r>
      <w:r w:rsidRPr="00653E77">
        <w:rPr>
          <w:sz w:val="22"/>
          <w:szCs w:val="22"/>
        </w:rPr>
        <w:t>危险化学品生产装置和储存设施外部安全防护距离确定方法</w:t>
      </w:r>
      <w:r>
        <w:rPr>
          <w:rFonts w:hint="eastAsia"/>
          <w:sz w:val="22"/>
          <w:szCs w:val="22"/>
        </w:rPr>
        <w:t>》的要求进行定量风险分析（</w:t>
      </w:r>
      <w:r>
        <w:rPr>
          <w:rFonts w:hint="eastAsia"/>
          <w:sz w:val="22"/>
          <w:szCs w:val="22"/>
        </w:rPr>
        <w:t>Q</w:t>
      </w:r>
      <w:r>
        <w:rPr>
          <w:sz w:val="22"/>
          <w:szCs w:val="22"/>
        </w:rPr>
        <w:t>RA</w:t>
      </w:r>
      <w:r>
        <w:rPr>
          <w:rFonts w:hint="eastAsia"/>
          <w:sz w:val="22"/>
          <w:szCs w:val="22"/>
        </w:rPr>
        <w:t>），开展外部安全防护距离计算，以满足</w:t>
      </w:r>
      <w:r>
        <w:rPr>
          <w:rFonts w:hint="eastAsia"/>
          <w:sz w:val="22"/>
          <w:szCs w:val="22"/>
        </w:rPr>
        <w:t>G</w:t>
      </w:r>
      <w:r>
        <w:rPr>
          <w:sz w:val="22"/>
          <w:szCs w:val="22"/>
        </w:rPr>
        <w:t>B36894</w:t>
      </w:r>
      <w:r w:rsidRPr="00890E19">
        <w:rPr>
          <w:sz w:val="22"/>
          <w:szCs w:val="22"/>
        </w:rPr>
        <w:t>《危险化学品生产装置和储存设施风险基准》</w:t>
      </w:r>
      <w:r>
        <w:rPr>
          <w:rFonts w:hint="eastAsia"/>
          <w:sz w:val="22"/>
          <w:szCs w:val="22"/>
        </w:rPr>
        <w:t>所规定的个人与社会可容许风险标准，并编制项目的危害辨识报告和定量风险评估报告。</w:t>
      </w:r>
    </w:p>
    <w:p w:rsidR="00BA3598" w:rsidRDefault="00BA3598" w:rsidP="00BA3598">
      <w:pPr>
        <w:numPr>
          <w:ilvl w:val="2"/>
          <w:numId w:val="2"/>
        </w:numPr>
        <w:jc w:val="left"/>
        <w:rPr>
          <w:sz w:val="22"/>
          <w:szCs w:val="22"/>
        </w:rPr>
      </w:pPr>
      <w:r>
        <w:rPr>
          <w:rFonts w:hint="eastAsia"/>
          <w:sz w:val="22"/>
          <w:szCs w:val="22"/>
        </w:rPr>
        <w:t>安全设计</w:t>
      </w:r>
    </w:p>
    <w:p w:rsidR="00BA3598" w:rsidRDefault="00382851" w:rsidP="00BA3598">
      <w:pPr>
        <w:widowControl/>
        <w:numPr>
          <w:ilvl w:val="3"/>
          <w:numId w:val="2"/>
        </w:numPr>
        <w:tabs>
          <w:tab w:val="left" w:pos="1920"/>
        </w:tabs>
        <w:jc w:val="left"/>
        <w:rPr>
          <w:sz w:val="22"/>
          <w:szCs w:val="22"/>
        </w:rPr>
      </w:pPr>
      <w:r>
        <w:rPr>
          <w:rFonts w:hint="eastAsia"/>
          <w:sz w:val="22"/>
          <w:szCs w:val="22"/>
        </w:rPr>
        <w:t>公司应委托具备国家资质要求的设计单位承担建设项目设计职责。涉及重点监管危险化学品</w:t>
      </w:r>
      <w:r w:rsidR="00BA3598">
        <w:rPr>
          <w:rFonts w:hint="eastAsia"/>
          <w:sz w:val="22"/>
          <w:szCs w:val="22"/>
        </w:rPr>
        <w:t>、重点监管危险化工工艺和危险化学品重大危险源（“两重点一重大”）的大型建设项目，其设计单位资质应为工程设计综合甲级资质或相应工程设计化工石化医药、石油天然气（海洋石油）行业、专业资质甲级。</w:t>
      </w:r>
    </w:p>
    <w:p w:rsidR="00BA3598" w:rsidRDefault="00BA3598" w:rsidP="00BA3598">
      <w:pPr>
        <w:widowControl/>
        <w:numPr>
          <w:ilvl w:val="3"/>
          <w:numId w:val="2"/>
        </w:numPr>
        <w:tabs>
          <w:tab w:val="left" w:pos="1920"/>
        </w:tabs>
        <w:jc w:val="left"/>
        <w:rPr>
          <w:sz w:val="22"/>
          <w:szCs w:val="22"/>
        </w:rPr>
      </w:pPr>
      <w:r>
        <w:rPr>
          <w:rFonts w:hint="eastAsia"/>
          <w:sz w:val="22"/>
          <w:szCs w:val="22"/>
        </w:rPr>
        <w:t>涉及精细化工的建设项目，设计前应按有关要求进行反应安全风险评估。</w:t>
      </w:r>
    </w:p>
    <w:p w:rsidR="00BA3598" w:rsidRDefault="00BA3598" w:rsidP="00BA3598">
      <w:pPr>
        <w:widowControl/>
        <w:numPr>
          <w:ilvl w:val="3"/>
          <w:numId w:val="2"/>
        </w:numPr>
        <w:tabs>
          <w:tab w:val="left" w:pos="1920"/>
        </w:tabs>
        <w:jc w:val="left"/>
        <w:rPr>
          <w:sz w:val="22"/>
          <w:szCs w:val="22"/>
        </w:rPr>
      </w:pPr>
      <w:r>
        <w:rPr>
          <w:rFonts w:hint="eastAsia"/>
          <w:sz w:val="22"/>
          <w:szCs w:val="22"/>
        </w:rPr>
        <w:t>在建设项目基础设计阶段应开展危险和可操作性分析（</w:t>
      </w:r>
      <w:r>
        <w:rPr>
          <w:rFonts w:hint="eastAsia"/>
          <w:sz w:val="22"/>
          <w:szCs w:val="22"/>
        </w:rPr>
        <w:t>H</w:t>
      </w:r>
      <w:r>
        <w:rPr>
          <w:sz w:val="22"/>
          <w:szCs w:val="22"/>
        </w:rPr>
        <w:t>AZOP</w:t>
      </w:r>
      <w:r>
        <w:rPr>
          <w:rFonts w:hint="eastAsia"/>
          <w:sz w:val="22"/>
          <w:szCs w:val="22"/>
        </w:rPr>
        <w:t>），设计“两重点一重大”建设项目的工艺包设计文件应包括工艺危险性分析报告，设计单位应提供装置的主要风险清单。</w:t>
      </w:r>
    </w:p>
    <w:p w:rsidR="00BA3598" w:rsidRDefault="00BA3598" w:rsidP="00BA3598">
      <w:pPr>
        <w:widowControl/>
        <w:numPr>
          <w:ilvl w:val="3"/>
          <w:numId w:val="2"/>
        </w:numPr>
        <w:tabs>
          <w:tab w:val="left" w:pos="1920"/>
        </w:tabs>
        <w:jc w:val="left"/>
        <w:rPr>
          <w:sz w:val="22"/>
          <w:szCs w:val="22"/>
        </w:rPr>
      </w:pPr>
      <w:r>
        <w:rPr>
          <w:rFonts w:hint="eastAsia"/>
          <w:sz w:val="22"/>
          <w:szCs w:val="22"/>
        </w:rPr>
        <w:t>新建化工装置应设计装置自动化控制系统。</w:t>
      </w:r>
    </w:p>
    <w:p w:rsidR="00BA3598" w:rsidRDefault="00BA3598" w:rsidP="00BA3598">
      <w:pPr>
        <w:widowControl/>
        <w:numPr>
          <w:ilvl w:val="3"/>
          <w:numId w:val="2"/>
        </w:numPr>
        <w:tabs>
          <w:tab w:val="left" w:pos="1920"/>
        </w:tabs>
        <w:jc w:val="left"/>
        <w:rPr>
          <w:sz w:val="22"/>
          <w:szCs w:val="22"/>
        </w:rPr>
      </w:pPr>
      <w:r>
        <w:rPr>
          <w:rFonts w:hint="eastAsia"/>
          <w:sz w:val="22"/>
          <w:szCs w:val="22"/>
        </w:rPr>
        <w:t>企业应根据工艺过程危险辨识和风险评估结果、安全仪表系统安全完整性等级（</w:t>
      </w:r>
      <w:r>
        <w:rPr>
          <w:rFonts w:hint="eastAsia"/>
          <w:sz w:val="22"/>
          <w:szCs w:val="22"/>
        </w:rPr>
        <w:t>S</w:t>
      </w:r>
      <w:r>
        <w:rPr>
          <w:sz w:val="22"/>
          <w:szCs w:val="22"/>
        </w:rPr>
        <w:t>IL</w:t>
      </w:r>
      <w:r>
        <w:rPr>
          <w:rFonts w:hint="eastAsia"/>
          <w:sz w:val="22"/>
          <w:szCs w:val="22"/>
        </w:rPr>
        <w:t>）评估结果，确定安全仪表系统的装备。涉及重点监管危险化工工艺的新建项目应按照</w:t>
      </w:r>
      <w:r>
        <w:rPr>
          <w:rFonts w:hint="eastAsia"/>
          <w:sz w:val="22"/>
          <w:szCs w:val="22"/>
        </w:rPr>
        <w:t>G</w:t>
      </w:r>
      <w:r>
        <w:rPr>
          <w:sz w:val="22"/>
          <w:szCs w:val="22"/>
        </w:rPr>
        <w:t>B/T21109</w:t>
      </w:r>
      <w:r>
        <w:rPr>
          <w:rFonts w:hint="eastAsia"/>
          <w:sz w:val="22"/>
          <w:szCs w:val="22"/>
        </w:rPr>
        <w:t>和</w:t>
      </w:r>
      <w:r>
        <w:rPr>
          <w:rFonts w:hint="eastAsia"/>
          <w:sz w:val="22"/>
          <w:szCs w:val="22"/>
        </w:rPr>
        <w:t>G</w:t>
      </w:r>
      <w:r>
        <w:rPr>
          <w:sz w:val="22"/>
          <w:szCs w:val="22"/>
        </w:rPr>
        <w:t>B/T50770</w:t>
      </w:r>
      <w:r>
        <w:rPr>
          <w:rFonts w:hint="eastAsia"/>
          <w:sz w:val="22"/>
          <w:szCs w:val="22"/>
        </w:rPr>
        <w:t>等标准开展安全仪表系统。</w:t>
      </w:r>
    </w:p>
    <w:p w:rsidR="00BA3598" w:rsidRDefault="007136E5" w:rsidP="00BA3598">
      <w:pPr>
        <w:widowControl/>
        <w:numPr>
          <w:ilvl w:val="3"/>
          <w:numId w:val="2"/>
        </w:numPr>
        <w:tabs>
          <w:tab w:val="left" w:pos="1920"/>
        </w:tabs>
        <w:jc w:val="left"/>
        <w:rPr>
          <w:sz w:val="22"/>
          <w:szCs w:val="22"/>
        </w:rPr>
      </w:pPr>
      <w:r>
        <w:rPr>
          <w:rFonts w:hint="eastAsia"/>
          <w:sz w:val="22"/>
          <w:szCs w:val="22"/>
        </w:rPr>
        <w:t xml:space="preserve"> </w:t>
      </w:r>
      <w:r>
        <w:rPr>
          <w:sz w:val="22"/>
          <w:szCs w:val="22"/>
        </w:rPr>
        <w:t xml:space="preserve">  </w:t>
      </w:r>
      <w:r w:rsidR="00BA3598">
        <w:rPr>
          <w:rFonts w:hint="eastAsia"/>
          <w:sz w:val="22"/>
          <w:szCs w:val="22"/>
        </w:rPr>
        <w:t>化工装置供配电系统的设计应符合</w:t>
      </w:r>
      <w:r w:rsidR="00E25A34">
        <w:rPr>
          <w:rFonts w:hint="eastAsia"/>
          <w:sz w:val="22"/>
          <w:szCs w:val="22"/>
        </w:rPr>
        <w:t>G</w:t>
      </w:r>
      <w:r w:rsidR="00E25A34">
        <w:rPr>
          <w:sz w:val="22"/>
          <w:szCs w:val="22"/>
        </w:rPr>
        <w:t>B50052</w:t>
      </w:r>
      <w:r w:rsidR="009C6F80">
        <w:rPr>
          <w:rFonts w:hint="eastAsia"/>
          <w:sz w:val="22"/>
          <w:szCs w:val="22"/>
        </w:rPr>
        <w:t>《供配电系统设计规范》要求。根据</w:t>
      </w:r>
      <w:r w:rsidR="00BA3598">
        <w:rPr>
          <w:rFonts w:hint="eastAsia"/>
          <w:sz w:val="22"/>
          <w:szCs w:val="22"/>
        </w:rPr>
        <w:t>G</w:t>
      </w:r>
      <w:r w:rsidR="00BA3598">
        <w:rPr>
          <w:sz w:val="22"/>
          <w:szCs w:val="22"/>
        </w:rPr>
        <w:t>B50493</w:t>
      </w:r>
      <w:r w:rsidR="009C6F80">
        <w:rPr>
          <w:rFonts w:hint="eastAsia"/>
          <w:sz w:val="22"/>
          <w:szCs w:val="22"/>
        </w:rPr>
        <w:t>《石油化工可燃气体和有毒气体检测报警设计规范》，</w:t>
      </w:r>
      <w:r w:rsidR="00BA3598">
        <w:rPr>
          <w:rFonts w:hint="eastAsia"/>
          <w:sz w:val="22"/>
          <w:szCs w:val="22"/>
        </w:rPr>
        <w:t>报警值、报警点位的设置应符合可能泄漏的介质要求，若气体检测报警信号需接入安全仪表系统</w:t>
      </w:r>
      <w:r w:rsidR="00BA3598">
        <w:rPr>
          <w:rFonts w:hint="eastAsia"/>
          <w:sz w:val="22"/>
          <w:szCs w:val="22"/>
        </w:rPr>
        <w:t>(</w:t>
      </w:r>
      <w:r w:rsidR="00BA3598">
        <w:rPr>
          <w:sz w:val="22"/>
          <w:szCs w:val="22"/>
        </w:rPr>
        <w:t>SIS),</w:t>
      </w:r>
      <w:r w:rsidR="00BA3598">
        <w:rPr>
          <w:rFonts w:hint="eastAsia"/>
          <w:sz w:val="22"/>
          <w:szCs w:val="22"/>
        </w:rPr>
        <w:t>则应符合</w:t>
      </w:r>
      <w:r w:rsidR="00BA3598">
        <w:rPr>
          <w:rFonts w:hint="eastAsia"/>
          <w:sz w:val="22"/>
          <w:szCs w:val="22"/>
        </w:rPr>
        <w:t>G</w:t>
      </w:r>
      <w:r w:rsidR="00BA3598">
        <w:rPr>
          <w:sz w:val="22"/>
          <w:szCs w:val="22"/>
        </w:rPr>
        <w:t>B/T21109</w:t>
      </w:r>
      <w:r w:rsidR="00BA3598">
        <w:rPr>
          <w:rFonts w:hint="eastAsia"/>
          <w:sz w:val="22"/>
          <w:szCs w:val="22"/>
        </w:rPr>
        <w:t>、</w:t>
      </w:r>
      <w:r w:rsidR="00BA3598">
        <w:rPr>
          <w:rFonts w:hint="eastAsia"/>
          <w:sz w:val="22"/>
          <w:szCs w:val="22"/>
        </w:rPr>
        <w:t>G</w:t>
      </w:r>
      <w:r w:rsidR="00BA3598">
        <w:rPr>
          <w:sz w:val="22"/>
          <w:szCs w:val="22"/>
        </w:rPr>
        <w:t>B/T50770</w:t>
      </w:r>
      <w:r w:rsidR="00BA3598">
        <w:rPr>
          <w:rFonts w:hint="eastAsia"/>
          <w:sz w:val="22"/>
          <w:szCs w:val="22"/>
        </w:rPr>
        <w:t>的相关要求。</w:t>
      </w:r>
    </w:p>
    <w:p w:rsidR="00BA3598" w:rsidRDefault="00BA3598" w:rsidP="00BA3598">
      <w:pPr>
        <w:widowControl/>
        <w:numPr>
          <w:ilvl w:val="3"/>
          <w:numId w:val="2"/>
        </w:numPr>
        <w:tabs>
          <w:tab w:val="left" w:pos="1920"/>
        </w:tabs>
        <w:jc w:val="left"/>
        <w:rPr>
          <w:sz w:val="22"/>
          <w:szCs w:val="22"/>
        </w:rPr>
      </w:pPr>
      <w:r>
        <w:rPr>
          <w:rFonts w:hint="eastAsia"/>
          <w:sz w:val="22"/>
          <w:szCs w:val="22"/>
        </w:rPr>
        <w:t>企业应根据</w:t>
      </w:r>
      <w:r>
        <w:rPr>
          <w:rFonts w:hint="eastAsia"/>
          <w:sz w:val="22"/>
          <w:szCs w:val="22"/>
        </w:rPr>
        <w:t>G</w:t>
      </w:r>
      <w:r>
        <w:rPr>
          <w:sz w:val="22"/>
          <w:szCs w:val="22"/>
        </w:rPr>
        <w:t>B50116</w:t>
      </w:r>
      <w:r>
        <w:rPr>
          <w:rFonts w:hint="eastAsia"/>
          <w:sz w:val="22"/>
          <w:szCs w:val="22"/>
        </w:rPr>
        <w:t>的要求设置火灾自动报警设施，并根据装置类型、装置规模、火灾类别、火灾场所，有针对性地设置灭火设施。</w:t>
      </w:r>
    </w:p>
    <w:p w:rsidR="00BA3598" w:rsidRDefault="00BA3598" w:rsidP="00BA3598">
      <w:pPr>
        <w:widowControl/>
        <w:numPr>
          <w:ilvl w:val="3"/>
          <w:numId w:val="2"/>
        </w:numPr>
        <w:tabs>
          <w:tab w:val="left" w:pos="1920"/>
        </w:tabs>
        <w:jc w:val="left"/>
        <w:rPr>
          <w:sz w:val="22"/>
          <w:szCs w:val="22"/>
        </w:rPr>
      </w:pPr>
      <w:r>
        <w:rPr>
          <w:rFonts w:hint="eastAsia"/>
          <w:sz w:val="22"/>
          <w:szCs w:val="22"/>
        </w:rPr>
        <w:t>设计爆</w:t>
      </w:r>
      <w:r w:rsidR="00382851">
        <w:rPr>
          <w:rFonts w:hint="eastAsia"/>
          <w:sz w:val="22"/>
          <w:szCs w:val="22"/>
        </w:rPr>
        <w:t>炸性危险化学品的生产装置控制室、交接班室不应布置在装置内；涉及甲</w:t>
      </w:r>
      <w:r>
        <w:rPr>
          <w:rFonts w:hint="eastAsia"/>
          <w:sz w:val="22"/>
          <w:szCs w:val="22"/>
        </w:rPr>
        <w:t>、乙类火灾危险性的生产装置控制室、交接班室不应布置在装置区内，确需布置的，应按照</w:t>
      </w:r>
      <w:r>
        <w:rPr>
          <w:rFonts w:hint="eastAsia"/>
          <w:sz w:val="22"/>
          <w:szCs w:val="22"/>
        </w:rPr>
        <w:t>G</w:t>
      </w:r>
      <w:r>
        <w:rPr>
          <w:sz w:val="22"/>
          <w:szCs w:val="22"/>
        </w:rPr>
        <w:t>B50779</w:t>
      </w:r>
      <w:r>
        <w:rPr>
          <w:rFonts w:hint="eastAsia"/>
          <w:sz w:val="22"/>
          <w:szCs w:val="22"/>
        </w:rPr>
        <w:t>进行抗爆设计。具有甲、乙类火灾危险性、粉尘爆炸危险性、中毒危险性的厂房（含装置或车间）和仓库内，不应设置办公室、休息室、外操室、巡检室。</w:t>
      </w:r>
    </w:p>
    <w:p w:rsidR="00BA3598" w:rsidRDefault="00466074" w:rsidP="00BA3598">
      <w:pPr>
        <w:widowControl/>
        <w:numPr>
          <w:ilvl w:val="3"/>
          <w:numId w:val="2"/>
        </w:numPr>
        <w:tabs>
          <w:tab w:val="left" w:pos="1920"/>
        </w:tabs>
        <w:jc w:val="left"/>
        <w:rPr>
          <w:sz w:val="22"/>
          <w:szCs w:val="22"/>
        </w:rPr>
      </w:pPr>
      <w:r>
        <w:rPr>
          <w:rFonts w:hint="eastAsia"/>
          <w:sz w:val="22"/>
          <w:szCs w:val="22"/>
        </w:rPr>
        <w:t xml:space="preserve"> </w:t>
      </w:r>
      <w:r>
        <w:rPr>
          <w:sz w:val="22"/>
          <w:szCs w:val="22"/>
        </w:rPr>
        <w:t xml:space="preserve">  </w:t>
      </w:r>
      <w:r w:rsidR="00BA3598">
        <w:rPr>
          <w:rFonts w:hint="eastAsia"/>
          <w:sz w:val="22"/>
          <w:szCs w:val="22"/>
        </w:rPr>
        <w:t>建设项目安全设计文件经有关主管部门批复后，如有下列情形之一的，建设单位应当重新进行安全评价，并申请审查：</w:t>
      </w:r>
    </w:p>
    <w:p w:rsidR="00BA3598" w:rsidRDefault="00BA3598" w:rsidP="00BA3598">
      <w:pPr>
        <w:numPr>
          <w:ilvl w:val="4"/>
          <w:numId w:val="2"/>
        </w:numPr>
        <w:jc w:val="left"/>
        <w:rPr>
          <w:sz w:val="22"/>
          <w:szCs w:val="22"/>
        </w:rPr>
      </w:pPr>
      <w:r>
        <w:rPr>
          <w:rFonts w:hint="eastAsia"/>
          <w:sz w:val="22"/>
          <w:szCs w:val="22"/>
        </w:rPr>
        <w:t>建设项目周边条件发生重大变化的；</w:t>
      </w:r>
    </w:p>
    <w:p w:rsidR="00BA3598" w:rsidRDefault="00BA3598" w:rsidP="00BA3598">
      <w:pPr>
        <w:numPr>
          <w:ilvl w:val="4"/>
          <w:numId w:val="2"/>
        </w:numPr>
        <w:jc w:val="left"/>
        <w:rPr>
          <w:sz w:val="22"/>
          <w:szCs w:val="22"/>
        </w:rPr>
      </w:pPr>
      <w:r>
        <w:rPr>
          <w:rFonts w:hint="eastAsia"/>
          <w:sz w:val="22"/>
          <w:szCs w:val="22"/>
        </w:rPr>
        <w:t>变更建设地址的；</w:t>
      </w:r>
    </w:p>
    <w:p w:rsidR="00BA3598" w:rsidRDefault="00BA3598" w:rsidP="00BA3598">
      <w:pPr>
        <w:numPr>
          <w:ilvl w:val="4"/>
          <w:numId w:val="2"/>
        </w:numPr>
        <w:jc w:val="left"/>
        <w:rPr>
          <w:sz w:val="22"/>
          <w:szCs w:val="22"/>
        </w:rPr>
      </w:pPr>
      <w:r>
        <w:rPr>
          <w:rFonts w:hint="eastAsia"/>
          <w:sz w:val="22"/>
          <w:szCs w:val="22"/>
        </w:rPr>
        <w:t>主要技术、工艺路线、产品方案或者装置规模发生重大变化的；</w:t>
      </w:r>
    </w:p>
    <w:p w:rsidR="00BA3598" w:rsidRPr="00BA3598" w:rsidRDefault="00BA3598" w:rsidP="00BA3598">
      <w:pPr>
        <w:numPr>
          <w:ilvl w:val="4"/>
          <w:numId w:val="2"/>
        </w:numPr>
        <w:jc w:val="left"/>
        <w:rPr>
          <w:rFonts w:hint="eastAsia"/>
          <w:sz w:val="22"/>
          <w:szCs w:val="22"/>
        </w:rPr>
      </w:pPr>
      <w:r>
        <w:rPr>
          <w:rFonts w:hint="eastAsia"/>
          <w:sz w:val="22"/>
          <w:szCs w:val="22"/>
        </w:rPr>
        <w:t>建设项目在安全条件审查意见书有效期内未开工建设，期限届满后需要开工建设的。</w:t>
      </w:r>
    </w:p>
    <w:p w:rsidR="00BA3598" w:rsidRDefault="00BA3598" w:rsidP="00BA3598">
      <w:pPr>
        <w:numPr>
          <w:ilvl w:val="1"/>
          <w:numId w:val="2"/>
        </w:numPr>
        <w:jc w:val="left"/>
        <w:rPr>
          <w:sz w:val="22"/>
          <w:szCs w:val="22"/>
        </w:rPr>
      </w:pPr>
      <w:r>
        <w:rPr>
          <w:rFonts w:hint="eastAsia"/>
          <w:sz w:val="22"/>
          <w:szCs w:val="22"/>
        </w:rPr>
        <w:t>装置首次开车安全：</w:t>
      </w:r>
    </w:p>
    <w:p w:rsidR="00BA3598" w:rsidRDefault="00BA3598" w:rsidP="00BA3598">
      <w:pPr>
        <w:numPr>
          <w:ilvl w:val="2"/>
          <w:numId w:val="2"/>
        </w:numPr>
        <w:jc w:val="left"/>
        <w:rPr>
          <w:sz w:val="22"/>
          <w:szCs w:val="22"/>
        </w:rPr>
      </w:pPr>
      <w:r>
        <w:rPr>
          <w:rFonts w:hint="eastAsia"/>
          <w:sz w:val="22"/>
          <w:szCs w:val="22"/>
        </w:rPr>
        <w:t>生产准备</w:t>
      </w:r>
    </w:p>
    <w:p w:rsidR="00BA3598" w:rsidRDefault="00BA3598" w:rsidP="00BA3598">
      <w:pPr>
        <w:widowControl/>
        <w:numPr>
          <w:ilvl w:val="3"/>
          <w:numId w:val="2"/>
        </w:numPr>
        <w:tabs>
          <w:tab w:val="left" w:pos="1920"/>
        </w:tabs>
        <w:jc w:val="left"/>
        <w:rPr>
          <w:sz w:val="22"/>
          <w:szCs w:val="22"/>
        </w:rPr>
      </w:pPr>
      <w:r>
        <w:rPr>
          <w:rFonts w:hint="eastAsia"/>
          <w:sz w:val="22"/>
          <w:szCs w:val="22"/>
        </w:rPr>
        <w:t>公司应在建设项目开工建设后，及时组织开展生产准备工作。准备工作主要包括以下内容：</w:t>
      </w:r>
    </w:p>
    <w:p w:rsidR="00BA3598" w:rsidRDefault="00BA3598" w:rsidP="00BA3598">
      <w:pPr>
        <w:numPr>
          <w:ilvl w:val="4"/>
          <w:numId w:val="2"/>
        </w:numPr>
        <w:jc w:val="left"/>
        <w:rPr>
          <w:sz w:val="22"/>
          <w:szCs w:val="22"/>
        </w:rPr>
      </w:pPr>
      <w:r>
        <w:rPr>
          <w:rFonts w:hint="eastAsia"/>
          <w:sz w:val="22"/>
          <w:szCs w:val="22"/>
        </w:rPr>
        <w:t>组织准备。建立建设项目试生产阶段的组织管理机构，明确试生产阶段的负责人、部门和有关人员及其工作职责、工作标准，建立健全试生产阶段各项安全管理规章制度，界定建设单位、总承包商、设计单位、监理单位、施工单位等相关方的安全管理范围与职责。</w:t>
      </w:r>
    </w:p>
    <w:p w:rsidR="00BA3598" w:rsidRDefault="00BA3598" w:rsidP="00BA3598">
      <w:pPr>
        <w:numPr>
          <w:ilvl w:val="4"/>
          <w:numId w:val="2"/>
        </w:numPr>
        <w:jc w:val="left"/>
        <w:rPr>
          <w:sz w:val="22"/>
          <w:szCs w:val="22"/>
        </w:rPr>
      </w:pPr>
      <w:r>
        <w:rPr>
          <w:rFonts w:hint="eastAsia"/>
          <w:sz w:val="22"/>
          <w:szCs w:val="22"/>
        </w:rPr>
        <w:t>人员准备。公司应根据装置定编和岗位需求配备人员，在生产人员进入现场配合试车前，完成对所有参加试车人员的培训，并通过考核方可参加试车。</w:t>
      </w:r>
    </w:p>
    <w:p w:rsidR="00BA3598" w:rsidRDefault="00BA3598" w:rsidP="00BA3598">
      <w:pPr>
        <w:numPr>
          <w:ilvl w:val="4"/>
          <w:numId w:val="2"/>
        </w:numPr>
        <w:jc w:val="left"/>
        <w:rPr>
          <w:sz w:val="22"/>
          <w:szCs w:val="22"/>
        </w:rPr>
      </w:pPr>
      <w:r>
        <w:rPr>
          <w:rFonts w:hint="eastAsia"/>
          <w:sz w:val="22"/>
          <w:szCs w:val="22"/>
        </w:rPr>
        <w:t>技术准备。主要包括审查单机试车方案、编制联动试车和化工投料试车方案及其他试车方案；编制管道仪表流程图、物料平衡图、操作规程、工艺控制指标、现场处置方案等生产技术资料。</w:t>
      </w:r>
    </w:p>
    <w:p w:rsidR="00BA3598" w:rsidRDefault="00BA3598" w:rsidP="00BA3598">
      <w:pPr>
        <w:numPr>
          <w:ilvl w:val="4"/>
          <w:numId w:val="2"/>
        </w:numPr>
        <w:jc w:val="left"/>
        <w:rPr>
          <w:sz w:val="22"/>
          <w:szCs w:val="22"/>
        </w:rPr>
      </w:pPr>
      <w:r>
        <w:rPr>
          <w:rFonts w:hint="eastAsia"/>
          <w:sz w:val="22"/>
          <w:szCs w:val="22"/>
        </w:rPr>
        <w:t>物资准备。企业应落实试生产阶段所需的原料、燃料、三剂（催化剂、溶剂、添加剂）、化学药品、标准样气、备品备件、润滑油（脂）等，安全、职业卫生、消防、气防、救护、通信等器材，应配备到岗位或个人。</w:t>
      </w:r>
    </w:p>
    <w:p w:rsidR="00BA3598" w:rsidRDefault="00BA3598" w:rsidP="00BA3598">
      <w:pPr>
        <w:numPr>
          <w:ilvl w:val="4"/>
          <w:numId w:val="2"/>
        </w:numPr>
        <w:jc w:val="left"/>
        <w:rPr>
          <w:sz w:val="22"/>
          <w:szCs w:val="22"/>
        </w:rPr>
      </w:pPr>
      <w:r>
        <w:rPr>
          <w:rFonts w:hint="eastAsia"/>
          <w:sz w:val="22"/>
          <w:szCs w:val="22"/>
        </w:rPr>
        <w:t>外部条件。落实安全、消防、环保、职业卫生、抗震、防雷、特种设备登记和检测检验等各项措施，以及消防、医疗救护等社会应急救援力量及公共服务设施。公司应调查装置试车安全产生严重影响的，公司应报当地政府及有关部门，及时整改消除。</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公司生产部门应配合工程管理和施工单位做好工程建设质量管控、深度参与设备设施的调试工作。</w:t>
      </w:r>
    </w:p>
    <w:p w:rsidR="00BA3598" w:rsidRDefault="00BA3598" w:rsidP="00BA3598">
      <w:pPr>
        <w:numPr>
          <w:ilvl w:val="2"/>
          <w:numId w:val="2"/>
        </w:numPr>
        <w:jc w:val="left"/>
        <w:rPr>
          <w:sz w:val="22"/>
          <w:szCs w:val="22"/>
        </w:rPr>
      </w:pPr>
      <w:r>
        <w:rPr>
          <w:rFonts w:hint="eastAsia"/>
          <w:sz w:val="22"/>
          <w:szCs w:val="22"/>
        </w:rPr>
        <w:t>吹扫、清洗、气密（压力）试验安全</w:t>
      </w:r>
    </w:p>
    <w:p w:rsidR="00BA3598" w:rsidRDefault="00BA3598" w:rsidP="00BA3598">
      <w:pPr>
        <w:widowControl/>
        <w:numPr>
          <w:ilvl w:val="3"/>
          <w:numId w:val="2"/>
        </w:numPr>
        <w:tabs>
          <w:tab w:val="left" w:pos="1920"/>
        </w:tabs>
        <w:jc w:val="left"/>
        <w:rPr>
          <w:sz w:val="22"/>
          <w:szCs w:val="22"/>
        </w:rPr>
      </w:pPr>
      <w:r>
        <w:rPr>
          <w:rFonts w:hint="eastAsia"/>
          <w:sz w:val="22"/>
          <w:szCs w:val="22"/>
        </w:rPr>
        <w:t>进行吹扫、清洗、气密（压力）试验时，应编制清洗、吹扫、气密（压力）试验方案，落实以下安全措施：</w:t>
      </w:r>
    </w:p>
    <w:p w:rsidR="00BA3598" w:rsidRDefault="00BA3598" w:rsidP="00BA3598">
      <w:pPr>
        <w:numPr>
          <w:ilvl w:val="4"/>
          <w:numId w:val="2"/>
        </w:numPr>
        <w:jc w:val="left"/>
        <w:rPr>
          <w:sz w:val="22"/>
          <w:szCs w:val="22"/>
        </w:rPr>
      </w:pPr>
      <w:r>
        <w:rPr>
          <w:rFonts w:hint="eastAsia"/>
          <w:sz w:val="22"/>
          <w:szCs w:val="22"/>
        </w:rPr>
        <w:t>吹扫清洗前，应确认吹扫清洗流程、介质及压力，并在排放口设置警戒区。</w:t>
      </w:r>
    </w:p>
    <w:p w:rsidR="00BA3598" w:rsidRDefault="00BA3598" w:rsidP="00BA3598">
      <w:pPr>
        <w:numPr>
          <w:ilvl w:val="4"/>
          <w:numId w:val="2"/>
        </w:numPr>
        <w:jc w:val="left"/>
        <w:rPr>
          <w:sz w:val="22"/>
          <w:szCs w:val="22"/>
        </w:rPr>
      </w:pPr>
      <w:r>
        <w:rPr>
          <w:rFonts w:hint="eastAsia"/>
          <w:sz w:val="22"/>
          <w:szCs w:val="22"/>
        </w:rPr>
        <w:t>选择水、空气、蒸汽对系统进行清洗、吹扫；使用介质、流量、流速、压力等参数及检验方法，应符合设计和规范的要求。</w:t>
      </w:r>
    </w:p>
    <w:p w:rsidR="00BA3598" w:rsidRDefault="00BA3598" w:rsidP="00BA3598">
      <w:pPr>
        <w:numPr>
          <w:ilvl w:val="4"/>
          <w:numId w:val="2"/>
        </w:numPr>
        <w:jc w:val="left"/>
        <w:rPr>
          <w:sz w:val="22"/>
          <w:szCs w:val="22"/>
        </w:rPr>
      </w:pPr>
      <w:r>
        <w:rPr>
          <w:rFonts w:hint="eastAsia"/>
          <w:sz w:val="22"/>
          <w:szCs w:val="22"/>
        </w:rPr>
        <w:t>不宜选择氮气作为吹扫介质，若必须使用氮气时，应明确防止氮气窒息的措施。</w:t>
      </w:r>
    </w:p>
    <w:p w:rsidR="00BA3598" w:rsidRDefault="00BA3598" w:rsidP="00BA3598">
      <w:pPr>
        <w:numPr>
          <w:ilvl w:val="4"/>
          <w:numId w:val="2"/>
        </w:numPr>
        <w:jc w:val="left"/>
        <w:rPr>
          <w:sz w:val="22"/>
          <w:szCs w:val="22"/>
        </w:rPr>
      </w:pPr>
      <w:r>
        <w:rPr>
          <w:rFonts w:hint="eastAsia"/>
          <w:sz w:val="22"/>
          <w:szCs w:val="22"/>
        </w:rPr>
        <w:t>蒸汽吹扫时，应落实防止化学品伤害的安全防护措施，配备必要的领导防护用品；清洗废液应经处理后安全排放或作为威胁废物进行合规处置。</w:t>
      </w:r>
    </w:p>
    <w:p w:rsidR="00BA3598" w:rsidRDefault="00BA3598" w:rsidP="00BA3598">
      <w:pPr>
        <w:numPr>
          <w:ilvl w:val="4"/>
          <w:numId w:val="2"/>
        </w:numPr>
        <w:jc w:val="left"/>
        <w:rPr>
          <w:sz w:val="22"/>
          <w:szCs w:val="22"/>
        </w:rPr>
      </w:pPr>
      <w:r>
        <w:rPr>
          <w:rFonts w:hint="eastAsia"/>
          <w:sz w:val="22"/>
          <w:szCs w:val="22"/>
        </w:rPr>
        <w:t>气密试验前应用盲板将气密试验系统与其他系统隔离，明确系统气密试验的最高压力等级，严禁超压；需对气密试验中发现的问题进行处理时，应先泄压，再进行处理。</w:t>
      </w:r>
    </w:p>
    <w:p w:rsidR="00BA3598" w:rsidRDefault="00BA3598" w:rsidP="00BA3598">
      <w:pPr>
        <w:numPr>
          <w:ilvl w:val="2"/>
          <w:numId w:val="2"/>
        </w:numPr>
        <w:jc w:val="left"/>
        <w:rPr>
          <w:sz w:val="22"/>
          <w:szCs w:val="22"/>
        </w:rPr>
      </w:pPr>
      <w:r>
        <w:rPr>
          <w:rFonts w:hint="eastAsia"/>
          <w:sz w:val="22"/>
          <w:szCs w:val="22"/>
        </w:rPr>
        <w:t>单机试车安全</w:t>
      </w:r>
    </w:p>
    <w:p w:rsidR="00BA3598" w:rsidRDefault="00BA3598" w:rsidP="00BA3598">
      <w:pPr>
        <w:widowControl/>
        <w:numPr>
          <w:ilvl w:val="3"/>
          <w:numId w:val="2"/>
        </w:numPr>
        <w:tabs>
          <w:tab w:val="left" w:pos="1920"/>
        </w:tabs>
        <w:jc w:val="left"/>
        <w:rPr>
          <w:sz w:val="22"/>
          <w:szCs w:val="22"/>
        </w:rPr>
      </w:pPr>
      <w:r>
        <w:rPr>
          <w:rFonts w:hint="eastAsia"/>
          <w:sz w:val="22"/>
          <w:szCs w:val="22"/>
        </w:rPr>
        <w:t>公司应成立单机试车小组，检查单机试车方案安全措施落实情况，主要包括：</w:t>
      </w:r>
    </w:p>
    <w:p w:rsidR="00BA3598" w:rsidRDefault="00BA3598" w:rsidP="00BA3598">
      <w:pPr>
        <w:numPr>
          <w:ilvl w:val="4"/>
          <w:numId w:val="2"/>
        </w:numPr>
        <w:jc w:val="left"/>
        <w:rPr>
          <w:sz w:val="22"/>
          <w:szCs w:val="22"/>
        </w:rPr>
      </w:pPr>
      <w:r>
        <w:rPr>
          <w:rFonts w:hint="eastAsia"/>
          <w:sz w:val="22"/>
          <w:szCs w:val="22"/>
        </w:rPr>
        <w:t>单机安装工作全部完成；</w:t>
      </w:r>
    </w:p>
    <w:p w:rsidR="00BA3598" w:rsidRDefault="00BA3598" w:rsidP="00BA3598">
      <w:pPr>
        <w:numPr>
          <w:ilvl w:val="4"/>
          <w:numId w:val="2"/>
        </w:numPr>
        <w:jc w:val="left"/>
        <w:rPr>
          <w:sz w:val="22"/>
          <w:szCs w:val="22"/>
        </w:rPr>
      </w:pPr>
      <w:r>
        <w:rPr>
          <w:rFonts w:hint="eastAsia"/>
          <w:sz w:val="22"/>
          <w:szCs w:val="22"/>
        </w:rPr>
        <w:t>转动设备保护装置、机构及保护系统安装完成，保护功能试验合格；</w:t>
      </w:r>
    </w:p>
    <w:p w:rsidR="00BA3598" w:rsidRDefault="00BA3598" w:rsidP="00BA3598">
      <w:pPr>
        <w:numPr>
          <w:ilvl w:val="4"/>
          <w:numId w:val="2"/>
        </w:numPr>
        <w:jc w:val="left"/>
        <w:rPr>
          <w:sz w:val="22"/>
          <w:szCs w:val="22"/>
        </w:rPr>
      </w:pPr>
      <w:r>
        <w:rPr>
          <w:rFonts w:hint="eastAsia"/>
          <w:sz w:val="22"/>
          <w:szCs w:val="22"/>
        </w:rPr>
        <w:t>动力系统检查确认具备使用条件；</w:t>
      </w:r>
    </w:p>
    <w:p w:rsidR="00BA3598" w:rsidRDefault="00BA3598" w:rsidP="00BA3598">
      <w:pPr>
        <w:numPr>
          <w:ilvl w:val="4"/>
          <w:numId w:val="2"/>
        </w:numPr>
        <w:jc w:val="left"/>
        <w:rPr>
          <w:sz w:val="22"/>
          <w:szCs w:val="22"/>
        </w:rPr>
      </w:pPr>
      <w:r>
        <w:rPr>
          <w:rFonts w:hint="eastAsia"/>
          <w:sz w:val="22"/>
          <w:szCs w:val="22"/>
        </w:rPr>
        <w:t>划定试车区域，无关人员禁止进入；</w:t>
      </w:r>
    </w:p>
    <w:p w:rsidR="00BA3598" w:rsidRDefault="00BA3598" w:rsidP="00BA3598">
      <w:pPr>
        <w:numPr>
          <w:ilvl w:val="4"/>
          <w:numId w:val="2"/>
        </w:numPr>
        <w:jc w:val="left"/>
        <w:rPr>
          <w:sz w:val="22"/>
          <w:szCs w:val="22"/>
        </w:rPr>
      </w:pPr>
      <w:r>
        <w:rPr>
          <w:rFonts w:hint="eastAsia"/>
          <w:sz w:val="22"/>
          <w:szCs w:val="22"/>
        </w:rPr>
        <w:t>单机试车过程中，应安排专人操作、监护、记录，发现异常立即处理，专利设备或关键设备应由供应商负责调试。</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单机试车时应按照点动试车、无负荷试车、带负荷试车的顺序依次进行。</w:t>
      </w:r>
    </w:p>
    <w:p w:rsidR="00BA3598" w:rsidRDefault="00BA3598" w:rsidP="00BA3598">
      <w:pPr>
        <w:numPr>
          <w:ilvl w:val="2"/>
          <w:numId w:val="2"/>
        </w:numPr>
        <w:jc w:val="left"/>
        <w:rPr>
          <w:sz w:val="22"/>
          <w:szCs w:val="22"/>
        </w:rPr>
      </w:pPr>
      <w:r>
        <w:rPr>
          <w:rFonts w:hint="eastAsia"/>
          <w:sz w:val="22"/>
          <w:szCs w:val="22"/>
        </w:rPr>
        <w:t>中间交接</w:t>
      </w:r>
    </w:p>
    <w:p w:rsidR="00BA3598" w:rsidRDefault="00BA3598" w:rsidP="00BA3598">
      <w:pPr>
        <w:widowControl/>
        <w:numPr>
          <w:ilvl w:val="3"/>
          <w:numId w:val="2"/>
        </w:numPr>
        <w:tabs>
          <w:tab w:val="left" w:pos="1920"/>
        </w:tabs>
        <w:jc w:val="left"/>
        <w:rPr>
          <w:sz w:val="22"/>
          <w:szCs w:val="22"/>
        </w:rPr>
      </w:pPr>
      <w:r>
        <w:rPr>
          <w:rFonts w:hint="eastAsia"/>
          <w:sz w:val="22"/>
          <w:szCs w:val="22"/>
        </w:rPr>
        <w:t>公司应组织电气部、计量部、设备部、</w:t>
      </w:r>
      <w:r w:rsidR="005A0DDE">
        <w:rPr>
          <w:rFonts w:hint="eastAsia"/>
          <w:sz w:val="22"/>
          <w:szCs w:val="22"/>
        </w:rPr>
        <w:t>工程</w:t>
      </w:r>
      <w:r>
        <w:rPr>
          <w:rFonts w:hint="eastAsia"/>
          <w:sz w:val="22"/>
          <w:szCs w:val="22"/>
        </w:rPr>
        <w:t>部、保安消防部、技术部、生产部等专业人员和操作人员开展“三查四定”工作，落实整改措施，重点检查安全措施的缺项、设计缺陷等。</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“三查四定”结束后进行中间交接，安全综合协调责任主体由施工方转交生产车间。</w:t>
      </w:r>
    </w:p>
    <w:p w:rsidR="00BA3598" w:rsidRPr="00BA3598" w:rsidRDefault="00BA3598" w:rsidP="00BA3598">
      <w:pPr>
        <w:numPr>
          <w:ilvl w:val="2"/>
          <w:numId w:val="2"/>
        </w:numPr>
        <w:jc w:val="left"/>
        <w:rPr>
          <w:rFonts w:hint="eastAsia"/>
          <w:sz w:val="22"/>
          <w:szCs w:val="22"/>
        </w:rPr>
      </w:pPr>
      <w:r>
        <w:rPr>
          <w:rFonts w:hint="eastAsia"/>
          <w:sz w:val="22"/>
          <w:szCs w:val="22"/>
        </w:rPr>
        <w:t>联</w:t>
      </w:r>
      <w:r w:rsidR="00806CEC">
        <w:rPr>
          <w:rFonts w:hint="eastAsia"/>
          <w:sz w:val="22"/>
          <w:szCs w:val="22"/>
        </w:rPr>
        <w:t>动</w:t>
      </w:r>
      <w:r>
        <w:rPr>
          <w:rFonts w:hint="eastAsia"/>
          <w:sz w:val="22"/>
          <w:szCs w:val="22"/>
        </w:rPr>
        <w:t>试车安全</w:t>
      </w:r>
    </w:p>
    <w:p w:rsidR="00BA3598" w:rsidRPr="00BA3598" w:rsidRDefault="00BA3598" w:rsidP="0065083B">
      <w:pPr>
        <w:widowControl/>
        <w:numPr>
          <w:ilvl w:val="3"/>
          <w:numId w:val="2"/>
        </w:numPr>
        <w:tabs>
          <w:tab w:val="left" w:pos="1920"/>
        </w:tabs>
        <w:jc w:val="left"/>
        <w:rPr>
          <w:rFonts w:hint="eastAsia"/>
          <w:sz w:val="22"/>
          <w:szCs w:val="22"/>
        </w:rPr>
      </w:pPr>
      <w:r>
        <w:rPr>
          <w:rFonts w:hint="eastAsia"/>
          <w:sz w:val="22"/>
          <w:szCs w:val="22"/>
        </w:rPr>
        <w:t>开车前安全审查，</w:t>
      </w:r>
      <w:r w:rsidRPr="0065083B">
        <w:rPr>
          <w:rFonts w:hint="eastAsia"/>
          <w:sz w:val="22"/>
          <w:szCs w:val="22"/>
        </w:rPr>
        <w:t>参见《</w:t>
      </w:r>
      <w:r w:rsidRPr="0065083B">
        <w:rPr>
          <w:sz w:val="22"/>
          <w:szCs w:val="22"/>
        </w:rPr>
        <w:t>EHSOP-S17</w:t>
      </w:r>
      <w:r w:rsidRPr="0065083B">
        <w:rPr>
          <w:rFonts w:hint="eastAsia"/>
          <w:sz w:val="22"/>
          <w:szCs w:val="22"/>
        </w:rPr>
        <w:t>启动前</w:t>
      </w:r>
      <w:r w:rsidRPr="0065083B">
        <w:rPr>
          <w:rFonts w:hint="eastAsia"/>
          <w:sz w:val="22"/>
          <w:szCs w:val="22"/>
        </w:rPr>
        <w:t>EHS</w:t>
      </w:r>
      <w:r w:rsidRPr="0065083B">
        <w:rPr>
          <w:rFonts w:hint="eastAsia"/>
          <w:sz w:val="22"/>
          <w:szCs w:val="22"/>
        </w:rPr>
        <w:t>评审管理规定》。</w:t>
      </w:r>
    </w:p>
    <w:p w:rsidR="00BA3598" w:rsidRDefault="00BA3598" w:rsidP="00BA3598">
      <w:pPr>
        <w:numPr>
          <w:ilvl w:val="2"/>
          <w:numId w:val="2"/>
        </w:numPr>
        <w:jc w:val="left"/>
        <w:rPr>
          <w:sz w:val="22"/>
          <w:szCs w:val="22"/>
        </w:rPr>
      </w:pPr>
      <w:r>
        <w:rPr>
          <w:rFonts w:hint="eastAsia"/>
          <w:sz w:val="22"/>
          <w:szCs w:val="22"/>
        </w:rPr>
        <w:t>投料试车安全</w:t>
      </w:r>
    </w:p>
    <w:p w:rsidR="00806CEC" w:rsidRDefault="00806CEC" w:rsidP="0065083B">
      <w:pPr>
        <w:widowControl/>
        <w:numPr>
          <w:ilvl w:val="3"/>
          <w:numId w:val="2"/>
        </w:numPr>
        <w:tabs>
          <w:tab w:val="left" w:pos="1920"/>
        </w:tabs>
        <w:jc w:val="left"/>
        <w:rPr>
          <w:sz w:val="22"/>
          <w:szCs w:val="22"/>
        </w:rPr>
      </w:pPr>
      <w:r w:rsidRPr="00806CEC">
        <w:rPr>
          <w:rFonts w:hint="eastAsia"/>
          <w:sz w:val="22"/>
          <w:szCs w:val="22"/>
        </w:rPr>
        <w:t>投料试车前需完成全流程安全条件确认，确认内容包括工艺、设备、仪表、安全设施、人员、物资等，确认合格后方可投料；</w:t>
      </w:r>
    </w:p>
    <w:p w:rsidR="00806CEC" w:rsidRPr="00BA3598" w:rsidRDefault="00806CEC" w:rsidP="0065083B">
      <w:pPr>
        <w:widowControl/>
        <w:numPr>
          <w:ilvl w:val="3"/>
          <w:numId w:val="2"/>
        </w:numPr>
        <w:tabs>
          <w:tab w:val="left" w:pos="1920"/>
        </w:tabs>
        <w:jc w:val="left"/>
        <w:rPr>
          <w:rFonts w:hint="eastAsia"/>
          <w:sz w:val="22"/>
          <w:szCs w:val="22"/>
        </w:rPr>
      </w:pPr>
      <w:r w:rsidRPr="00806CEC">
        <w:rPr>
          <w:rFonts w:hint="eastAsia"/>
          <w:sz w:val="22"/>
          <w:szCs w:val="22"/>
        </w:rPr>
        <w:t>投料试车过程中，实时监测物料流量、温度、压力、液位等关键参数，严格按照试车方案控制投料速率和顺序，现场安排专人不间断巡检，及时发现并处置泄漏、超温、超压等异常现象；</w:t>
      </w:r>
    </w:p>
    <w:p w:rsidR="00BA3598" w:rsidRPr="008A07D8" w:rsidRDefault="00BA3598" w:rsidP="00BA3598">
      <w:pPr>
        <w:numPr>
          <w:ilvl w:val="1"/>
          <w:numId w:val="2"/>
        </w:numPr>
        <w:jc w:val="left"/>
        <w:rPr>
          <w:rFonts w:hint="eastAsia"/>
          <w:sz w:val="22"/>
          <w:szCs w:val="22"/>
        </w:rPr>
      </w:pPr>
      <w:r>
        <w:rPr>
          <w:rFonts w:hAnsi="宋体" w:cs="Arial" w:hint="eastAsia"/>
          <w:sz w:val="22"/>
          <w:szCs w:val="22"/>
        </w:rPr>
        <w:t>安全</w:t>
      </w:r>
      <w:r w:rsidRPr="008A07D8">
        <w:rPr>
          <w:rFonts w:hAnsi="宋体" w:cs="Arial" w:hint="eastAsia"/>
          <w:sz w:val="22"/>
          <w:szCs w:val="22"/>
        </w:rPr>
        <w:t>操作：</w:t>
      </w:r>
    </w:p>
    <w:p w:rsidR="00BA3598" w:rsidRPr="00D0322D" w:rsidRDefault="00BA3598" w:rsidP="00BA3598">
      <w:pPr>
        <w:numPr>
          <w:ilvl w:val="2"/>
          <w:numId w:val="2"/>
        </w:numPr>
        <w:jc w:val="left"/>
        <w:rPr>
          <w:rFonts w:hint="eastAsia"/>
          <w:b/>
          <w:sz w:val="22"/>
          <w:szCs w:val="22"/>
        </w:rPr>
      </w:pPr>
      <w:r>
        <w:rPr>
          <w:rFonts w:hAnsi="宋体" w:cs="Arial" w:hint="eastAsia"/>
          <w:sz w:val="22"/>
          <w:szCs w:val="22"/>
        </w:rPr>
        <w:t>各产品必须建立书面的操作程序，至少包括以下几种情况：</w:t>
      </w:r>
    </w:p>
    <w:p w:rsidR="00BA3598" w:rsidRPr="00187DB1" w:rsidRDefault="00382851" w:rsidP="00BA3598">
      <w:pPr>
        <w:widowControl/>
        <w:numPr>
          <w:ilvl w:val="3"/>
          <w:numId w:val="2"/>
        </w:numPr>
        <w:tabs>
          <w:tab w:val="left" w:pos="1920"/>
        </w:tabs>
        <w:jc w:val="left"/>
        <w:rPr>
          <w:rFonts w:hAnsi="宋体" w:cs="Arial"/>
          <w:sz w:val="22"/>
          <w:szCs w:val="22"/>
        </w:rPr>
      </w:pPr>
      <w:r>
        <w:rPr>
          <w:rFonts w:hAnsi="宋体" w:cs="Arial" w:hint="eastAsia"/>
          <w:sz w:val="22"/>
          <w:szCs w:val="22"/>
        </w:rPr>
        <w:t>岗位生产工艺流程、工艺原理、物料平衡图</w:t>
      </w:r>
      <w:r w:rsidR="00BA3598" w:rsidRPr="00187DB1">
        <w:rPr>
          <w:rFonts w:hAnsi="宋体" w:cs="Arial" w:hint="eastAsia"/>
          <w:sz w:val="22"/>
          <w:szCs w:val="22"/>
        </w:rPr>
        <w:t>，关键工艺参数的正常开支范围，偏离正常工况的后果，防止和纠正偏离正常工况的方法及步骤；</w:t>
      </w:r>
    </w:p>
    <w:p w:rsidR="00BA3598" w:rsidRPr="00187DB1" w:rsidRDefault="00BA3598" w:rsidP="00BA3598">
      <w:pPr>
        <w:widowControl/>
        <w:numPr>
          <w:ilvl w:val="3"/>
          <w:numId w:val="2"/>
        </w:numPr>
        <w:tabs>
          <w:tab w:val="left" w:pos="1920"/>
        </w:tabs>
        <w:jc w:val="left"/>
        <w:rPr>
          <w:rFonts w:hAnsi="宋体" w:cs="Arial"/>
          <w:sz w:val="22"/>
          <w:szCs w:val="22"/>
        </w:rPr>
      </w:pPr>
      <w:r w:rsidRPr="00187DB1">
        <w:rPr>
          <w:rFonts w:hAnsi="宋体" w:cs="Arial" w:hint="eastAsia"/>
          <w:sz w:val="22"/>
          <w:szCs w:val="22"/>
        </w:rPr>
        <w:t>装置正常开车、正常操作、临时操作、应急操作、正常停车和紧急停车的操作步骤和安全要求；</w:t>
      </w:r>
    </w:p>
    <w:p w:rsidR="00BA3598" w:rsidRPr="00187DB1" w:rsidRDefault="00BA3598" w:rsidP="00BA3598">
      <w:pPr>
        <w:widowControl/>
        <w:numPr>
          <w:ilvl w:val="3"/>
          <w:numId w:val="2"/>
        </w:numPr>
        <w:tabs>
          <w:tab w:val="left" w:pos="1920"/>
        </w:tabs>
        <w:jc w:val="left"/>
        <w:rPr>
          <w:rFonts w:hAnsi="宋体" w:cs="Arial"/>
          <w:sz w:val="22"/>
          <w:szCs w:val="22"/>
        </w:rPr>
      </w:pPr>
      <w:r w:rsidRPr="00187DB1">
        <w:rPr>
          <w:rFonts w:hAnsi="宋体" w:cs="Arial" w:hint="eastAsia"/>
          <w:sz w:val="22"/>
          <w:szCs w:val="22"/>
        </w:rPr>
        <w:t>工艺参数一览表，包括设计值、正常控制范围、报警值及连锁值；</w:t>
      </w:r>
    </w:p>
    <w:p w:rsidR="00BA3598" w:rsidRPr="00BA3598" w:rsidRDefault="00BA3598" w:rsidP="00BA3598">
      <w:pPr>
        <w:widowControl/>
        <w:numPr>
          <w:ilvl w:val="3"/>
          <w:numId w:val="2"/>
        </w:numPr>
        <w:tabs>
          <w:tab w:val="left" w:pos="1920"/>
        </w:tabs>
        <w:jc w:val="left"/>
        <w:rPr>
          <w:rFonts w:hAnsi="宋体" w:cs="Arial" w:hint="eastAsia"/>
          <w:sz w:val="22"/>
          <w:szCs w:val="22"/>
        </w:rPr>
      </w:pPr>
      <w:r w:rsidRPr="00187DB1">
        <w:rPr>
          <w:rFonts w:hAnsi="宋体" w:cs="Arial" w:hint="eastAsia"/>
          <w:sz w:val="22"/>
          <w:szCs w:val="22"/>
        </w:rPr>
        <w:t>岗位涉及的危险化学品危害信息，应急处理原则以及操作时间、安全保障、职业健康注意事项。</w:t>
      </w:r>
    </w:p>
    <w:p w:rsidR="00BA3598" w:rsidRPr="00BA3598" w:rsidRDefault="00BA3598" w:rsidP="00BA3598">
      <w:pPr>
        <w:numPr>
          <w:ilvl w:val="2"/>
          <w:numId w:val="2"/>
        </w:numPr>
        <w:jc w:val="left"/>
        <w:rPr>
          <w:rFonts w:hint="eastAsia"/>
          <w:b/>
          <w:sz w:val="22"/>
          <w:szCs w:val="22"/>
        </w:rPr>
      </w:pPr>
      <w:r>
        <w:rPr>
          <w:rFonts w:hAnsi="宋体" w:cs="Arial" w:hint="eastAsia"/>
          <w:sz w:val="22"/>
          <w:szCs w:val="22"/>
        </w:rPr>
        <w:t>操作程序应经生产、技术、维修和安全等相关专业部门负责审查。</w:t>
      </w:r>
    </w:p>
    <w:p w:rsidR="00BA3598" w:rsidRPr="00BA3598" w:rsidRDefault="00BA3598" w:rsidP="00BA3598">
      <w:pPr>
        <w:numPr>
          <w:ilvl w:val="2"/>
          <w:numId w:val="2"/>
        </w:numPr>
        <w:jc w:val="left"/>
        <w:rPr>
          <w:rFonts w:hint="eastAsia"/>
          <w:b/>
          <w:sz w:val="22"/>
          <w:szCs w:val="22"/>
        </w:rPr>
      </w:pPr>
      <w:r>
        <w:rPr>
          <w:rFonts w:hAnsi="宋体" w:cs="Arial" w:hint="eastAsia"/>
          <w:sz w:val="22"/>
          <w:szCs w:val="22"/>
        </w:rPr>
        <w:t>工艺变更后，操作程序也随之修订。</w:t>
      </w:r>
    </w:p>
    <w:p w:rsidR="00BA3598" w:rsidRPr="00BA3598" w:rsidRDefault="00BA3598" w:rsidP="00BA3598">
      <w:pPr>
        <w:numPr>
          <w:ilvl w:val="2"/>
          <w:numId w:val="2"/>
        </w:numPr>
        <w:jc w:val="left"/>
        <w:rPr>
          <w:rFonts w:hint="eastAsia"/>
          <w:b/>
          <w:sz w:val="22"/>
          <w:szCs w:val="22"/>
        </w:rPr>
      </w:pPr>
      <w:r>
        <w:rPr>
          <w:rFonts w:hAnsi="宋体" w:cs="Arial" w:hint="eastAsia"/>
          <w:sz w:val="22"/>
          <w:szCs w:val="22"/>
        </w:rPr>
        <w:t>现场操作人员应方便获得工作所需要的最新版本的操作程序。</w:t>
      </w:r>
    </w:p>
    <w:p w:rsidR="00BA3598" w:rsidRDefault="00BA3598" w:rsidP="00BA3598">
      <w:pPr>
        <w:numPr>
          <w:ilvl w:val="2"/>
          <w:numId w:val="2"/>
        </w:numPr>
        <w:jc w:val="left"/>
        <w:rPr>
          <w:sz w:val="22"/>
          <w:szCs w:val="22"/>
        </w:rPr>
      </w:pPr>
      <w:r w:rsidRPr="00B37C7F">
        <w:rPr>
          <w:rFonts w:hint="eastAsia"/>
          <w:sz w:val="22"/>
          <w:szCs w:val="22"/>
        </w:rPr>
        <w:t>装置开停车安全管理</w:t>
      </w:r>
    </w:p>
    <w:p w:rsidR="00BA3598" w:rsidRPr="00F0535B" w:rsidRDefault="00BA3598" w:rsidP="00BA3598">
      <w:pPr>
        <w:widowControl/>
        <w:numPr>
          <w:ilvl w:val="3"/>
          <w:numId w:val="2"/>
        </w:numPr>
        <w:tabs>
          <w:tab w:val="left" w:pos="1920"/>
        </w:tabs>
        <w:jc w:val="left"/>
        <w:rPr>
          <w:rFonts w:hint="eastAsia"/>
          <w:sz w:val="22"/>
          <w:szCs w:val="22"/>
        </w:rPr>
      </w:pPr>
      <w:r w:rsidRPr="00B848B7">
        <w:rPr>
          <w:rFonts w:hint="eastAsia"/>
          <w:sz w:val="22"/>
          <w:szCs w:val="22"/>
        </w:rPr>
        <w:t>装置停车包括正常停车、临时停车和紧急停车，装置开车包括检修后的开车</w:t>
      </w:r>
      <w:r w:rsidRPr="00F0535B">
        <w:rPr>
          <w:rFonts w:hint="eastAsia"/>
          <w:sz w:val="22"/>
          <w:szCs w:val="22"/>
        </w:rPr>
        <w:t>以及紧急停车后的开车。</w:t>
      </w:r>
    </w:p>
    <w:p w:rsidR="00BA3598" w:rsidRPr="00F0535B" w:rsidRDefault="00BA3598" w:rsidP="00BA3598">
      <w:pPr>
        <w:widowControl/>
        <w:numPr>
          <w:ilvl w:val="3"/>
          <w:numId w:val="2"/>
        </w:numPr>
        <w:tabs>
          <w:tab w:val="left" w:pos="1920"/>
        </w:tabs>
        <w:jc w:val="left"/>
        <w:rPr>
          <w:rFonts w:hint="eastAsia"/>
          <w:sz w:val="22"/>
          <w:szCs w:val="22"/>
        </w:rPr>
      </w:pPr>
      <w:r>
        <w:rPr>
          <w:rFonts w:hint="eastAsia"/>
          <w:sz w:val="22"/>
          <w:szCs w:val="22"/>
        </w:rPr>
        <w:t>制定开停车安全管理制度，参见</w:t>
      </w:r>
      <w:r>
        <w:rPr>
          <w:rFonts w:hint="eastAsia"/>
          <w:sz w:val="22"/>
          <w:szCs w:val="22"/>
        </w:rPr>
        <w:t>E</w:t>
      </w:r>
      <w:r>
        <w:rPr>
          <w:sz w:val="22"/>
          <w:szCs w:val="22"/>
        </w:rPr>
        <w:t>HSOP-S57</w:t>
      </w:r>
      <w:r>
        <w:rPr>
          <w:rFonts w:hint="eastAsia"/>
          <w:sz w:val="22"/>
          <w:szCs w:val="22"/>
        </w:rPr>
        <w:t>《</w:t>
      </w:r>
      <w:r w:rsidR="00006FD3">
        <w:rPr>
          <w:rFonts w:hint="eastAsia"/>
          <w:sz w:val="22"/>
          <w:szCs w:val="22"/>
        </w:rPr>
        <w:t>装置开停车</w:t>
      </w:r>
      <w:r>
        <w:rPr>
          <w:rFonts w:hint="eastAsia"/>
          <w:sz w:val="22"/>
          <w:szCs w:val="22"/>
        </w:rPr>
        <w:t>安全检查管理规定》。</w:t>
      </w:r>
    </w:p>
    <w:p w:rsidR="00BA3598" w:rsidRPr="00F0535B" w:rsidRDefault="00BA3598" w:rsidP="00BA3598">
      <w:pPr>
        <w:widowControl/>
        <w:numPr>
          <w:ilvl w:val="3"/>
          <w:numId w:val="2"/>
        </w:numPr>
        <w:tabs>
          <w:tab w:val="left" w:pos="1920"/>
        </w:tabs>
        <w:jc w:val="left"/>
        <w:rPr>
          <w:rFonts w:hint="eastAsia"/>
          <w:sz w:val="22"/>
          <w:szCs w:val="22"/>
        </w:rPr>
      </w:pPr>
      <w:r>
        <w:rPr>
          <w:rFonts w:hint="eastAsia"/>
          <w:sz w:val="22"/>
          <w:szCs w:val="22"/>
        </w:rPr>
        <w:t>应组织专业技术人员在危害辨识和风险评估基础上制定开停车方案，经审批后实施。对临时、紧急停车后恢复开车时的潜在风险应重点分析。</w:t>
      </w:r>
    </w:p>
    <w:p w:rsidR="00BA3598" w:rsidRPr="00F0535B" w:rsidRDefault="00BA3598" w:rsidP="00BA3598">
      <w:pPr>
        <w:widowControl/>
        <w:numPr>
          <w:ilvl w:val="3"/>
          <w:numId w:val="2"/>
        </w:numPr>
        <w:tabs>
          <w:tab w:val="left" w:pos="1920"/>
        </w:tabs>
        <w:jc w:val="left"/>
        <w:rPr>
          <w:rFonts w:hint="eastAsia"/>
          <w:sz w:val="22"/>
          <w:szCs w:val="22"/>
        </w:rPr>
      </w:pPr>
      <w:r>
        <w:rPr>
          <w:rFonts w:hint="eastAsia"/>
          <w:sz w:val="22"/>
          <w:szCs w:val="22"/>
        </w:rPr>
        <w:t>应根据不同类型的开停车方案编制相应的安全条件确认表，并组织专业技术人员按照条件确认表逐项缺，确保安全措施有效落实。</w:t>
      </w:r>
    </w:p>
    <w:p w:rsidR="00BA3598" w:rsidRPr="00F0535B" w:rsidRDefault="00BA3598" w:rsidP="00BA3598">
      <w:pPr>
        <w:widowControl/>
        <w:numPr>
          <w:ilvl w:val="3"/>
          <w:numId w:val="2"/>
        </w:numPr>
        <w:tabs>
          <w:tab w:val="left" w:pos="1920"/>
        </w:tabs>
        <w:jc w:val="left"/>
        <w:rPr>
          <w:rFonts w:hint="eastAsia"/>
          <w:sz w:val="22"/>
          <w:szCs w:val="22"/>
        </w:rPr>
      </w:pPr>
      <w:r>
        <w:rPr>
          <w:rFonts w:hint="eastAsia"/>
          <w:sz w:val="22"/>
          <w:szCs w:val="22"/>
        </w:rPr>
        <w:t>应对变更或维修的设备、管道、仪表及其他辅助设施进行重点检查，确保具备安全使用条件。</w:t>
      </w:r>
    </w:p>
    <w:p w:rsidR="00BA3598" w:rsidRPr="00F0535B" w:rsidRDefault="00FA0649" w:rsidP="00BA3598">
      <w:pPr>
        <w:widowControl/>
        <w:numPr>
          <w:ilvl w:val="3"/>
          <w:numId w:val="2"/>
        </w:numPr>
        <w:tabs>
          <w:tab w:val="left" w:pos="1920"/>
        </w:tabs>
        <w:jc w:val="left"/>
        <w:rPr>
          <w:rFonts w:hint="eastAsia"/>
          <w:sz w:val="22"/>
          <w:szCs w:val="22"/>
        </w:rPr>
      </w:pPr>
      <w:r>
        <w:rPr>
          <w:rFonts w:hint="eastAsia"/>
          <w:sz w:val="22"/>
          <w:szCs w:val="22"/>
        </w:rPr>
        <w:t xml:space="preserve"> </w:t>
      </w:r>
      <w:r>
        <w:rPr>
          <w:sz w:val="22"/>
          <w:szCs w:val="22"/>
        </w:rPr>
        <w:t xml:space="preserve">  </w:t>
      </w:r>
      <w:r w:rsidR="00BA3598">
        <w:rPr>
          <w:rFonts w:hint="eastAsia"/>
          <w:sz w:val="22"/>
          <w:szCs w:val="22"/>
        </w:rPr>
        <w:t>公司应严格执行开停车方案，建立重要环节责任人签字确认机制。引进物料时应指定有经验的人员进行流程确认，实时监测物料流量、温度、压力、液位等参数变化情况；严格按方案控制进退物料的顺序和速率，现场应安排专人不间断巡检，监控泄漏等异常现象。</w:t>
      </w:r>
    </w:p>
    <w:p w:rsidR="00BA3598" w:rsidRPr="00F0535B" w:rsidRDefault="00BA3598" w:rsidP="00BA3598">
      <w:pPr>
        <w:widowControl/>
        <w:numPr>
          <w:ilvl w:val="3"/>
          <w:numId w:val="2"/>
        </w:numPr>
        <w:tabs>
          <w:tab w:val="left" w:pos="1920"/>
        </w:tabs>
        <w:jc w:val="left"/>
        <w:rPr>
          <w:rFonts w:hint="eastAsia"/>
          <w:sz w:val="22"/>
          <w:szCs w:val="22"/>
        </w:rPr>
      </w:pPr>
      <w:r>
        <w:rPr>
          <w:rFonts w:hint="eastAsia"/>
          <w:sz w:val="22"/>
          <w:szCs w:val="22"/>
        </w:rPr>
        <w:t>停车检修设备、管线倒空时，应有序排放；设备、管线倒空置换干净后进行能量隔离。</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开停车过程中应严格控制现场人员数量，应将无关人员及时清退出场。</w:t>
      </w:r>
    </w:p>
    <w:p w:rsidR="00BA3598" w:rsidRDefault="00BA3598" w:rsidP="00BA3598">
      <w:pPr>
        <w:numPr>
          <w:ilvl w:val="2"/>
          <w:numId w:val="2"/>
        </w:numPr>
        <w:jc w:val="left"/>
        <w:rPr>
          <w:sz w:val="22"/>
          <w:szCs w:val="22"/>
        </w:rPr>
      </w:pPr>
      <w:r>
        <w:rPr>
          <w:rFonts w:hint="eastAsia"/>
          <w:sz w:val="22"/>
          <w:szCs w:val="22"/>
        </w:rPr>
        <w:t>异常工况处置</w:t>
      </w:r>
    </w:p>
    <w:p w:rsidR="00BA3598" w:rsidRDefault="00BA3598" w:rsidP="00BA3598">
      <w:pPr>
        <w:widowControl/>
        <w:numPr>
          <w:ilvl w:val="3"/>
          <w:numId w:val="2"/>
        </w:numPr>
        <w:tabs>
          <w:tab w:val="left" w:pos="1920"/>
        </w:tabs>
        <w:jc w:val="left"/>
        <w:rPr>
          <w:sz w:val="22"/>
          <w:szCs w:val="22"/>
        </w:rPr>
      </w:pPr>
      <w:r>
        <w:rPr>
          <w:rFonts w:hint="eastAsia"/>
          <w:sz w:val="22"/>
          <w:szCs w:val="22"/>
        </w:rPr>
        <w:t>企业应优化报警设置，对装置的工艺报警、可燃有毒其他报警进行分级、分类管理。</w:t>
      </w:r>
    </w:p>
    <w:p w:rsidR="00BA3598" w:rsidRDefault="00BA3598" w:rsidP="00BA3598">
      <w:pPr>
        <w:widowControl/>
        <w:numPr>
          <w:ilvl w:val="3"/>
          <w:numId w:val="2"/>
        </w:numPr>
        <w:tabs>
          <w:tab w:val="left" w:pos="1920"/>
        </w:tabs>
        <w:jc w:val="left"/>
        <w:rPr>
          <w:sz w:val="22"/>
          <w:szCs w:val="22"/>
        </w:rPr>
      </w:pPr>
      <w:r>
        <w:rPr>
          <w:rFonts w:hint="eastAsia"/>
          <w:sz w:val="22"/>
          <w:szCs w:val="22"/>
        </w:rPr>
        <w:t>操作人员应及时响应、处置报警信息，重要报警要有报警原因分析及处置记录。</w:t>
      </w:r>
    </w:p>
    <w:p w:rsidR="00BA3598" w:rsidRDefault="00BA3598" w:rsidP="00BA3598">
      <w:pPr>
        <w:widowControl/>
        <w:numPr>
          <w:ilvl w:val="3"/>
          <w:numId w:val="2"/>
        </w:numPr>
        <w:tabs>
          <w:tab w:val="left" w:pos="1920"/>
        </w:tabs>
        <w:jc w:val="left"/>
        <w:rPr>
          <w:sz w:val="22"/>
          <w:szCs w:val="22"/>
        </w:rPr>
      </w:pPr>
      <w:r>
        <w:rPr>
          <w:rFonts w:hint="eastAsia"/>
          <w:sz w:val="22"/>
          <w:szCs w:val="22"/>
        </w:rPr>
        <w:t>应根据实际情况和操作经验不断完善各类异常工况处置程序，对员工开展异常工况的处置能力培训和考核，确保有关岗位人员能够及时恰当地处置异常工况。</w:t>
      </w:r>
    </w:p>
    <w:p w:rsidR="00BA3598" w:rsidRDefault="00BA3598" w:rsidP="00BA3598">
      <w:pPr>
        <w:widowControl/>
        <w:numPr>
          <w:ilvl w:val="3"/>
          <w:numId w:val="2"/>
        </w:numPr>
        <w:tabs>
          <w:tab w:val="left" w:pos="1920"/>
        </w:tabs>
        <w:jc w:val="left"/>
        <w:rPr>
          <w:sz w:val="22"/>
          <w:szCs w:val="22"/>
        </w:rPr>
      </w:pPr>
      <w:r>
        <w:rPr>
          <w:rFonts w:hint="eastAsia"/>
          <w:sz w:val="22"/>
          <w:szCs w:val="22"/>
        </w:rPr>
        <w:t>公司应建立报警管理系统，设定报警管理的关键指标，借助报警管理系统定期进行统计分析报警率，优化报警设置，减少报警数量。</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公司应对异常工况下的应急处理进行授权，确保在出现异常工况时，有关岗位人员能够立即采取措施进行处置；危及人身安全时，及时组织人员紧急撤离。</w:t>
      </w:r>
    </w:p>
    <w:p w:rsidR="00BA3598" w:rsidRPr="00BA3598" w:rsidRDefault="00BA3598" w:rsidP="00BA3598">
      <w:pPr>
        <w:numPr>
          <w:ilvl w:val="1"/>
          <w:numId w:val="2"/>
        </w:numPr>
        <w:jc w:val="left"/>
        <w:rPr>
          <w:rFonts w:hint="eastAsia"/>
          <w:b/>
          <w:sz w:val="22"/>
          <w:szCs w:val="22"/>
        </w:rPr>
      </w:pPr>
      <w:r>
        <w:rPr>
          <w:rFonts w:hAnsi="宋体" w:cs="Arial" w:hint="eastAsia"/>
          <w:sz w:val="22"/>
          <w:szCs w:val="22"/>
        </w:rPr>
        <w:t>设备</w:t>
      </w:r>
      <w:r w:rsidRPr="00453FE3">
        <w:rPr>
          <w:rFonts w:hAnsi="宋体" w:cs="Arial" w:hint="eastAsia"/>
          <w:sz w:val="22"/>
          <w:szCs w:val="22"/>
        </w:rPr>
        <w:t>完</w:t>
      </w:r>
      <w:r>
        <w:rPr>
          <w:rFonts w:hAnsi="宋体" w:cs="Arial" w:hint="eastAsia"/>
          <w:sz w:val="22"/>
          <w:szCs w:val="22"/>
        </w:rPr>
        <w:t>好</w:t>
      </w:r>
      <w:r w:rsidRPr="00453FE3">
        <w:rPr>
          <w:rFonts w:hAnsi="宋体" w:cs="Arial" w:hint="eastAsia"/>
          <w:sz w:val="22"/>
          <w:szCs w:val="22"/>
        </w:rPr>
        <w:t>性</w:t>
      </w:r>
      <w:r>
        <w:rPr>
          <w:rFonts w:hAnsi="宋体" w:cs="Arial" w:hint="eastAsia"/>
          <w:sz w:val="22"/>
          <w:szCs w:val="22"/>
        </w:rPr>
        <w:t>管理</w:t>
      </w:r>
      <w:r w:rsidRPr="00453FE3">
        <w:rPr>
          <w:rFonts w:hAnsi="宋体" w:cs="Arial" w:hint="eastAsia"/>
          <w:sz w:val="22"/>
          <w:szCs w:val="22"/>
        </w:rPr>
        <w:t>：</w:t>
      </w:r>
      <w:r>
        <w:rPr>
          <w:rFonts w:hAnsi="宋体" w:cs="Arial" w:hint="eastAsia"/>
          <w:sz w:val="22"/>
          <w:szCs w:val="22"/>
        </w:rPr>
        <w:t>参见《</w:t>
      </w:r>
      <w:r w:rsidRPr="008C20BC">
        <w:rPr>
          <w:rFonts w:hAnsi="宋体" w:cs="Arial"/>
          <w:sz w:val="22"/>
          <w:szCs w:val="22"/>
        </w:rPr>
        <w:t>EHSOP-S</w:t>
      </w:r>
      <w:r>
        <w:rPr>
          <w:rFonts w:hAnsi="宋体" w:cs="Arial" w:hint="eastAsia"/>
          <w:sz w:val="22"/>
          <w:szCs w:val="22"/>
        </w:rPr>
        <w:t>32</w:t>
      </w:r>
      <w:r w:rsidRPr="008C20BC">
        <w:rPr>
          <w:rFonts w:hAnsi="宋体" w:cs="Arial" w:hint="eastAsia"/>
          <w:sz w:val="22"/>
          <w:szCs w:val="22"/>
        </w:rPr>
        <w:t>机械完整性管理规定</w:t>
      </w:r>
      <w:r>
        <w:rPr>
          <w:rFonts w:hAnsi="宋体" w:cs="Arial" w:hint="eastAsia"/>
          <w:sz w:val="22"/>
          <w:szCs w:val="22"/>
        </w:rPr>
        <w:t>》。</w:t>
      </w:r>
    </w:p>
    <w:p w:rsidR="00BA3598" w:rsidRPr="00B37C7F" w:rsidRDefault="00BA3598" w:rsidP="00BA3598">
      <w:pPr>
        <w:numPr>
          <w:ilvl w:val="1"/>
          <w:numId w:val="2"/>
        </w:numPr>
        <w:jc w:val="left"/>
        <w:rPr>
          <w:rFonts w:hint="eastAsia"/>
          <w:sz w:val="22"/>
          <w:szCs w:val="22"/>
        </w:rPr>
      </w:pPr>
      <w:r w:rsidRPr="00B37C7F">
        <w:rPr>
          <w:rFonts w:hint="eastAsia"/>
          <w:sz w:val="22"/>
          <w:szCs w:val="22"/>
        </w:rPr>
        <w:t>安全仪表管理</w:t>
      </w:r>
    </w:p>
    <w:p w:rsidR="00BA3598" w:rsidRPr="00BA3598" w:rsidRDefault="00BA3598" w:rsidP="00BA3598">
      <w:pPr>
        <w:numPr>
          <w:ilvl w:val="2"/>
          <w:numId w:val="2"/>
        </w:numPr>
        <w:jc w:val="left"/>
        <w:rPr>
          <w:rFonts w:hint="eastAsia"/>
          <w:sz w:val="22"/>
          <w:szCs w:val="22"/>
        </w:rPr>
      </w:pPr>
      <w:r>
        <w:rPr>
          <w:rFonts w:hint="eastAsia"/>
          <w:sz w:val="22"/>
          <w:szCs w:val="22"/>
        </w:rPr>
        <w:t>公司制定过程报警管理制度，对安全仪表功能进行管理和维护，</w:t>
      </w:r>
      <w:r w:rsidRPr="00D16305">
        <w:rPr>
          <w:rFonts w:hint="eastAsia"/>
          <w:sz w:val="22"/>
          <w:szCs w:val="22"/>
        </w:rPr>
        <w:t>加强基本过程控制系统的维护和管理。</w:t>
      </w:r>
    </w:p>
    <w:p w:rsidR="00BA3598" w:rsidRPr="00BA3598" w:rsidRDefault="00BA3598" w:rsidP="00BA3598">
      <w:pPr>
        <w:numPr>
          <w:ilvl w:val="2"/>
          <w:numId w:val="2"/>
        </w:numPr>
        <w:jc w:val="left"/>
        <w:rPr>
          <w:rFonts w:hint="eastAsia"/>
          <w:sz w:val="22"/>
          <w:szCs w:val="22"/>
        </w:rPr>
      </w:pPr>
      <w:r>
        <w:rPr>
          <w:rFonts w:hint="eastAsia"/>
          <w:sz w:val="22"/>
          <w:szCs w:val="22"/>
        </w:rPr>
        <w:t>公司应加强基本过程控制系统的维护和管理，定期进行安全控制回路的管理和维护，并保证自动控制的投用率。</w:t>
      </w:r>
    </w:p>
    <w:p w:rsidR="00BA3598" w:rsidRPr="00BA3598" w:rsidRDefault="00BA3598" w:rsidP="00BA3598">
      <w:pPr>
        <w:numPr>
          <w:ilvl w:val="2"/>
          <w:numId w:val="2"/>
        </w:numPr>
        <w:jc w:val="left"/>
        <w:rPr>
          <w:rFonts w:hint="eastAsia"/>
          <w:sz w:val="22"/>
          <w:szCs w:val="22"/>
        </w:rPr>
      </w:pPr>
      <w:r>
        <w:rPr>
          <w:rFonts w:hint="eastAsia"/>
          <w:sz w:val="22"/>
          <w:szCs w:val="22"/>
        </w:rPr>
        <w:t>具体参见</w:t>
      </w:r>
      <w:r>
        <w:rPr>
          <w:rFonts w:hint="eastAsia"/>
          <w:sz w:val="22"/>
          <w:szCs w:val="22"/>
        </w:rPr>
        <w:t>E</w:t>
      </w:r>
      <w:r>
        <w:rPr>
          <w:sz w:val="22"/>
          <w:szCs w:val="22"/>
        </w:rPr>
        <w:t>HSOP-S74</w:t>
      </w:r>
      <w:r>
        <w:rPr>
          <w:rFonts w:hint="eastAsia"/>
          <w:sz w:val="22"/>
          <w:szCs w:val="22"/>
        </w:rPr>
        <w:t>《仪表自动化控制系统安全管理制度》。</w:t>
      </w:r>
    </w:p>
    <w:p w:rsidR="00BA3598" w:rsidRDefault="00BA3598" w:rsidP="00BA3598">
      <w:pPr>
        <w:numPr>
          <w:ilvl w:val="1"/>
          <w:numId w:val="2"/>
        </w:numPr>
        <w:jc w:val="left"/>
        <w:rPr>
          <w:sz w:val="22"/>
          <w:szCs w:val="22"/>
        </w:rPr>
      </w:pPr>
      <w:r w:rsidRPr="00B37C7F">
        <w:rPr>
          <w:rFonts w:hint="eastAsia"/>
          <w:sz w:val="22"/>
          <w:szCs w:val="22"/>
        </w:rPr>
        <w:t>重大危险源管理</w:t>
      </w:r>
    </w:p>
    <w:p w:rsidR="00BA3598" w:rsidRPr="00BA3598" w:rsidRDefault="00BA3598" w:rsidP="00BA3598">
      <w:pPr>
        <w:numPr>
          <w:ilvl w:val="2"/>
          <w:numId w:val="2"/>
        </w:numPr>
        <w:jc w:val="left"/>
        <w:rPr>
          <w:rFonts w:hint="eastAsia"/>
          <w:sz w:val="22"/>
          <w:szCs w:val="22"/>
        </w:rPr>
      </w:pPr>
      <w:r>
        <w:rPr>
          <w:rFonts w:hint="eastAsia"/>
          <w:sz w:val="22"/>
          <w:szCs w:val="22"/>
        </w:rPr>
        <w:t>公司建立了重大危险源管理制度，参见</w:t>
      </w:r>
      <w:r>
        <w:rPr>
          <w:rFonts w:hint="eastAsia"/>
          <w:sz w:val="22"/>
          <w:szCs w:val="22"/>
        </w:rPr>
        <w:t>E</w:t>
      </w:r>
      <w:r>
        <w:rPr>
          <w:sz w:val="22"/>
          <w:szCs w:val="22"/>
        </w:rPr>
        <w:t>HSOP-S33</w:t>
      </w:r>
      <w:r>
        <w:rPr>
          <w:rFonts w:hint="eastAsia"/>
          <w:sz w:val="22"/>
          <w:szCs w:val="22"/>
        </w:rPr>
        <w:t>《危险化学品重大危险源管理规定》和</w:t>
      </w:r>
      <w:r>
        <w:rPr>
          <w:rFonts w:hint="eastAsia"/>
          <w:sz w:val="22"/>
          <w:szCs w:val="22"/>
        </w:rPr>
        <w:t>E</w:t>
      </w:r>
      <w:r>
        <w:rPr>
          <w:sz w:val="22"/>
          <w:szCs w:val="22"/>
        </w:rPr>
        <w:t>HSOP-S47</w:t>
      </w:r>
      <w:r>
        <w:rPr>
          <w:rFonts w:hint="eastAsia"/>
          <w:sz w:val="22"/>
          <w:szCs w:val="22"/>
        </w:rPr>
        <w:t>《危险化学品重大危险源安全包保责任制度》。</w:t>
      </w:r>
    </w:p>
    <w:p w:rsidR="00BA3598" w:rsidRPr="00BA3598" w:rsidRDefault="00BA3598" w:rsidP="00BA3598">
      <w:pPr>
        <w:numPr>
          <w:ilvl w:val="2"/>
          <w:numId w:val="2"/>
        </w:numPr>
        <w:jc w:val="left"/>
        <w:rPr>
          <w:rFonts w:hint="eastAsia"/>
          <w:sz w:val="22"/>
          <w:szCs w:val="22"/>
        </w:rPr>
      </w:pPr>
      <w:r>
        <w:rPr>
          <w:rFonts w:hint="eastAsia"/>
          <w:sz w:val="22"/>
          <w:szCs w:val="22"/>
        </w:rPr>
        <w:t>公司应依据</w:t>
      </w:r>
      <w:r>
        <w:rPr>
          <w:rFonts w:hint="eastAsia"/>
          <w:sz w:val="22"/>
          <w:szCs w:val="22"/>
        </w:rPr>
        <w:t>G</w:t>
      </w:r>
      <w:r>
        <w:rPr>
          <w:sz w:val="22"/>
          <w:szCs w:val="22"/>
        </w:rPr>
        <w:t>B18218</w:t>
      </w:r>
      <w:r>
        <w:rPr>
          <w:rFonts w:hint="eastAsia"/>
          <w:sz w:val="22"/>
          <w:szCs w:val="22"/>
        </w:rPr>
        <w:t>及有关规定对重大危险源进行辨识、评估、分级、建档、监控，并向区应急管理部门备案。</w:t>
      </w:r>
    </w:p>
    <w:p w:rsidR="00BA3598" w:rsidRPr="00BA3598" w:rsidRDefault="00BA3598" w:rsidP="00BA3598">
      <w:pPr>
        <w:numPr>
          <w:ilvl w:val="2"/>
          <w:numId w:val="2"/>
        </w:numPr>
        <w:jc w:val="left"/>
        <w:rPr>
          <w:rFonts w:hint="eastAsia"/>
          <w:sz w:val="22"/>
          <w:szCs w:val="22"/>
        </w:rPr>
      </w:pPr>
      <w:r>
        <w:rPr>
          <w:rFonts w:hint="eastAsia"/>
          <w:sz w:val="22"/>
          <w:szCs w:val="22"/>
        </w:rPr>
        <w:t>涉及重大危险源的建设项目，应在设计阶段采用危险与可操作性分析（</w:t>
      </w:r>
      <w:r>
        <w:rPr>
          <w:rFonts w:hint="eastAsia"/>
          <w:sz w:val="22"/>
          <w:szCs w:val="22"/>
        </w:rPr>
        <w:t>H</w:t>
      </w:r>
      <w:r>
        <w:rPr>
          <w:sz w:val="22"/>
          <w:szCs w:val="22"/>
        </w:rPr>
        <w:t>AZOP</w:t>
      </w:r>
      <w:r>
        <w:rPr>
          <w:rFonts w:hint="eastAsia"/>
          <w:sz w:val="22"/>
          <w:szCs w:val="22"/>
        </w:rPr>
        <w:t>）、故障假设（</w:t>
      </w:r>
      <w:r>
        <w:rPr>
          <w:rFonts w:hint="eastAsia"/>
          <w:sz w:val="22"/>
          <w:szCs w:val="22"/>
        </w:rPr>
        <w:t>What-if</w:t>
      </w:r>
      <w:r>
        <w:rPr>
          <w:rFonts w:hint="eastAsia"/>
          <w:sz w:val="22"/>
          <w:szCs w:val="22"/>
        </w:rPr>
        <w:t>）、安全检查表等方法开展风险分析，提高本质安全设计；涉及重大危险源的在役生产装置和储存设施，应至少每三年进行一次全面风险分析。</w:t>
      </w:r>
    </w:p>
    <w:p w:rsidR="00BA3598" w:rsidRPr="00BA3598" w:rsidRDefault="00BA3598" w:rsidP="00BA3598">
      <w:pPr>
        <w:numPr>
          <w:ilvl w:val="2"/>
          <w:numId w:val="2"/>
        </w:numPr>
        <w:jc w:val="left"/>
        <w:rPr>
          <w:rFonts w:hint="eastAsia"/>
          <w:sz w:val="22"/>
          <w:szCs w:val="22"/>
        </w:rPr>
      </w:pPr>
      <w:r>
        <w:rPr>
          <w:rFonts w:hint="eastAsia"/>
          <w:sz w:val="22"/>
          <w:szCs w:val="22"/>
        </w:rPr>
        <w:t>公司应完善重大危险源的监测监控设备设施，建立在线监控预警系统。设计危险化学品储存的重点危险源的配备温度、压力液位或流量等信息的不间断采集和监测系统以及可燃和和有毒有害其他泄漏检测报警装置，并具备信息远传、安全预警、信息存储等功能；重大危险源的化工生产装置的化工生产装置应设置满足安全生产要求的自动化控制系统；重大危险源场所应设置视频监控系统。</w:t>
      </w:r>
    </w:p>
    <w:p w:rsidR="00BA3598" w:rsidRPr="00BA3598" w:rsidRDefault="00BA3598" w:rsidP="00BA3598">
      <w:pPr>
        <w:numPr>
          <w:ilvl w:val="2"/>
          <w:numId w:val="2"/>
        </w:numPr>
        <w:jc w:val="left"/>
        <w:rPr>
          <w:rFonts w:hint="eastAsia"/>
          <w:sz w:val="22"/>
          <w:szCs w:val="22"/>
        </w:rPr>
      </w:pPr>
      <w:r>
        <w:rPr>
          <w:rFonts w:hint="eastAsia"/>
          <w:sz w:val="22"/>
          <w:szCs w:val="22"/>
        </w:rPr>
        <w:t>公司应定期对重大危险源的安全设施和安全监测监控系统进行检测、检验和维护。重大危险源安全监测监控有关数据应接入危险化学品安全生产风险监测预警系统。</w:t>
      </w:r>
    </w:p>
    <w:p w:rsidR="00BA3598" w:rsidRPr="00BA3598" w:rsidRDefault="00BA3598" w:rsidP="00BA3598">
      <w:pPr>
        <w:numPr>
          <w:ilvl w:val="2"/>
          <w:numId w:val="2"/>
        </w:numPr>
        <w:jc w:val="left"/>
        <w:rPr>
          <w:rFonts w:hint="eastAsia"/>
          <w:sz w:val="22"/>
          <w:szCs w:val="22"/>
        </w:rPr>
      </w:pPr>
      <w:r w:rsidRPr="00E50C2D">
        <w:rPr>
          <w:rFonts w:hint="eastAsia"/>
          <w:sz w:val="22"/>
          <w:szCs w:val="22"/>
        </w:rPr>
        <w:t>在具有火灾爆炸风险的重大危险源罐区内动火应按特级动火作业管理；</w:t>
      </w:r>
      <w:r w:rsidRPr="00316BFF">
        <w:rPr>
          <w:rFonts w:hint="eastAsia"/>
          <w:sz w:val="22"/>
          <w:szCs w:val="22"/>
        </w:rPr>
        <w:t>在储存具有火灾爆炸</w:t>
      </w:r>
      <w:r w:rsidRPr="00545F8B">
        <w:rPr>
          <w:rFonts w:hint="eastAsia"/>
          <w:sz w:val="22"/>
          <w:szCs w:val="22"/>
        </w:rPr>
        <w:t>性</w:t>
      </w:r>
      <w:r w:rsidRPr="0081163F">
        <w:rPr>
          <w:rFonts w:hint="eastAsia"/>
          <w:sz w:val="22"/>
          <w:szCs w:val="22"/>
        </w:rPr>
        <w:t>危险化学品的罐区内进行流程切换等高风险操作，</w:t>
      </w:r>
      <w:r w:rsidRPr="00354035">
        <w:rPr>
          <w:rFonts w:hint="eastAsia"/>
          <w:sz w:val="22"/>
          <w:szCs w:val="22"/>
        </w:rPr>
        <w:t>应制定</w:t>
      </w:r>
      <w:r w:rsidRPr="002E3C23">
        <w:rPr>
          <w:rFonts w:hint="eastAsia"/>
          <w:sz w:val="22"/>
          <w:szCs w:val="22"/>
        </w:rPr>
        <w:t>操作程序确认表，对操作安全</w:t>
      </w:r>
      <w:r w:rsidRPr="002A4665">
        <w:rPr>
          <w:rFonts w:hint="eastAsia"/>
          <w:sz w:val="22"/>
          <w:szCs w:val="22"/>
        </w:rPr>
        <w:t>条件逐项确认，并配备监护人员。</w:t>
      </w:r>
      <w:r w:rsidR="00D40C4C">
        <w:rPr>
          <w:rFonts w:hint="eastAsia"/>
          <w:sz w:val="22"/>
          <w:szCs w:val="22"/>
        </w:rPr>
        <w:t>检修作业严格按照</w:t>
      </w:r>
      <w:r w:rsidR="00D40C4C">
        <w:rPr>
          <w:rFonts w:hint="eastAsia"/>
          <w:sz w:val="22"/>
          <w:szCs w:val="22"/>
        </w:rPr>
        <w:t>A</w:t>
      </w:r>
      <w:r w:rsidR="00D40C4C">
        <w:rPr>
          <w:sz w:val="22"/>
          <w:szCs w:val="22"/>
        </w:rPr>
        <w:t>Q3026</w:t>
      </w:r>
      <w:r w:rsidR="00D40C4C">
        <w:rPr>
          <w:rFonts w:hint="eastAsia"/>
          <w:sz w:val="22"/>
          <w:szCs w:val="22"/>
        </w:rPr>
        <w:t>-</w:t>
      </w:r>
      <w:r w:rsidR="00D40C4C">
        <w:rPr>
          <w:sz w:val="22"/>
          <w:szCs w:val="22"/>
        </w:rPr>
        <w:t>2026</w:t>
      </w:r>
      <w:r w:rsidR="00D40C4C">
        <w:rPr>
          <w:rFonts w:hint="eastAsia"/>
          <w:sz w:val="22"/>
          <w:szCs w:val="22"/>
        </w:rPr>
        <w:t>《化工企业设备检修作业安全规范》要求执行。</w:t>
      </w:r>
    </w:p>
    <w:p w:rsidR="00BA3598" w:rsidRPr="00BA3598" w:rsidRDefault="00BA3598" w:rsidP="00BA3598">
      <w:pPr>
        <w:numPr>
          <w:ilvl w:val="1"/>
          <w:numId w:val="2"/>
        </w:numPr>
        <w:jc w:val="left"/>
        <w:rPr>
          <w:rFonts w:hint="eastAsia"/>
          <w:sz w:val="22"/>
          <w:szCs w:val="22"/>
        </w:rPr>
      </w:pPr>
      <w:r w:rsidRPr="00B37C7F">
        <w:rPr>
          <w:rFonts w:hint="eastAsia"/>
          <w:sz w:val="22"/>
          <w:szCs w:val="22"/>
        </w:rPr>
        <w:t>作业许可：参见《</w:t>
      </w:r>
      <w:r w:rsidRPr="00B37C7F">
        <w:rPr>
          <w:sz w:val="22"/>
          <w:szCs w:val="22"/>
        </w:rPr>
        <w:t>EHSOP-S</w:t>
      </w:r>
      <w:r w:rsidRPr="00B37C7F">
        <w:rPr>
          <w:rFonts w:hint="eastAsia"/>
          <w:sz w:val="22"/>
          <w:szCs w:val="22"/>
        </w:rPr>
        <w:t>01</w:t>
      </w:r>
      <w:r w:rsidRPr="00B37C7F">
        <w:rPr>
          <w:rFonts w:hint="eastAsia"/>
          <w:sz w:val="22"/>
          <w:szCs w:val="22"/>
        </w:rPr>
        <w:t>受限空间作业管理规定》、《</w:t>
      </w:r>
      <w:r w:rsidRPr="00B37C7F">
        <w:rPr>
          <w:sz w:val="22"/>
          <w:szCs w:val="22"/>
        </w:rPr>
        <w:t>EHSOP-S</w:t>
      </w:r>
      <w:r w:rsidRPr="00B37C7F">
        <w:rPr>
          <w:rFonts w:hint="eastAsia"/>
          <w:sz w:val="22"/>
          <w:szCs w:val="22"/>
        </w:rPr>
        <w:t>0</w:t>
      </w:r>
      <w:r w:rsidRPr="00B37C7F">
        <w:rPr>
          <w:sz w:val="22"/>
          <w:szCs w:val="22"/>
        </w:rPr>
        <w:t>3</w:t>
      </w:r>
      <w:r w:rsidRPr="00B37C7F">
        <w:rPr>
          <w:rFonts w:hint="eastAsia"/>
          <w:sz w:val="22"/>
          <w:szCs w:val="22"/>
        </w:rPr>
        <w:t>临时用电管理规定》、《</w:t>
      </w:r>
      <w:r w:rsidRPr="00B37C7F">
        <w:rPr>
          <w:sz w:val="22"/>
          <w:szCs w:val="22"/>
        </w:rPr>
        <w:t>EHSOP-S</w:t>
      </w:r>
      <w:r w:rsidRPr="00B37C7F">
        <w:rPr>
          <w:rFonts w:hint="eastAsia"/>
          <w:sz w:val="22"/>
          <w:szCs w:val="22"/>
        </w:rPr>
        <w:t>0</w:t>
      </w:r>
      <w:r w:rsidRPr="00B37C7F">
        <w:rPr>
          <w:sz w:val="22"/>
          <w:szCs w:val="22"/>
        </w:rPr>
        <w:t>7</w:t>
      </w:r>
      <w:r w:rsidRPr="00B37C7F">
        <w:rPr>
          <w:rFonts w:hint="eastAsia"/>
          <w:sz w:val="22"/>
          <w:szCs w:val="22"/>
        </w:rPr>
        <w:t>高处作业管理规定》、《</w:t>
      </w:r>
      <w:r w:rsidRPr="00B37C7F">
        <w:rPr>
          <w:sz w:val="22"/>
          <w:szCs w:val="22"/>
        </w:rPr>
        <w:t>EHSOP-S</w:t>
      </w:r>
      <w:r w:rsidRPr="00B37C7F">
        <w:rPr>
          <w:rFonts w:hint="eastAsia"/>
          <w:sz w:val="22"/>
          <w:szCs w:val="22"/>
        </w:rPr>
        <w:t>0</w:t>
      </w:r>
      <w:r w:rsidRPr="00B37C7F">
        <w:rPr>
          <w:sz w:val="22"/>
          <w:szCs w:val="22"/>
        </w:rPr>
        <w:t>8</w:t>
      </w:r>
      <w:r w:rsidRPr="00B37C7F">
        <w:rPr>
          <w:rFonts w:hint="eastAsia"/>
          <w:sz w:val="22"/>
          <w:szCs w:val="22"/>
        </w:rPr>
        <w:t>动火作业管理规定》、《</w:t>
      </w:r>
      <w:r w:rsidRPr="00B37C7F">
        <w:rPr>
          <w:sz w:val="22"/>
          <w:szCs w:val="22"/>
        </w:rPr>
        <w:t>EHSOP-S10</w:t>
      </w:r>
      <w:r w:rsidRPr="00B37C7F">
        <w:rPr>
          <w:rFonts w:hint="eastAsia"/>
          <w:sz w:val="22"/>
          <w:szCs w:val="22"/>
        </w:rPr>
        <w:t>动土作业管理规定》、《</w:t>
      </w:r>
      <w:r w:rsidRPr="00B37C7F">
        <w:rPr>
          <w:sz w:val="22"/>
          <w:szCs w:val="22"/>
        </w:rPr>
        <w:t>EHSOP-S23</w:t>
      </w:r>
      <w:r w:rsidRPr="00B37C7F">
        <w:rPr>
          <w:rFonts w:hint="eastAsia"/>
          <w:sz w:val="22"/>
          <w:szCs w:val="22"/>
        </w:rPr>
        <w:t>吊装作业管理规定》、《</w:t>
      </w:r>
      <w:r w:rsidRPr="00B37C7F">
        <w:rPr>
          <w:sz w:val="22"/>
          <w:szCs w:val="22"/>
        </w:rPr>
        <w:t>EHSOP-S24</w:t>
      </w:r>
      <w:r w:rsidRPr="00B37C7F">
        <w:rPr>
          <w:rFonts w:hint="eastAsia"/>
          <w:sz w:val="22"/>
          <w:szCs w:val="22"/>
        </w:rPr>
        <w:t>断路作业管理规定》、《</w:t>
      </w:r>
      <w:r w:rsidRPr="00B37C7F">
        <w:rPr>
          <w:sz w:val="22"/>
          <w:szCs w:val="22"/>
        </w:rPr>
        <w:t>EHSOP-S25</w:t>
      </w:r>
      <w:r w:rsidRPr="00B37C7F">
        <w:rPr>
          <w:rFonts w:hint="eastAsia"/>
          <w:sz w:val="22"/>
          <w:szCs w:val="22"/>
        </w:rPr>
        <w:t>盲板抽堵管理规定》。</w:t>
      </w:r>
    </w:p>
    <w:p w:rsidR="00BA3598" w:rsidRPr="00BA3598" w:rsidRDefault="00BA3598" w:rsidP="00BA3598">
      <w:pPr>
        <w:numPr>
          <w:ilvl w:val="1"/>
          <w:numId w:val="2"/>
        </w:numPr>
        <w:jc w:val="left"/>
        <w:rPr>
          <w:rFonts w:hint="eastAsia"/>
          <w:b/>
          <w:sz w:val="22"/>
          <w:szCs w:val="22"/>
        </w:rPr>
      </w:pPr>
      <w:r w:rsidRPr="00B37C7F">
        <w:rPr>
          <w:rFonts w:hint="eastAsia"/>
          <w:sz w:val="22"/>
          <w:szCs w:val="22"/>
        </w:rPr>
        <w:t>承包商安全管理：参见《</w:t>
      </w:r>
      <w:r w:rsidRPr="00B37C7F">
        <w:rPr>
          <w:sz w:val="22"/>
          <w:szCs w:val="22"/>
        </w:rPr>
        <w:t>EHSOP-S</w:t>
      </w:r>
      <w:r w:rsidRPr="00B37C7F">
        <w:rPr>
          <w:rFonts w:hint="eastAsia"/>
          <w:sz w:val="22"/>
          <w:szCs w:val="22"/>
        </w:rPr>
        <w:t>06</w:t>
      </w:r>
      <w:r w:rsidRPr="00B37C7F">
        <w:rPr>
          <w:rFonts w:hint="eastAsia"/>
          <w:sz w:val="22"/>
          <w:szCs w:val="22"/>
        </w:rPr>
        <w:t>承包商</w:t>
      </w:r>
      <w:r w:rsidRPr="00B37C7F">
        <w:rPr>
          <w:rFonts w:hint="eastAsia"/>
          <w:sz w:val="22"/>
          <w:szCs w:val="22"/>
        </w:rPr>
        <w:t>EHS</w:t>
      </w:r>
      <w:r w:rsidRPr="00B37C7F">
        <w:rPr>
          <w:rFonts w:hint="eastAsia"/>
          <w:sz w:val="22"/>
          <w:szCs w:val="22"/>
        </w:rPr>
        <w:t>管理规定》。</w:t>
      </w:r>
    </w:p>
    <w:p w:rsidR="00BA3598" w:rsidRPr="00BA3598" w:rsidRDefault="00BA3598" w:rsidP="00BA3598">
      <w:pPr>
        <w:numPr>
          <w:ilvl w:val="1"/>
          <w:numId w:val="2"/>
        </w:numPr>
        <w:jc w:val="left"/>
        <w:rPr>
          <w:rFonts w:hint="eastAsia"/>
          <w:b/>
          <w:sz w:val="22"/>
          <w:szCs w:val="22"/>
        </w:rPr>
      </w:pPr>
      <w:r w:rsidRPr="008A07D8">
        <w:rPr>
          <w:rFonts w:hAnsi="宋体" w:cs="Arial" w:hint="eastAsia"/>
          <w:sz w:val="22"/>
          <w:szCs w:val="22"/>
        </w:rPr>
        <w:t>变更管理：</w:t>
      </w:r>
      <w:r>
        <w:rPr>
          <w:rFonts w:hAnsi="宋体" w:cs="Arial" w:hint="eastAsia"/>
          <w:sz w:val="22"/>
          <w:szCs w:val="22"/>
        </w:rPr>
        <w:t>参见《</w:t>
      </w:r>
      <w:r w:rsidRPr="008C20BC">
        <w:rPr>
          <w:rFonts w:hAnsi="宋体" w:cs="Arial"/>
          <w:sz w:val="22"/>
          <w:szCs w:val="22"/>
        </w:rPr>
        <w:t>EHSOP-S1</w:t>
      </w:r>
      <w:r>
        <w:rPr>
          <w:rFonts w:hAnsi="宋体" w:cs="Arial" w:hint="eastAsia"/>
          <w:sz w:val="22"/>
          <w:szCs w:val="22"/>
        </w:rPr>
        <w:t>2</w:t>
      </w:r>
      <w:r w:rsidRPr="008C20BC">
        <w:rPr>
          <w:rFonts w:hAnsi="宋体" w:cs="Arial" w:hint="eastAsia"/>
          <w:sz w:val="22"/>
          <w:szCs w:val="22"/>
        </w:rPr>
        <w:t>变更管理规定</w:t>
      </w:r>
      <w:r>
        <w:rPr>
          <w:rFonts w:hAnsi="宋体" w:cs="Arial" w:hint="eastAsia"/>
          <w:sz w:val="22"/>
          <w:szCs w:val="22"/>
        </w:rPr>
        <w:t>》。</w:t>
      </w:r>
    </w:p>
    <w:p w:rsidR="00BA3598" w:rsidRPr="00BA3598" w:rsidRDefault="00BA3598" w:rsidP="00BA3598">
      <w:pPr>
        <w:numPr>
          <w:ilvl w:val="1"/>
          <w:numId w:val="2"/>
        </w:numPr>
        <w:jc w:val="left"/>
        <w:rPr>
          <w:rFonts w:hint="eastAsia"/>
          <w:b/>
          <w:sz w:val="22"/>
          <w:szCs w:val="22"/>
        </w:rPr>
      </w:pPr>
      <w:r w:rsidRPr="00453FE3">
        <w:rPr>
          <w:rFonts w:hAnsi="宋体" w:cs="Arial" w:hint="eastAsia"/>
          <w:sz w:val="22"/>
          <w:szCs w:val="22"/>
        </w:rPr>
        <w:t>应急</w:t>
      </w:r>
      <w:r>
        <w:rPr>
          <w:rFonts w:hAnsi="宋体" w:cs="Arial" w:hint="eastAsia"/>
          <w:sz w:val="22"/>
          <w:szCs w:val="22"/>
        </w:rPr>
        <w:t>准备与响应</w:t>
      </w:r>
      <w:r w:rsidRPr="00453FE3">
        <w:rPr>
          <w:rFonts w:hAnsi="宋体" w:cs="Arial" w:hint="eastAsia"/>
          <w:sz w:val="22"/>
          <w:szCs w:val="22"/>
        </w:rPr>
        <w:t>：</w:t>
      </w:r>
      <w:r>
        <w:rPr>
          <w:rFonts w:hAnsi="宋体" w:cs="Arial" w:hint="eastAsia"/>
          <w:sz w:val="22"/>
          <w:szCs w:val="22"/>
        </w:rPr>
        <w:t>参见《</w:t>
      </w:r>
      <w:r w:rsidRPr="008C20BC">
        <w:rPr>
          <w:rFonts w:hAnsi="宋体" w:cs="Arial"/>
          <w:sz w:val="22"/>
          <w:szCs w:val="22"/>
        </w:rPr>
        <w:t>EHSMS-</w:t>
      </w:r>
      <w:r>
        <w:rPr>
          <w:rFonts w:hAnsi="宋体" w:cs="Arial"/>
          <w:sz w:val="22"/>
          <w:szCs w:val="22"/>
        </w:rPr>
        <w:t>8.2</w:t>
      </w:r>
      <w:r w:rsidRPr="00A73B51">
        <w:rPr>
          <w:rFonts w:hAnsi="宋体" w:cs="Arial" w:hint="eastAsia"/>
          <w:sz w:val="22"/>
          <w:szCs w:val="22"/>
        </w:rPr>
        <w:t>应急准备与响应</w:t>
      </w:r>
      <w:r>
        <w:rPr>
          <w:rFonts w:hAnsi="宋体" w:cs="Arial" w:hint="eastAsia"/>
          <w:sz w:val="22"/>
          <w:szCs w:val="22"/>
        </w:rPr>
        <w:t>》。</w:t>
      </w:r>
    </w:p>
    <w:p w:rsidR="00BA3598" w:rsidRPr="00BA3598" w:rsidRDefault="00BA3598" w:rsidP="00BA3598">
      <w:pPr>
        <w:numPr>
          <w:ilvl w:val="1"/>
          <w:numId w:val="2"/>
        </w:numPr>
        <w:jc w:val="left"/>
        <w:rPr>
          <w:rFonts w:hint="eastAsia"/>
          <w:b/>
          <w:sz w:val="22"/>
          <w:szCs w:val="22"/>
        </w:rPr>
      </w:pPr>
      <w:r w:rsidRPr="00453FE3">
        <w:rPr>
          <w:rFonts w:hAnsi="宋体" w:cs="Arial" w:hint="eastAsia"/>
          <w:sz w:val="22"/>
          <w:szCs w:val="22"/>
        </w:rPr>
        <w:t>事故</w:t>
      </w:r>
      <w:r>
        <w:rPr>
          <w:rFonts w:hAnsi="宋体" w:cs="Arial" w:hint="eastAsia"/>
          <w:sz w:val="22"/>
          <w:szCs w:val="22"/>
        </w:rPr>
        <w:t>事件管理</w:t>
      </w:r>
      <w:r w:rsidRPr="00453FE3">
        <w:rPr>
          <w:rFonts w:hAnsi="宋体" w:cs="Arial" w:hint="eastAsia"/>
          <w:sz w:val="22"/>
          <w:szCs w:val="22"/>
        </w:rPr>
        <w:t>：</w:t>
      </w:r>
      <w:r>
        <w:rPr>
          <w:rFonts w:hAnsi="宋体" w:cs="Arial" w:hint="eastAsia"/>
          <w:sz w:val="22"/>
          <w:szCs w:val="22"/>
        </w:rPr>
        <w:t>参见《</w:t>
      </w:r>
      <w:r w:rsidRPr="008C20BC">
        <w:rPr>
          <w:rFonts w:hAnsi="宋体" w:cs="Arial"/>
          <w:sz w:val="22"/>
          <w:szCs w:val="22"/>
        </w:rPr>
        <w:t>EHSOP-S</w:t>
      </w:r>
      <w:r>
        <w:rPr>
          <w:rFonts w:hAnsi="宋体" w:cs="Arial" w:hint="eastAsia"/>
          <w:sz w:val="22"/>
          <w:szCs w:val="22"/>
        </w:rPr>
        <w:t>05</w:t>
      </w:r>
      <w:r w:rsidRPr="00A73B51">
        <w:rPr>
          <w:rFonts w:hAnsi="宋体" w:cs="Arial" w:hint="eastAsia"/>
          <w:sz w:val="22"/>
          <w:szCs w:val="22"/>
        </w:rPr>
        <w:t>事故</w:t>
      </w:r>
      <w:r w:rsidR="001312D3">
        <w:rPr>
          <w:rFonts w:hAnsi="宋体" w:cs="Arial" w:hint="eastAsia"/>
          <w:sz w:val="22"/>
          <w:szCs w:val="22"/>
        </w:rPr>
        <w:t>调查报告</w:t>
      </w:r>
      <w:r w:rsidRPr="00A73B51">
        <w:rPr>
          <w:rFonts w:hAnsi="宋体" w:cs="Arial" w:hint="eastAsia"/>
          <w:sz w:val="22"/>
          <w:szCs w:val="22"/>
        </w:rPr>
        <w:t>管理规定</w:t>
      </w:r>
      <w:r>
        <w:rPr>
          <w:rFonts w:hAnsi="宋体" w:cs="Arial" w:hint="eastAsia"/>
          <w:sz w:val="22"/>
          <w:szCs w:val="22"/>
        </w:rPr>
        <w:t>》。</w:t>
      </w:r>
    </w:p>
    <w:p w:rsidR="00BA3598" w:rsidRPr="00B37C7F" w:rsidRDefault="00BA3598" w:rsidP="00BA3598">
      <w:pPr>
        <w:numPr>
          <w:ilvl w:val="1"/>
          <w:numId w:val="2"/>
        </w:numPr>
        <w:jc w:val="left"/>
        <w:rPr>
          <w:rFonts w:hint="eastAsia"/>
          <w:b/>
          <w:sz w:val="22"/>
          <w:szCs w:val="22"/>
        </w:rPr>
      </w:pPr>
      <w:r>
        <w:rPr>
          <w:rFonts w:hAnsi="宋体" w:cs="Arial" w:hint="eastAsia"/>
          <w:sz w:val="22"/>
          <w:szCs w:val="22"/>
        </w:rPr>
        <w:t>本质更安全</w:t>
      </w:r>
    </w:p>
    <w:p w:rsidR="00BA3598" w:rsidRPr="00BA3598" w:rsidRDefault="00BA3598" w:rsidP="00BA3598">
      <w:pPr>
        <w:numPr>
          <w:ilvl w:val="2"/>
          <w:numId w:val="2"/>
        </w:numPr>
        <w:jc w:val="left"/>
        <w:rPr>
          <w:rFonts w:hint="eastAsia"/>
          <w:sz w:val="22"/>
          <w:szCs w:val="22"/>
        </w:rPr>
      </w:pPr>
      <w:r w:rsidRPr="00B37C7F">
        <w:rPr>
          <w:rFonts w:hint="eastAsia"/>
          <w:sz w:val="22"/>
          <w:szCs w:val="22"/>
        </w:rPr>
        <w:t>公司应指导本质更安全的发展战略，</w:t>
      </w:r>
      <w:r>
        <w:rPr>
          <w:rFonts w:hint="eastAsia"/>
          <w:sz w:val="22"/>
          <w:szCs w:val="22"/>
        </w:rPr>
        <w:t>定期评估本质安全程度，借助技术进步和管理水平的提升，安装最小化、替代、缓和、简化的策略不断提升装置的本质安全水平。</w:t>
      </w:r>
    </w:p>
    <w:p w:rsidR="00BA3598" w:rsidRDefault="00BA3598" w:rsidP="00BA3598">
      <w:pPr>
        <w:numPr>
          <w:ilvl w:val="2"/>
          <w:numId w:val="2"/>
        </w:numPr>
        <w:jc w:val="left"/>
        <w:rPr>
          <w:sz w:val="22"/>
          <w:szCs w:val="22"/>
        </w:rPr>
      </w:pPr>
      <w:r>
        <w:rPr>
          <w:rFonts w:hint="eastAsia"/>
          <w:sz w:val="22"/>
          <w:szCs w:val="22"/>
        </w:rPr>
        <w:t>公司应按最小化原则尽可能降低危险物料的存在量：</w:t>
      </w:r>
    </w:p>
    <w:p w:rsidR="00BA3598" w:rsidRDefault="00BA3598" w:rsidP="00BA3598">
      <w:pPr>
        <w:widowControl/>
        <w:numPr>
          <w:ilvl w:val="3"/>
          <w:numId w:val="2"/>
        </w:numPr>
        <w:tabs>
          <w:tab w:val="left" w:pos="1920"/>
        </w:tabs>
        <w:jc w:val="left"/>
        <w:rPr>
          <w:sz w:val="22"/>
          <w:szCs w:val="22"/>
        </w:rPr>
      </w:pPr>
      <w:r>
        <w:rPr>
          <w:rFonts w:hint="eastAsia"/>
          <w:sz w:val="22"/>
          <w:szCs w:val="22"/>
        </w:rPr>
        <w:t>通过工艺优化减少危险有害物料的中间库存。</w:t>
      </w:r>
    </w:p>
    <w:p w:rsidR="00BA3598" w:rsidRDefault="00BA3598" w:rsidP="00BA3598">
      <w:pPr>
        <w:widowControl/>
        <w:numPr>
          <w:ilvl w:val="3"/>
          <w:numId w:val="2"/>
        </w:numPr>
        <w:tabs>
          <w:tab w:val="left" w:pos="1920"/>
        </w:tabs>
        <w:jc w:val="left"/>
        <w:rPr>
          <w:sz w:val="22"/>
          <w:szCs w:val="22"/>
        </w:rPr>
      </w:pPr>
      <w:r>
        <w:rPr>
          <w:rFonts w:hint="eastAsia"/>
          <w:sz w:val="22"/>
          <w:szCs w:val="22"/>
        </w:rPr>
        <w:t>通过提升生产运行管理，降低危险物料的中间库存。</w:t>
      </w:r>
    </w:p>
    <w:p w:rsidR="00BA3598" w:rsidRDefault="00BA3598" w:rsidP="00BA3598">
      <w:pPr>
        <w:widowControl/>
        <w:numPr>
          <w:ilvl w:val="3"/>
          <w:numId w:val="2"/>
        </w:numPr>
        <w:tabs>
          <w:tab w:val="left" w:pos="1920"/>
        </w:tabs>
        <w:jc w:val="left"/>
        <w:rPr>
          <w:sz w:val="22"/>
          <w:szCs w:val="22"/>
        </w:rPr>
      </w:pPr>
      <w:r>
        <w:rPr>
          <w:rFonts w:hint="eastAsia"/>
          <w:sz w:val="22"/>
          <w:szCs w:val="22"/>
        </w:rPr>
        <w:t>通过优化供应商管理，降低危险原辅料的库存。</w:t>
      </w:r>
    </w:p>
    <w:p w:rsidR="00BA3598" w:rsidRPr="00BA3598" w:rsidRDefault="00BA3598" w:rsidP="00BA3598">
      <w:pPr>
        <w:widowControl/>
        <w:numPr>
          <w:ilvl w:val="3"/>
          <w:numId w:val="2"/>
        </w:numPr>
        <w:tabs>
          <w:tab w:val="left" w:pos="1920"/>
        </w:tabs>
        <w:jc w:val="left"/>
        <w:rPr>
          <w:rFonts w:hint="eastAsia"/>
          <w:sz w:val="22"/>
          <w:szCs w:val="22"/>
        </w:rPr>
      </w:pPr>
      <w:r>
        <w:rPr>
          <w:rFonts w:hint="eastAsia"/>
          <w:sz w:val="22"/>
          <w:szCs w:val="22"/>
        </w:rPr>
        <w:t>通过加强销售管理，降低产品库存。</w:t>
      </w:r>
    </w:p>
    <w:p w:rsidR="00BA3598" w:rsidRPr="00BA3598" w:rsidRDefault="00BA3598" w:rsidP="00BA3598">
      <w:pPr>
        <w:numPr>
          <w:ilvl w:val="2"/>
          <w:numId w:val="2"/>
        </w:numPr>
        <w:jc w:val="left"/>
        <w:rPr>
          <w:rFonts w:hint="eastAsia"/>
          <w:sz w:val="22"/>
          <w:szCs w:val="22"/>
        </w:rPr>
      </w:pPr>
      <w:r>
        <w:rPr>
          <w:rFonts w:hint="eastAsia"/>
          <w:sz w:val="22"/>
          <w:szCs w:val="22"/>
        </w:rPr>
        <w:t>公司应按替代原则，采用相对安全的财力或工艺替代比较危险的材料或工艺。</w:t>
      </w:r>
    </w:p>
    <w:p w:rsidR="00BA3598" w:rsidRPr="00BA3598" w:rsidRDefault="00BA3598" w:rsidP="00BA3598">
      <w:pPr>
        <w:numPr>
          <w:ilvl w:val="2"/>
          <w:numId w:val="2"/>
        </w:numPr>
        <w:jc w:val="left"/>
        <w:rPr>
          <w:rFonts w:hint="eastAsia"/>
          <w:sz w:val="22"/>
          <w:szCs w:val="22"/>
        </w:rPr>
      </w:pPr>
      <w:r>
        <w:rPr>
          <w:rFonts w:hint="eastAsia"/>
          <w:sz w:val="22"/>
          <w:szCs w:val="22"/>
        </w:rPr>
        <w:t>公司应通过工艺技术改进和新催化剂的应用，尽可能缓和生产工艺条件。</w:t>
      </w:r>
    </w:p>
    <w:p w:rsidR="00BA3598" w:rsidRPr="00BA3598" w:rsidRDefault="00BA3598" w:rsidP="00BA3598">
      <w:pPr>
        <w:numPr>
          <w:ilvl w:val="2"/>
          <w:numId w:val="2"/>
        </w:numPr>
        <w:jc w:val="left"/>
        <w:rPr>
          <w:rFonts w:hint="eastAsia"/>
          <w:sz w:val="22"/>
          <w:szCs w:val="22"/>
        </w:rPr>
      </w:pPr>
      <w:r>
        <w:rPr>
          <w:rFonts w:hint="eastAsia"/>
          <w:sz w:val="22"/>
          <w:szCs w:val="22"/>
        </w:rPr>
        <w:t>公司应按照简化的策略，尽可能简化工艺流程及操作方法，减少人为失误的概率。</w:t>
      </w:r>
    </w:p>
    <w:p w:rsidR="00BA3598" w:rsidRPr="00BA3598" w:rsidRDefault="00BA3598" w:rsidP="00BA3598">
      <w:pPr>
        <w:numPr>
          <w:ilvl w:val="2"/>
          <w:numId w:val="2"/>
        </w:numPr>
        <w:jc w:val="left"/>
        <w:rPr>
          <w:rFonts w:hint="eastAsia"/>
          <w:sz w:val="22"/>
          <w:szCs w:val="22"/>
        </w:rPr>
      </w:pPr>
      <w:r>
        <w:rPr>
          <w:rFonts w:hint="eastAsia"/>
          <w:sz w:val="22"/>
          <w:szCs w:val="22"/>
        </w:rPr>
        <w:t>公司应通过全流程自动化、机械化，尽量减少现场操作人员。</w:t>
      </w:r>
    </w:p>
    <w:p w:rsidR="00BA3598" w:rsidRPr="00BA3598" w:rsidRDefault="00BA3598" w:rsidP="00BA3598">
      <w:pPr>
        <w:numPr>
          <w:ilvl w:val="2"/>
          <w:numId w:val="2"/>
        </w:numPr>
        <w:jc w:val="left"/>
        <w:rPr>
          <w:rFonts w:hint="eastAsia"/>
          <w:sz w:val="22"/>
          <w:szCs w:val="22"/>
        </w:rPr>
      </w:pPr>
      <w:r>
        <w:rPr>
          <w:rFonts w:hint="eastAsia"/>
          <w:sz w:val="22"/>
          <w:szCs w:val="22"/>
        </w:rPr>
        <w:t>公司应定期跟踪同类企业、同类装置在本质更安全方面的最佳工程实践，将行业内的最佳工程实践逐步应用。</w:t>
      </w:r>
    </w:p>
    <w:p w:rsidR="00BA3598" w:rsidRPr="00BA3598" w:rsidRDefault="00BA3598" w:rsidP="00BA3598">
      <w:pPr>
        <w:numPr>
          <w:ilvl w:val="2"/>
          <w:numId w:val="2"/>
        </w:numPr>
        <w:jc w:val="left"/>
        <w:rPr>
          <w:rFonts w:hint="eastAsia"/>
          <w:sz w:val="22"/>
          <w:szCs w:val="22"/>
        </w:rPr>
      </w:pPr>
      <w:r>
        <w:rPr>
          <w:rFonts w:hint="eastAsia"/>
          <w:sz w:val="22"/>
          <w:szCs w:val="22"/>
        </w:rPr>
        <w:t>公司应在生产装置发生重大变更时，成分调研行业、同类装置的新技术、新工艺、新材料、新设备，实现装置的本质更安全。</w:t>
      </w:r>
    </w:p>
    <w:p w:rsidR="00BA3598" w:rsidRPr="00B37C7F" w:rsidRDefault="00BA3598" w:rsidP="00BA3598">
      <w:pPr>
        <w:numPr>
          <w:ilvl w:val="1"/>
          <w:numId w:val="2"/>
        </w:numPr>
        <w:jc w:val="left"/>
        <w:rPr>
          <w:b/>
          <w:sz w:val="22"/>
          <w:szCs w:val="22"/>
        </w:rPr>
      </w:pPr>
      <w:r>
        <w:rPr>
          <w:rFonts w:hAnsi="宋体" w:cs="Arial" w:hint="eastAsia"/>
          <w:sz w:val="22"/>
          <w:szCs w:val="22"/>
        </w:rPr>
        <w:t>安全文化建设</w:t>
      </w:r>
    </w:p>
    <w:p w:rsidR="00BA3598" w:rsidRPr="00BA3598" w:rsidRDefault="00BA3598" w:rsidP="00BA3598">
      <w:pPr>
        <w:numPr>
          <w:ilvl w:val="2"/>
          <w:numId w:val="2"/>
        </w:numPr>
        <w:jc w:val="left"/>
        <w:rPr>
          <w:rFonts w:hint="eastAsia"/>
          <w:sz w:val="22"/>
          <w:szCs w:val="22"/>
        </w:rPr>
      </w:pPr>
      <w:r w:rsidRPr="00B37C7F">
        <w:rPr>
          <w:rFonts w:hint="eastAsia"/>
          <w:sz w:val="22"/>
          <w:szCs w:val="22"/>
        </w:rPr>
        <w:t>公司应围绕安全价值、安全文化载体、风险意识、安全生产规章制度</w:t>
      </w:r>
      <w:r>
        <w:rPr>
          <w:rFonts w:hint="eastAsia"/>
          <w:sz w:val="22"/>
          <w:szCs w:val="22"/>
        </w:rPr>
        <w:t>、安全执行力、安全行为、团队精神、学习型组织、卓越文化等要素建设安全文化，建立全员共同认可的安全理念。</w:t>
      </w:r>
    </w:p>
    <w:p w:rsidR="00BA3598" w:rsidRPr="00BA3598" w:rsidRDefault="00BA3598" w:rsidP="00BA3598">
      <w:pPr>
        <w:numPr>
          <w:ilvl w:val="2"/>
          <w:numId w:val="2"/>
        </w:numPr>
        <w:jc w:val="left"/>
        <w:rPr>
          <w:rFonts w:hint="eastAsia"/>
          <w:sz w:val="22"/>
          <w:szCs w:val="22"/>
        </w:rPr>
      </w:pPr>
      <w:r>
        <w:rPr>
          <w:rFonts w:hint="eastAsia"/>
          <w:sz w:val="22"/>
          <w:szCs w:val="22"/>
        </w:rPr>
        <w:t>安全价值观是安全文化建设的核心要素。公司应树立正确的安全价值观，营造良好的安全文化氛围，为员工建立及时上报和分享身边不安全事件的渠道。</w:t>
      </w:r>
    </w:p>
    <w:p w:rsidR="00BA3598" w:rsidRPr="00BA3598" w:rsidRDefault="00BA3598" w:rsidP="00BA3598">
      <w:pPr>
        <w:numPr>
          <w:ilvl w:val="2"/>
          <w:numId w:val="2"/>
        </w:numPr>
        <w:jc w:val="left"/>
        <w:rPr>
          <w:rFonts w:hint="eastAsia"/>
          <w:sz w:val="22"/>
          <w:szCs w:val="22"/>
        </w:rPr>
      </w:pPr>
      <w:r>
        <w:rPr>
          <w:rFonts w:hint="eastAsia"/>
          <w:sz w:val="22"/>
          <w:szCs w:val="22"/>
        </w:rPr>
        <w:t>具体参见</w:t>
      </w:r>
      <w:r>
        <w:rPr>
          <w:rFonts w:hint="eastAsia"/>
          <w:sz w:val="22"/>
          <w:szCs w:val="22"/>
        </w:rPr>
        <w:t>E</w:t>
      </w:r>
      <w:r>
        <w:rPr>
          <w:sz w:val="22"/>
          <w:szCs w:val="22"/>
        </w:rPr>
        <w:t>HSOP-S77</w:t>
      </w:r>
      <w:r>
        <w:rPr>
          <w:rFonts w:hint="eastAsia"/>
          <w:sz w:val="22"/>
          <w:szCs w:val="22"/>
        </w:rPr>
        <w:t>《安全文化建设制度》。</w:t>
      </w:r>
    </w:p>
    <w:p w:rsidR="00BA3598" w:rsidRPr="005A71CD" w:rsidRDefault="00BA3598" w:rsidP="00BA3598">
      <w:pPr>
        <w:numPr>
          <w:ilvl w:val="1"/>
          <w:numId w:val="2"/>
        </w:numPr>
        <w:jc w:val="left"/>
        <w:rPr>
          <w:rFonts w:hint="eastAsia"/>
          <w:sz w:val="22"/>
          <w:szCs w:val="22"/>
        </w:rPr>
      </w:pPr>
      <w:r w:rsidRPr="005A71CD">
        <w:rPr>
          <w:rFonts w:hAnsi="宋体" w:cs="Arial" w:hint="eastAsia"/>
          <w:sz w:val="22"/>
          <w:szCs w:val="22"/>
        </w:rPr>
        <w:t>体系审核与持续改进：</w:t>
      </w:r>
    </w:p>
    <w:p w:rsidR="00BA3598" w:rsidRPr="00BA3598" w:rsidRDefault="00BA3598" w:rsidP="00BA3598">
      <w:pPr>
        <w:numPr>
          <w:ilvl w:val="2"/>
          <w:numId w:val="2"/>
        </w:numPr>
        <w:jc w:val="left"/>
        <w:rPr>
          <w:rFonts w:hint="eastAsia"/>
          <w:b/>
          <w:sz w:val="22"/>
          <w:szCs w:val="22"/>
        </w:rPr>
      </w:pPr>
      <w:r w:rsidRPr="00187DB1">
        <w:rPr>
          <w:rFonts w:hAnsi="宋体" w:cs="Arial" w:hint="eastAsia"/>
          <w:sz w:val="22"/>
          <w:szCs w:val="22"/>
        </w:rPr>
        <w:t>针对公司总体的工艺安全管理系统的符合性审</w:t>
      </w:r>
      <w:r>
        <w:rPr>
          <w:rFonts w:hAnsi="宋体" w:cs="Arial" w:hint="eastAsia"/>
          <w:sz w:val="22"/>
          <w:szCs w:val="22"/>
        </w:rPr>
        <w:t>核</w:t>
      </w:r>
      <w:r w:rsidRPr="00187DB1">
        <w:rPr>
          <w:rFonts w:hAnsi="宋体" w:cs="Arial" w:hint="eastAsia"/>
          <w:sz w:val="22"/>
          <w:szCs w:val="22"/>
        </w:rPr>
        <w:t>至少每三年安排一次；</w:t>
      </w:r>
    </w:p>
    <w:p w:rsidR="00BA3598" w:rsidRPr="00BA3598" w:rsidRDefault="00BA3598" w:rsidP="00BA3598">
      <w:pPr>
        <w:numPr>
          <w:ilvl w:val="2"/>
          <w:numId w:val="2"/>
        </w:numPr>
        <w:jc w:val="left"/>
        <w:rPr>
          <w:rFonts w:hint="eastAsia"/>
          <w:b/>
          <w:sz w:val="22"/>
          <w:szCs w:val="22"/>
        </w:rPr>
      </w:pPr>
      <w:r w:rsidRPr="00187DB1">
        <w:rPr>
          <w:rFonts w:hAnsi="宋体" w:cs="Arial" w:hint="eastAsia"/>
          <w:sz w:val="22"/>
          <w:szCs w:val="22"/>
        </w:rPr>
        <w:t>符合性审</w:t>
      </w:r>
      <w:r>
        <w:rPr>
          <w:rFonts w:hAnsi="宋体" w:cs="Arial" w:hint="eastAsia"/>
          <w:sz w:val="22"/>
          <w:szCs w:val="22"/>
        </w:rPr>
        <w:t>核</w:t>
      </w:r>
      <w:r w:rsidRPr="00187DB1">
        <w:rPr>
          <w:rFonts w:hAnsi="宋体" w:cs="Arial" w:hint="eastAsia"/>
          <w:sz w:val="22"/>
          <w:szCs w:val="22"/>
        </w:rPr>
        <w:t>可内审或外审；</w:t>
      </w:r>
    </w:p>
    <w:p w:rsidR="00BA3598" w:rsidRPr="00BA3598" w:rsidRDefault="00BA3598" w:rsidP="00BA3598">
      <w:pPr>
        <w:numPr>
          <w:ilvl w:val="2"/>
          <w:numId w:val="2"/>
        </w:numPr>
        <w:jc w:val="left"/>
        <w:rPr>
          <w:rFonts w:hint="eastAsia"/>
          <w:b/>
          <w:sz w:val="22"/>
          <w:szCs w:val="22"/>
        </w:rPr>
      </w:pPr>
      <w:r w:rsidRPr="00187DB1">
        <w:rPr>
          <w:rFonts w:hAnsi="宋体" w:cs="Arial" w:hint="eastAsia"/>
          <w:sz w:val="22"/>
          <w:szCs w:val="22"/>
        </w:rPr>
        <w:t>审计时建立审</w:t>
      </w:r>
      <w:r>
        <w:rPr>
          <w:rFonts w:hAnsi="宋体" w:cs="Arial" w:hint="eastAsia"/>
          <w:sz w:val="22"/>
          <w:szCs w:val="22"/>
        </w:rPr>
        <w:t>核</w:t>
      </w:r>
      <w:r w:rsidRPr="00187DB1">
        <w:rPr>
          <w:rFonts w:hAnsi="宋体" w:cs="Arial" w:hint="eastAsia"/>
          <w:sz w:val="22"/>
          <w:szCs w:val="22"/>
        </w:rPr>
        <w:t>小组，审计前应建立审</w:t>
      </w:r>
      <w:r>
        <w:rPr>
          <w:rFonts w:hAnsi="宋体" w:cs="Arial" w:hint="eastAsia"/>
          <w:sz w:val="22"/>
          <w:szCs w:val="22"/>
        </w:rPr>
        <w:t>核</w:t>
      </w:r>
      <w:r w:rsidRPr="00187DB1">
        <w:rPr>
          <w:rFonts w:hAnsi="宋体" w:cs="Arial" w:hint="eastAsia"/>
          <w:sz w:val="22"/>
          <w:szCs w:val="22"/>
        </w:rPr>
        <w:t>清单；</w:t>
      </w:r>
    </w:p>
    <w:p w:rsidR="00BA3598" w:rsidRPr="00BA3598" w:rsidRDefault="00BA3598" w:rsidP="00BA3598">
      <w:pPr>
        <w:numPr>
          <w:ilvl w:val="2"/>
          <w:numId w:val="2"/>
        </w:numPr>
        <w:jc w:val="left"/>
        <w:rPr>
          <w:rFonts w:hint="eastAsia"/>
          <w:b/>
          <w:sz w:val="22"/>
          <w:szCs w:val="22"/>
        </w:rPr>
      </w:pPr>
      <w:r w:rsidRPr="00187DB1">
        <w:rPr>
          <w:rFonts w:hAnsi="宋体" w:cs="Arial" w:hint="eastAsia"/>
          <w:sz w:val="22"/>
          <w:szCs w:val="22"/>
        </w:rPr>
        <w:t>针对审</w:t>
      </w:r>
      <w:r>
        <w:rPr>
          <w:rFonts w:hAnsi="宋体" w:cs="Arial" w:hint="eastAsia"/>
          <w:sz w:val="22"/>
          <w:szCs w:val="22"/>
        </w:rPr>
        <w:t>核</w:t>
      </w:r>
      <w:r w:rsidRPr="00187DB1">
        <w:rPr>
          <w:rFonts w:hAnsi="宋体" w:cs="Arial" w:hint="eastAsia"/>
          <w:sz w:val="22"/>
          <w:szCs w:val="22"/>
        </w:rPr>
        <w:t>发现问题提出和落实改进措施。</w:t>
      </w:r>
    </w:p>
    <w:p w:rsidR="00BA3598" w:rsidRPr="002C16AD" w:rsidRDefault="00BA3598" w:rsidP="00BA3598">
      <w:pPr>
        <w:numPr>
          <w:ilvl w:val="1"/>
          <w:numId w:val="2"/>
        </w:numPr>
        <w:jc w:val="left"/>
        <w:rPr>
          <w:rFonts w:hint="eastAsia"/>
          <w:sz w:val="22"/>
          <w:szCs w:val="22"/>
        </w:rPr>
      </w:pPr>
      <w:r w:rsidRPr="002C16AD">
        <w:rPr>
          <w:rFonts w:hAnsi="宋体" w:cs="Arial" w:hint="eastAsia"/>
          <w:sz w:val="22"/>
          <w:szCs w:val="22"/>
        </w:rPr>
        <w:t>员工参与：</w:t>
      </w:r>
    </w:p>
    <w:p w:rsidR="00BA3598" w:rsidRPr="00B22151" w:rsidRDefault="00BA3598" w:rsidP="00B22151">
      <w:pPr>
        <w:numPr>
          <w:ilvl w:val="2"/>
          <w:numId w:val="2"/>
        </w:numPr>
        <w:jc w:val="left"/>
        <w:rPr>
          <w:rFonts w:hint="eastAsia"/>
          <w:b/>
          <w:sz w:val="22"/>
          <w:szCs w:val="22"/>
        </w:rPr>
      </w:pPr>
      <w:r w:rsidRPr="00187DB1">
        <w:rPr>
          <w:rFonts w:hAnsi="宋体" w:cs="Arial" w:hint="eastAsia"/>
          <w:sz w:val="22"/>
          <w:szCs w:val="22"/>
        </w:rPr>
        <w:t>员工需要具备工艺安全管理相关的意识，新员工接受入厂三级安全培训，定期或不定期地对员工进行培训或会议，帮助他们了解危害和预防措施。</w:t>
      </w:r>
    </w:p>
    <w:p w:rsidR="00BA3598" w:rsidRPr="00187DB1" w:rsidRDefault="00BA3598" w:rsidP="00BA3598">
      <w:pPr>
        <w:numPr>
          <w:ilvl w:val="2"/>
          <w:numId w:val="2"/>
        </w:numPr>
        <w:jc w:val="left"/>
        <w:rPr>
          <w:rFonts w:hint="eastAsia"/>
          <w:b/>
          <w:sz w:val="22"/>
          <w:szCs w:val="22"/>
        </w:rPr>
      </w:pPr>
      <w:r w:rsidRPr="00187DB1">
        <w:rPr>
          <w:rFonts w:hAnsi="宋体" w:cs="Arial" w:hint="eastAsia"/>
          <w:sz w:val="22"/>
          <w:szCs w:val="22"/>
        </w:rPr>
        <w:t>员工参与执行工艺安全管理系统的要素，包括：参与</w:t>
      </w:r>
      <w:r w:rsidRPr="00187DB1">
        <w:rPr>
          <w:rFonts w:hAnsi="宋体" w:cs="Arial" w:hint="eastAsia"/>
          <w:sz w:val="22"/>
          <w:szCs w:val="22"/>
        </w:rPr>
        <w:t>SOP</w:t>
      </w:r>
      <w:r w:rsidRPr="00187DB1">
        <w:rPr>
          <w:rFonts w:hAnsi="宋体" w:cs="Arial" w:hint="eastAsia"/>
          <w:sz w:val="22"/>
          <w:szCs w:val="22"/>
        </w:rPr>
        <w:t>编制、参与工艺危害分析、参与变更管理、安排员工参与应急演习、员工主动上报未遂事故、鼓励员工提出改进工作的意见等。</w:t>
      </w:r>
    </w:p>
    <w:p w:rsidR="00005A87" w:rsidRPr="00921650" w:rsidRDefault="00BA3598" w:rsidP="00BA3598">
      <w:pPr>
        <w:widowControl/>
        <w:numPr>
          <w:ilvl w:val="2"/>
          <w:numId w:val="2"/>
        </w:numPr>
        <w:jc w:val="left"/>
        <w:rPr>
          <w:rFonts w:ascii="宋体" w:hAnsi="宋体"/>
          <w:sz w:val="22"/>
          <w:szCs w:val="22"/>
        </w:rPr>
      </w:pPr>
      <w:r w:rsidRPr="00187DB1">
        <w:rPr>
          <w:rFonts w:hAnsi="宋体" w:cs="Arial" w:hint="eastAsia"/>
          <w:sz w:val="22"/>
          <w:szCs w:val="22"/>
        </w:rPr>
        <w:t>员工能够容易获取工艺安全相关的资料：包括工艺危害分析报告、化学品</w:t>
      </w:r>
      <w:r w:rsidRPr="00187DB1">
        <w:rPr>
          <w:rFonts w:hAnsi="宋体" w:cs="Arial" w:hint="eastAsia"/>
          <w:sz w:val="22"/>
          <w:szCs w:val="22"/>
        </w:rPr>
        <w:t>SDS</w:t>
      </w:r>
      <w:r w:rsidRPr="00187DB1">
        <w:rPr>
          <w:rFonts w:hAnsi="宋体" w:cs="Arial" w:hint="eastAsia"/>
          <w:sz w:val="22"/>
          <w:szCs w:val="22"/>
        </w:rPr>
        <w:t>、操作程序、维修程序、应急预案和事故调查报告等。</w:t>
      </w: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A31B8F" w:rsidRPr="00F6439C" w:rsidRDefault="00BA3598" w:rsidP="00A31B8F">
      <w:pPr>
        <w:numPr>
          <w:ilvl w:val="1"/>
          <w:numId w:val="2"/>
        </w:numPr>
        <w:tabs>
          <w:tab w:val="num" w:pos="964"/>
        </w:tabs>
        <w:jc w:val="left"/>
        <w:rPr>
          <w:color w:val="000000"/>
          <w:sz w:val="22"/>
          <w:szCs w:val="22"/>
        </w:rPr>
      </w:pPr>
      <w:r>
        <w:rPr>
          <w:rFonts w:hint="eastAsia"/>
          <w:color w:val="000000"/>
          <w:sz w:val="22"/>
          <w:szCs w:val="22"/>
        </w:rPr>
        <w:t>无。</w:t>
      </w:r>
    </w:p>
    <w:p w:rsidR="002B4466" w:rsidRPr="00A31B8F" w:rsidRDefault="002B4466" w:rsidP="002B4466">
      <w:pPr>
        <w:ind w:left="851"/>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rsidR="005E2E48" w:rsidRPr="00BA3598" w:rsidRDefault="00BA3598" w:rsidP="00F80B41">
      <w:pPr>
        <w:numPr>
          <w:ilvl w:val="1"/>
          <w:numId w:val="2"/>
        </w:numPr>
        <w:rPr>
          <w:rFonts w:ascii="宋体" w:hAnsi="宋体"/>
          <w:sz w:val="22"/>
          <w:szCs w:val="22"/>
        </w:rPr>
      </w:pPr>
      <w:r w:rsidRPr="00BA3598">
        <w:rPr>
          <w:rFonts w:ascii="宋体" w:hAnsi="宋体" w:hint="eastAsia"/>
          <w:sz w:val="22"/>
          <w:szCs w:val="22"/>
        </w:rPr>
        <w:t>无</w:t>
      </w:r>
      <w:r>
        <w:rPr>
          <w:rFonts w:ascii="宋体" w:hAnsi="宋体" w:hint="eastAsia"/>
          <w:sz w:val="22"/>
          <w:szCs w:val="22"/>
        </w:rPr>
        <w:t>。</w:t>
      </w:r>
    </w:p>
    <w:p w:rsidR="000C43E9" w:rsidRDefault="000C43E9" w:rsidP="00BA3598">
      <w:pPr>
        <w:ind w:rightChars="12" w:right="25"/>
        <w:rPr>
          <w:rFonts w:ascii="宋体" w:hAnsi="宋体" w:hint="eastAsia"/>
          <w:sz w:val="22"/>
          <w:szCs w:val="22"/>
        </w:rPr>
      </w:pPr>
    </w:p>
    <w:sectPr w:rsidR="000C43E9" w:rsidSect="003B2C5D">
      <w:headerReference w:type="default" r:id="rId9"/>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1824" w:rsidRDefault="002E1824">
      <w:r>
        <w:separator/>
      </w:r>
    </w:p>
  </w:endnote>
  <w:endnote w:type="continuationSeparator" w:id="0">
    <w:p w:rsidR="002E1824" w:rsidRDefault="002E1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1824" w:rsidRDefault="002E1824">
      <w:r>
        <w:separator/>
      </w:r>
    </w:p>
  </w:footnote>
  <w:footnote w:type="continuationSeparator" w:id="0">
    <w:p w:rsidR="002E1824" w:rsidRDefault="002E1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p>
  <w:p w:rsidR="003317C3" w:rsidRDefault="003317C3" w:rsidP="00B6733F">
    <w:pPr>
      <w:rPr>
        <w:rFonts w:hint="eastAsia"/>
      </w:rPr>
    </w:pPr>
  </w:p>
  <w:p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DD64C7">
            <w:rPr>
              <w:b/>
              <w:bCs/>
              <w:sz w:val="24"/>
            </w:rPr>
            <w:t>3</w:t>
          </w:r>
          <w:r w:rsidR="002223F3">
            <w:rPr>
              <w:b/>
              <w:bCs/>
              <w:sz w:val="24"/>
            </w:rPr>
            <w:t>1</w:t>
          </w:r>
        </w:p>
      </w:tc>
    </w:tr>
    <w:tr w:rsidR="003317C3" w:rsidRPr="00A22788"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C33375">
            <w:rPr>
              <w:rFonts w:ascii="Arial" w:hAnsi="Arial" w:cs="Arial"/>
              <w:b/>
              <w:bCs/>
              <w:sz w:val="24"/>
            </w:rPr>
            <w:t>5</w:t>
          </w:r>
        </w:p>
      </w:tc>
    </w:tr>
    <w:tr w:rsidR="003317C3" w:rsidRPr="00A22788"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rsidR="003317C3" w:rsidRPr="0005520C" w:rsidRDefault="003317C3" w:rsidP="0005520C">
          <w:pPr>
            <w:ind w:right="252" w:firstLineChars="100" w:firstLine="237"/>
            <w:jc w:val="center"/>
            <w:rPr>
              <w:rFonts w:ascii="Arial" w:hAnsi="Arial" w:cs="Arial"/>
              <w:b/>
              <w:spacing w:val="-2"/>
              <w:sz w:val="24"/>
            </w:rPr>
          </w:pPr>
        </w:p>
        <w:p w:rsidR="00FA5895" w:rsidRPr="00C039DD" w:rsidRDefault="002223F3" w:rsidP="00FA5895">
          <w:pPr>
            <w:jc w:val="center"/>
            <w:rPr>
              <w:rFonts w:ascii="宋体" w:hAnsi="宋体"/>
              <w:b/>
              <w:bCs/>
              <w:sz w:val="36"/>
              <w:szCs w:val="36"/>
            </w:rPr>
          </w:pPr>
          <w:r>
            <w:rPr>
              <w:rFonts w:ascii="Arial" w:hAnsi="Arial" w:cs="Arial" w:hint="eastAsia"/>
              <w:b/>
              <w:spacing w:val="-2"/>
              <w:sz w:val="24"/>
            </w:rPr>
            <w:t>化工过程安全</w:t>
          </w:r>
          <w:r w:rsidR="00FA5895" w:rsidRPr="00FA5895">
            <w:rPr>
              <w:rFonts w:ascii="Arial" w:hAnsi="Arial" w:cs="Arial" w:hint="eastAsia"/>
              <w:b/>
              <w:spacing w:val="-2"/>
              <w:sz w:val="24"/>
            </w:rPr>
            <w:t>管理规定</w:t>
          </w:r>
        </w:p>
        <w:p w:rsidR="003317C3" w:rsidRPr="00036D6F" w:rsidRDefault="003317C3" w:rsidP="002223F3">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744BCD">
            <w:rPr>
              <w:rFonts w:ascii="Arial" w:hAnsi="Arial" w:cs="Arial"/>
              <w:b/>
              <w:noProof/>
              <w:sz w:val="24"/>
            </w:rPr>
            <w:t>3</w:t>
          </w:r>
          <w:r w:rsidRPr="0036329E">
            <w:rPr>
              <w:rFonts w:ascii="Arial" w:hAnsi="Arial" w:cs="Arial"/>
              <w:b/>
              <w:sz w:val="24"/>
            </w:rPr>
            <w:fldChar w:fldCharType="end"/>
          </w:r>
          <w:r w:rsidRPr="0036329E">
            <w:rPr>
              <w:rFonts w:ascii="Arial" w:hAnsi="Arial" w:cs="Arial"/>
              <w:b/>
              <w:sz w:val="24"/>
            </w:rPr>
            <w:t xml:space="preserve"> of </w:t>
          </w:r>
          <w:r w:rsidR="0065083B">
            <w:rPr>
              <w:rFonts w:ascii="Arial" w:hAnsi="Arial" w:cs="Arial"/>
              <w:b/>
              <w:sz w:val="24"/>
            </w:rPr>
            <w:t>13</w:t>
          </w:r>
        </w:p>
      </w:tc>
    </w:tr>
  </w:tbl>
  <w:p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12D0BBE"/>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D9D6BBD"/>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61570073"/>
    <w:multiLevelType w:val="hybridMultilevel"/>
    <w:tmpl w:val="D834EC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5"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6"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37"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8"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9"/>
  </w:num>
  <w:num w:numId="3">
    <w:abstractNumId w:val="17"/>
  </w:num>
  <w:num w:numId="4">
    <w:abstractNumId w:val="33"/>
  </w:num>
  <w:num w:numId="5">
    <w:abstractNumId w:val="0"/>
  </w:num>
  <w:num w:numId="6">
    <w:abstractNumId w:val="4"/>
  </w:num>
  <w:num w:numId="7">
    <w:abstractNumId w:val="24"/>
  </w:num>
  <w:num w:numId="8">
    <w:abstractNumId w:val="13"/>
  </w:num>
  <w:num w:numId="9">
    <w:abstractNumId w:val="39"/>
  </w:num>
  <w:num w:numId="10">
    <w:abstractNumId w:val="22"/>
  </w:num>
  <w:num w:numId="11">
    <w:abstractNumId w:val="5"/>
  </w:num>
  <w:num w:numId="12">
    <w:abstractNumId w:val="11"/>
  </w:num>
  <w:num w:numId="13">
    <w:abstractNumId w:val="35"/>
  </w:num>
  <w:num w:numId="14">
    <w:abstractNumId w:val="21"/>
  </w:num>
  <w:num w:numId="15">
    <w:abstractNumId w:val="37"/>
  </w:num>
  <w:num w:numId="16">
    <w:abstractNumId w:val="1"/>
  </w:num>
  <w:num w:numId="17">
    <w:abstractNumId w:val="10"/>
  </w:num>
  <w:num w:numId="18">
    <w:abstractNumId w:val="26"/>
  </w:num>
  <w:num w:numId="19">
    <w:abstractNumId w:val="12"/>
  </w:num>
  <w:num w:numId="20">
    <w:abstractNumId w:val="28"/>
  </w:num>
  <w:num w:numId="21">
    <w:abstractNumId w:val="2"/>
  </w:num>
  <w:num w:numId="22">
    <w:abstractNumId w:val="8"/>
  </w:num>
  <w:num w:numId="23">
    <w:abstractNumId w:val="38"/>
  </w:num>
  <w:num w:numId="24">
    <w:abstractNumId w:val="29"/>
  </w:num>
  <w:num w:numId="25">
    <w:abstractNumId w:val="3"/>
  </w:num>
  <w:num w:numId="26">
    <w:abstractNumId w:val="31"/>
  </w:num>
  <w:num w:numId="27">
    <w:abstractNumId w:val="14"/>
  </w:num>
  <w:num w:numId="28">
    <w:abstractNumId w:val="27"/>
  </w:num>
  <w:num w:numId="29">
    <w:abstractNumId w:val="34"/>
  </w:num>
  <w:num w:numId="30">
    <w:abstractNumId w:val="30"/>
  </w:num>
  <w:num w:numId="31">
    <w:abstractNumId w:val="7"/>
  </w:num>
  <w:num w:numId="32">
    <w:abstractNumId w:val="23"/>
  </w:num>
  <w:num w:numId="33">
    <w:abstractNumId w:val="9"/>
  </w:num>
  <w:num w:numId="34">
    <w:abstractNumId w:val="15"/>
  </w:num>
  <w:num w:numId="35">
    <w:abstractNumId w:val="25"/>
  </w:num>
  <w:num w:numId="36">
    <w:abstractNumId w:val="20"/>
  </w:num>
  <w:num w:numId="37">
    <w:abstractNumId w:val="36"/>
  </w:num>
  <w:num w:numId="38">
    <w:abstractNumId w:val="18"/>
  </w:num>
  <w:num w:numId="39">
    <w:abstractNumId w:val="6"/>
  </w:num>
  <w:num w:numId="40">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6FD3"/>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349"/>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12D3"/>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B68"/>
    <w:rsid w:val="001D2DCB"/>
    <w:rsid w:val="001D3E28"/>
    <w:rsid w:val="001D42D3"/>
    <w:rsid w:val="001D54C9"/>
    <w:rsid w:val="001D6E99"/>
    <w:rsid w:val="001E18DF"/>
    <w:rsid w:val="001E2820"/>
    <w:rsid w:val="001E6636"/>
    <w:rsid w:val="001E694B"/>
    <w:rsid w:val="001F461B"/>
    <w:rsid w:val="001F5B93"/>
    <w:rsid w:val="002033D5"/>
    <w:rsid w:val="00204D4D"/>
    <w:rsid w:val="00204E4B"/>
    <w:rsid w:val="0020564D"/>
    <w:rsid w:val="00206E13"/>
    <w:rsid w:val="0021028C"/>
    <w:rsid w:val="00211129"/>
    <w:rsid w:val="002119A4"/>
    <w:rsid w:val="0021246D"/>
    <w:rsid w:val="00216216"/>
    <w:rsid w:val="00220563"/>
    <w:rsid w:val="002205D1"/>
    <w:rsid w:val="00220DCF"/>
    <w:rsid w:val="002223F3"/>
    <w:rsid w:val="0022255A"/>
    <w:rsid w:val="0022327C"/>
    <w:rsid w:val="00224032"/>
    <w:rsid w:val="0022660C"/>
    <w:rsid w:val="00232206"/>
    <w:rsid w:val="002334DF"/>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1824"/>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0E49"/>
    <w:rsid w:val="003546C2"/>
    <w:rsid w:val="00355816"/>
    <w:rsid w:val="00360872"/>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2332"/>
    <w:rsid w:val="00382851"/>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33A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719"/>
    <w:rsid w:val="00453ED8"/>
    <w:rsid w:val="00457A2A"/>
    <w:rsid w:val="004611DD"/>
    <w:rsid w:val="00463975"/>
    <w:rsid w:val="00463F10"/>
    <w:rsid w:val="00466074"/>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0AE"/>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44EA"/>
    <w:rsid w:val="004E6D34"/>
    <w:rsid w:val="004E7991"/>
    <w:rsid w:val="004F1DCB"/>
    <w:rsid w:val="004F4456"/>
    <w:rsid w:val="004F4AA9"/>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0DDE"/>
    <w:rsid w:val="005A1D93"/>
    <w:rsid w:val="005A3160"/>
    <w:rsid w:val="005A353E"/>
    <w:rsid w:val="005A4EAD"/>
    <w:rsid w:val="005A4F45"/>
    <w:rsid w:val="005A71CD"/>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02B3"/>
    <w:rsid w:val="00641036"/>
    <w:rsid w:val="00642B52"/>
    <w:rsid w:val="00643A15"/>
    <w:rsid w:val="00643B39"/>
    <w:rsid w:val="006442EE"/>
    <w:rsid w:val="0064463A"/>
    <w:rsid w:val="00645282"/>
    <w:rsid w:val="0064646C"/>
    <w:rsid w:val="00646D0D"/>
    <w:rsid w:val="00647E5E"/>
    <w:rsid w:val="0065083B"/>
    <w:rsid w:val="006510E8"/>
    <w:rsid w:val="00651DCC"/>
    <w:rsid w:val="00652A17"/>
    <w:rsid w:val="00653E7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74F"/>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36E5"/>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BCD"/>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6CEC"/>
    <w:rsid w:val="00807967"/>
    <w:rsid w:val="00807D84"/>
    <w:rsid w:val="00807E61"/>
    <w:rsid w:val="0081512C"/>
    <w:rsid w:val="00816048"/>
    <w:rsid w:val="008161BD"/>
    <w:rsid w:val="008203EB"/>
    <w:rsid w:val="0082350E"/>
    <w:rsid w:val="00823698"/>
    <w:rsid w:val="00823BC5"/>
    <w:rsid w:val="00825658"/>
    <w:rsid w:val="008263A6"/>
    <w:rsid w:val="00831646"/>
    <w:rsid w:val="00834EFF"/>
    <w:rsid w:val="008365F0"/>
    <w:rsid w:val="0083670A"/>
    <w:rsid w:val="00840688"/>
    <w:rsid w:val="00842CE5"/>
    <w:rsid w:val="00844238"/>
    <w:rsid w:val="008442D1"/>
    <w:rsid w:val="00844AC6"/>
    <w:rsid w:val="0084525C"/>
    <w:rsid w:val="008547B6"/>
    <w:rsid w:val="00856B1D"/>
    <w:rsid w:val="00857FB2"/>
    <w:rsid w:val="0086020B"/>
    <w:rsid w:val="0086242A"/>
    <w:rsid w:val="008634E7"/>
    <w:rsid w:val="0086455E"/>
    <w:rsid w:val="00867C00"/>
    <w:rsid w:val="00867FAF"/>
    <w:rsid w:val="00872A28"/>
    <w:rsid w:val="00872E7B"/>
    <w:rsid w:val="00873440"/>
    <w:rsid w:val="00873615"/>
    <w:rsid w:val="008737F7"/>
    <w:rsid w:val="008742FD"/>
    <w:rsid w:val="00876950"/>
    <w:rsid w:val="008824F0"/>
    <w:rsid w:val="00885135"/>
    <w:rsid w:val="00890E18"/>
    <w:rsid w:val="00890E19"/>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A7CED"/>
    <w:rsid w:val="009B16C6"/>
    <w:rsid w:val="009B1EBD"/>
    <w:rsid w:val="009B2F55"/>
    <w:rsid w:val="009B2FEE"/>
    <w:rsid w:val="009B5770"/>
    <w:rsid w:val="009B581D"/>
    <w:rsid w:val="009B6545"/>
    <w:rsid w:val="009B65EC"/>
    <w:rsid w:val="009C15A0"/>
    <w:rsid w:val="009C6F8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4E61"/>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4BA7"/>
    <w:rsid w:val="00AD70F2"/>
    <w:rsid w:val="00AE01B2"/>
    <w:rsid w:val="00AE17E9"/>
    <w:rsid w:val="00AE1818"/>
    <w:rsid w:val="00AE491C"/>
    <w:rsid w:val="00AE7B01"/>
    <w:rsid w:val="00AF12CB"/>
    <w:rsid w:val="00AF33FC"/>
    <w:rsid w:val="00B01DB2"/>
    <w:rsid w:val="00B052A9"/>
    <w:rsid w:val="00B053B8"/>
    <w:rsid w:val="00B13341"/>
    <w:rsid w:val="00B15314"/>
    <w:rsid w:val="00B16D6C"/>
    <w:rsid w:val="00B21C98"/>
    <w:rsid w:val="00B22151"/>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3598"/>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3375"/>
    <w:rsid w:val="00C36E16"/>
    <w:rsid w:val="00C3709D"/>
    <w:rsid w:val="00C37CEA"/>
    <w:rsid w:val="00C4191B"/>
    <w:rsid w:val="00C42016"/>
    <w:rsid w:val="00C420D1"/>
    <w:rsid w:val="00C42BB2"/>
    <w:rsid w:val="00C447BB"/>
    <w:rsid w:val="00C4723A"/>
    <w:rsid w:val="00C47DE8"/>
    <w:rsid w:val="00C52916"/>
    <w:rsid w:val="00C52E3B"/>
    <w:rsid w:val="00C56721"/>
    <w:rsid w:val="00C57363"/>
    <w:rsid w:val="00C57C7F"/>
    <w:rsid w:val="00C62494"/>
    <w:rsid w:val="00C627E6"/>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2F83"/>
    <w:rsid w:val="00D037B2"/>
    <w:rsid w:val="00D0444B"/>
    <w:rsid w:val="00D05748"/>
    <w:rsid w:val="00D06441"/>
    <w:rsid w:val="00D10537"/>
    <w:rsid w:val="00D10C8A"/>
    <w:rsid w:val="00D20403"/>
    <w:rsid w:val="00D20B07"/>
    <w:rsid w:val="00D229A7"/>
    <w:rsid w:val="00D30DEF"/>
    <w:rsid w:val="00D31A91"/>
    <w:rsid w:val="00D37862"/>
    <w:rsid w:val="00D401BF"/>
    <w:rsid w:val="00D40C4C"/>
    <w:rsid w:val="00D4215E"/>
    <w:rsid w:val="00D42577"/>
    <w:rsid w:val="00D427EB"/>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E7F"/>
    <w:rsid w:val="00DA4F1F"/>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5A34"/>
    <w:rsid w:val="00E266AD"/>
    <w:rsid w:val="00E31149"/>
    <w:rsid w:val="00E33345"/>
    <w:rsid w:val="00E33869"/>
    <w:rsid w:val="00E352D7"/>
    <w:rsid w:val="00E36071"/>
    <w:rsid w:val="00E3657F"/>
    <w:rsid w:val="00E42070"/>
    <w:rsid w:val="00E420FF"/>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3749"/>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459E"/>
    <w:rsid w:val="00EC5238"/>
    <w:rsid w:val="00EC70ED"/>
    <w:rsid w:val="00EC7508"/>
    <w:rsid w:val="00ED1958"/>
    <w:rsid w:val="00ED1B1D"/>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0649"/>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C3EF6FC-23CD-4000-AB83-EB3E3E6D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PSM/1301138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46A9B-1C7F-4417-BE2F-C39A47FC5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1520</Words>
  <Characters>8664</Characters>
  <Application>Microsoft Office Word</Application>
  <DocSecurity>0</DocSecurity>
  <Lines>72</Lines>
  <Paragraphs>20</Paragraphs>
  <ScaleCrop>false</ScaleCrop>
  <Company>hisun</Company>
  <LinksUpToDate>false</LinksUpToDate>
  <CharactersWithSpaces>10164</CharactersWithSpaces>
  <SharedDoc>false</SharedDoc>
  <HLinks>
    <vt:vector size="6" baseType="variant">
      <vt:variant>
        <vt:i4>5373968</vt:i4>
      </vt:variant>
      <vt:variant>
        <vt:i4>0</vt:i4>
      </vt:variant>
      <vt:variant>
        <vt:i4>0</vt:i4>
      </vt:variant>
      <vt:variant>
        <vt:i4>5</vt:i4>
      </vt:variant>
      <vt:variant>
        <vt:lpwstr>https://baike.baidu.com/item/PSM/13011384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2026-04-14T06:49:00Z</cp:lastPrinted>
  <dcterms:created xsi:type="dcterms:W3CDTF">2026-04-21T05:38:00Z</dcterms:created>
  <dcterms:modified xsi:type="dcterms:W3CDTF">2026-04-21T05:38:00Z</dcterms:modified>
</cp:coreProperties>
</file>