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3CD7B"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目的</w:t>
      </w:r>
    </w:p>
    <w:p w14:paraId="3AAED6CE" w14:textId="77777777" w:rsidR="006806E0" w:rsidRPr="005D23CD" w:rsidRDefault="006806E0" w:rsidP="005D23CD">
      <w:pPr>
        <w:numPr>
          <w:ilvl w:val="1"/>
          <w:numId w:val="2"/>
        </w:numPr>
        <w:tabs>
          <w:tab w:val="num" w:pos="964"/>
        </w:tabs>
        <w:jc w:val="left"/>
        <w:rPr>
          <w:rFonts w:ascii="宋体" w:hAnsi="宋体" w:cs="Arial" w:hint="eastAsia"/>
          <w:sz w:val="22"/>
          <w:szCs w:val="22"/>
        </w:rPr>
      </w:pPr>
      <w:r w:rsidRPr="006806E0">
        <w:rPr>
          <w:rFonts w:ascii="宋体" w:hAnsi="宋体" w:cs="Arial" w:hint="eastAsia"/>
          <w:sz w:val="22"/>
          <w:szCs w:val="22"/>
        </w:rPr>
        <w:t>为了规范公司在异常工况下的安全处置流程，保障人员安全和生产设备的正常运行，特制定本制度。</w:t>
      </w:r>
    </w:p>
    <w:p w14:paraId="60735E9F" w14:textId="77777777" w:rsidR="000100C2" w:rsidRPr="00DE00D4" w:rsidRDefault="000100C2" w:rsidP="00005A87">
      <w:pPr>
        <w:rPr>
          <w:rFonts w:ascii="宋体" w:hAnsi="宋体" w:hint="eastAsia"/>
          <w:sz w:val="22"/>
          <w:szCs w:val="22"/>
        </w:rPr>
      </w:pPr>
    </w:p>
    <w:p w14:paraId="4501E608"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范围</w:t>
      </w:r>
    </w:p>
    <w:p w14:paraId="74E2ACCD" w14:textId="77777777" w:rsidR="005D23CD" w:rsidRPr="00F26068" w:rsidRDefault="005D23CD" w:rsidP="00F26068">
      <w:pPr>
        <w:widowControl/>
        <w:numPr>
          <w:ilvl w:val="1"/>
          <w:numId w:val="2"/>
        </w:numPr>
        <w:tabs>
          <w:tab w:val="num" w:pos="964"/>
        </w:tabs>
        <w:jc w:val="left"/>
        <w:rPr>
          <w:rFonts w:ascii="宋体" w:hAnsi="宋体" w:cs="Arial" w:hint="eastAsia"/>
          <w:sz w:val="22"/>
          <w:szCs w:val="22"/>
        </w:rPr>
      </w:pPr>
      <w:r w:rsidRPr="005D23CD">
        <w:rPr>
          <w:rFonts w:ascii="宋体" w:hAnsi="宋体" w:cs="Arial" w:hint="eastAsia"/>
          <w:sz w:val="22"/>
          <w:szCs w:val="22"/>
        </w:rPr>
        <w:t>本制度适用于公司内所有可能出现异常工况的部门和岗位</w:t>
      </w:r>
      <w:r w:rsidR="00663449">
        <w:rPr>
          <w:rFonts w:ascii="宋体" w:hAnsi="宋体" w:cs="Arial" w:hint="eastAsia"/>
          <w:sz w:val="22"/>
          <w:szCs w:val="22"/>
        </w:rPr>
        <w:t>。</w:t>
      </w:r>
    </w:p>
    <w:p w14:paraId="370C23E4" w14:textId="77777777" w:rsidR="00005A87" w:rsidRPr="000100C2" w:rsidRDefault="00005A87" w:rsidP="00D9708D">
      <w:pPr>
        <w:tabs>
          <w:tab w:val="left" w:pos="855"/>
        </w:tabs>
        <w:rPr>
          <w:rFonts w:ascii="宋体" w:hAnsi="宋体"/>
          <w:sz w:val="22"/>
          <w:szCs w:val="22"/>
        </w:rPr>
      </w:pPr>
    </w:p>
    <w:p w14:paraId="67C9BF90" w14:textId="77777777" w:rsidR="00005A87" w:rsidRPr="008669C5"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职责</w:t>
      </w:r>
    </w:p>
    <w:p w14:paraId="41C6DA11" w14:textId="77777777" w:rsidR="008669C5" w:rsidRPr="00DE00D4" w:rsidRDefault="006D25C1" w:rsidP="008669C5">
      <w:pPr>
        <w:numPr>
          <w:ilvl w:val="1"/>
          <w:numId w:val="2"/>
        </w:numPr>
        <w:rPr>
          <w:rFonts w:ascii="宋体" w:hAnsi="宋体" w:hint="eastAsia"/>
          <w:sz w:val="22"/>
          <w:szCs w:val="22"/>
        </w:rPr>
      </w:pPr>
      <w:r>
        <w:rPr>
          <w:rFonts w:ascii="宋体" w:hAnsi="宋体" w:hint="eastAsia"/>
          <w:sz w:val="22"/>
          <w:szCs w:val="22"/>
        </w:rPr>
        <w:t>各车间严格按照岗位操作规程</w:t>
      </w:r>
      <w:r w:rsidR="00E25138">
        <w:rPr>
          <w:rFonts w:ascii="宋体" w:hAnsi="宋体" w:hint="eastAsia"/>
          <w:sz w:val="22"/>
          <w:szCs w:val="22"/>
        </w:rPr>
        <w:t>和</w:t>
      </w:r>
      <w:r>
        <w:rPr>
          <w:rFonts w:ascii="宋体" w:hAnsi="宋体" w:hint="eastAsia"/>
          <w:sz w:val="22"/>
          <w:szCs w:val="22"/>
        </w:rPr>
        <w:t>应急预案进行异常工况处置。</w:t>
      </w:r>
    </w:p>
    <w:p w14:paraId="04A8A774" w14:textId="77777777" w:rsidR="00A71ED8" w:rsidRPr="00C8157D" w:rsidRDefault="00A71ED8" w:rsidP="00A71ED8">
      <w:pPr>
        <w:tabs>
          <w:tab w:val="left" w:pos="855"/>
        </w:tabs>
        <w:ind w:left="851"/>
        <w:rPr>
          <w:rFonts w:hint="eastAsia"/>
          <w:color w:val="000000"/>
          <w:sz w:val="22"/>
          <w:szCs w:val="22"/>
        </w:rPr>
      </w:pPr>
    </w:p>
    <w:p w14:paraId="552CC87C" w14:textId="77777777" w:rsidR="001F03A2" w:rsidRPr="001F03A2"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3214117E" w14:textId="77777777" w:rsidR="00705049" w:rsidRPr="00E9517B" w:rsidRDefault="00705049" w:rsidP="00A73BC4">
      <w:pPr>
        <w:numPr>
          <w:ilvl w:val="1"/>
          <w:numId w:val="2"/>
        </w:numPr>
        <w:tabs>
          <w:tab w:val="num" w:pos="964"/>
        </w:tabs>
        <w:jc w:val="left"/>
        <w:rPr>
          <w:rFonts w:ascii="宋体" w:hAnsi="宋体" w:cs="Arial"/>
          <w:color w:val="000000"/>
          <w:sz w:val="22"/>
          <w:szCs w:val="22"/>
        </w:rPr>
      </w:pPr>
      <w:hyperlink r:id="rId8" w:history="1">
        <w:r w:rsidRPr="00E9517B">
          <w:rPr>
            <w:rFonts w:ascii="宋体" w:hAnsi="宋体" w:cs="Arial" w:hint="eastAsia"/>
            <w:color w:val="000000"/>
            <w:sz w:val="22"/>
            <w:szCs w:val="22"/>
          </w:rPr>
          <w:t>应急管理部办公厅关于印发《化工企业生产过程异常工况安全处置准则（试行）》的通知-应急厅〔2024〕17号</w:t>
        </w:r>
      </w:hyperlink>
    </w:p>
    <w:p w14:paraId="46EFDD73" w14:textId="77777777" w:rsidR="00005A87" w:rsidRPr="00873FF0" w:rsidRDefault="00005A87" w:rsidP="00005A87">
      <w:pPr>
        <w:rPr>
          <w:rFonts w:ascii="宋体" w:hAnsi="宋体"/>
          <w:sz w:val="22"/>
          <w:szCs w:val="22"/>
        </w:rPr>
      </w:pPr>
    </w:p>
    <w:p w14:paraId="7B0F53F9" w14:textId="77777777" w:rsidR="00F46BEF" w:rsidRPr="00705049" w:rsidRDefault="00F46BEF" w:rsidP="00705049">
      <w:pPr>
        <w:numPr>
          <w:ilvl w:val="0"/>
          <w:numId w:val="2"/>
        </w:numPr>
        <w:tabs>
          <w:tab w:val="left" w:pos="855"/>
        </w:tabs>
        <w:rPr>
          <w:rFonts w:ascii="宋体" w:hAnsi="宋体" w:hint="eastAsia"/>
          <w:b/>
          <w:sz w:val="22"/>
          <w:szCs w:val="22"/>
        </w:rPr>
      </w:pPr>
      <w:r w:rsidRPr="00F46BEF">
        <w:rPr>
          <w:rFonts w:ascii="宋体" w:hAnsi="宋体" w:hint="eastAsia"/>
          <w:b/>
          <w:sz w:val="22"/>
          <w:szCs w:val="22"/>
        </w:rPr>
        <w:t>定义</w:t>
      </w:r>
    </w:p>
    <w:p w14:paraId="16157770" w14:textId="77777777" w:rsidR="00663449" w:rsidRPr="00663449" w:rsidRDefault="00663449" w:rsidP="00663449">
      <w:pPr>
        <w:numPr>
          <w:ilvl w:val="1"/>
          <w:numId w:val="2"/>
        </w:numPr>
        <w:tabs>
          <w:tab w:val="clear" w:pos="851"/>
          <w:tab w:val="left" w:pos="855"/>
        </w:tabs>
        <w:rPr>
          <w:rFonts w:ascii="宋体" w:hAnsi="宋体"/>
          <w:sz w:val="22"/>
          <w:szCs w:val="22"/>
        </w:rPr>
      </w:pPr>
      <w:r w:rsidRPr="00663449">
        <w:rPr>
          <w:rFonts w:ascii="宋体" w:hAnsi="宋体" w:hint="eastAsia"/>
          <w:sz w:val="22"/>
          <w:szCs w:val="22"/>
        </w:rPr>
        <w:t>异常工况是指在生产过程中，出现设备故障、操作失误、原材料异常自然灾害等突发情况，导致生产无法正常进行或存在安全隐患的状态。</w:t>
      </w:r>
    </w:p>
    <w:p w14:paraId="5093C074" w14:textId="77777777" w:rsidR="00663449" w:rsidRPr="00663449" w:rsidRDefault="00663449" w:rsidP="00705049">
      <w:pPr>
        <w:tabs>
          <w:tab w:val="left" w:pos="855"/>
        </w:tabs>
        <w:ind w:left="851"/>
        <w:rPr>
          <w:rFonts w:ascii="宋体" w:hAnsi="宋体" w:hint="eastAsia"/>
          <w:sz w:val="22"/>
          <w:szCs w:val="22"/>
        </w:rPr>
      </w:pPr>
    </w:p>
    <w:p w14:paraId="4F4B07E5" w14:textId="77777777" w:rsidR="0093240A" w:rsidRPr="000E738F"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0C7AA94C" w14:textId="77777777" w:rsidR="00575BDE" w:rsidRDefault="00575BDE" w:rsidP="00575BDE">
      <w:pPr>
        <w:widowControl/>
        <w:numPr>
          <w:ilvl w:val="1"/>
          <w:numId w:val="2"/>
        </w:numPr>
        <w:tabs>
          <w:tab w:val="num" w:pos="964"/>
        </w:tabs>
        <w:jc w:val="left"/>
        <w:rPr>
          <w:rFonts w:ascii="宋体" w:hAnsi="宋体" w:cs="Arial"/>
          <w:sz w:val="22"/>
          <w:szCs w:val="22"/>
        </w:rPr>
      </w:pPr>
      <w:r w:rsidRPr="00837F94">
        <w:rPr>
          <w:rFonts w:ascii="宋体" w:hAnsi="宋体" w:cs="Arial" w:hint="eastAsia"/>
          <w:sz w:val="22"/>
          <w:szCs w:val="22"/>
        </w:rPr>
        <w:t>处置</w:t>
      </w:r>
      <w:r w:rsidRPr="00575BDE">
        <w:rPr>
          <w:rFonts w:ascii="宋体" w:hAnsi="宋体" w:cs="Arial" w:hint="eastAsia"/>
          <w:sz w:val="22"/>
          <w:szCs w:val="22"/>
        </w:rPr>
        <w:t>原则</w:t>
      </w:r>
    </w:p>
    <w:p w14:paraId="58BD7890" w14:textId="77777777" w:rsidR="00575BDE" w:rsidRPr="003D1D3D" w:rsidRDefault="00575BDE" w:rsidP="003D1D3D">
      <w:pPr>
        <w:widowControl/>
        <w:numPr>
          <w:ilvl w:val="2"/>
          <w:numId w:val="2"/>
        </w:numPr>
        <w:jc w:val="left"/>
        <w:rPr>
          <w:rFonts w:ascii="宋体" w:hAnsi="宋体" w:cs="Arial"/>
          <w:sz w:val="22"/>
          <w:szCs w:val="22"/>
        </w:rPr>
      </w:pPr>
      <w:r w:rsidRPr="003D1D3D">
        <w:rPr>
          <w:rFonts w:ascii="宋体" w:hAnsi="宋体" w:cs="Arial" w:hint="eastAsia"/>
          <w:sz w:val="22"/>
          <w:szCs w:val="22"/>
        </w:rPr>
        <w:t>安全第一:在异常工况发生时，首先确保人员安全，避免事故的扩大。</w:t>
      </w:r>
    </w:p>
    <w:p w14:paraId="77C70FBD" w14:textId="77777777" w:rsidR="00575BDE" w:rsidRPr="003D1D3D" w:rsidRDefault="00575BDE" w:rsidP="00312BEC">
      <w:pPr>
        <w:widowControl/>
        <w:numPr>
          <w:ilvl w:val="2"/>
          <w:numId w:val="2"/>
        </w:numPr>
        <w:jc w:val="left"/>
        <w:rPr>
          <w:rFonts w:ascii="宋体" w:hAnsi="宋体" w:cs="Arial"/>
          <w:sz w:val="22"/>
          <w:szCs w:val="22"/>
        </w:rPr>
      </w:pPr>
      <w:r w:rsidRPr="003D1D3D">
        <w:rPr>
          <w:rFonts w:ascii="宋体" w:hAnsi="宋体" w:cs="Arial" w:hint="eastAsia"/>
          <w:sz w:val="22"/>
          <w:szCs w:val="22"/>
        </w:rPr>
        <w:t>快速响应:及时发现并报告异常工况，迅速采取措施进行处置</w:t>
      </w:r>
      <w:r w:rsidR="00312BEC">
        <w:rPr>
          <w:rFonts w:ascii="宋体" w:hAnsi="宋体" w:cs="Arial" w:hint="eastAsia"/>
          <w:sz w:val="22"/>
          <w:szCs w:val="22"/>
        </w:rPr>
        <w:t>.</w:t>
      </w:r>
    </w:p>
    <w:p w14:paraId="2AB3C74A" w14:textId="77777777" w:rsidR="00575BDE" w:rsidRPr="003D1D3D" w:rsidRDefault="00575BDE" w:rsidP="00312BEC">
      <w:pPr>
        <w:widowControl/>
        <w:numPr>
          <w:ilvl w:val="2"/>
          <w:numId w:val="2"/>
        </w:numPr>
        <w:jc w:val="left"/>
        <w:rPr>
          <w:rFonts w:ascii="宋体" w:hAnsi="宋体" w:cs="Arial"/>
          <w:sz w:val="22"/>
          <w:szCs w:val="22"/>
        </w:rPr>
      </w:pPr>
      <w:r w:rsidRPr="003D1D3D">
        <w:rPr>
          <w:rFonts w:ascii="宋体" w:hAnsi="宋体" w:cs="Arial" w:hint="eastAsia"/>
          <w:sz w:val="22"/>
          <w:szCs w:val="22"/>
        </w:rPr>
        <w:t>科学处置:根据异常工况的性质和影响，采取合理的处置方法，避免盲目操作。</w:t>
      </w:r>
    </w:p>
    <w:p w14:paraId="4DF11EA6" w14:textId="77777777" w:rsidR="00575BDE" w:rsidRPr="003D1D3D" w:rsidRDefault="00575BDE" w:rsidP="00312BEC">
      <w:pPr>
        <w:widowControl/>
        <w:numPr>
          <w:ilvl w:val="2"/>
          <w:numId w:val="2"/>
        </w:numPr>
        <w:jc w:val="left"/>
        <w:rPr>
          <w:rFonts w:ascii="宋体" w:hAnsi="宋体" w:cs="Arial"/>
          <w:sz w:val="22"/>
          <w:szCs w:val="22"/>
        </w:rPr>
      </w:pPr>
      <w:r w:rsidRPr="003D1D3D">
        <w:rPr>
          <w:rFonts w:ascii="宋体" w:hAnsi="宋体" w:cs="Arial" w:hint="eastAsia"/>
          <w:sz w:val="22"/>
          <w:szCs w:val="22"/>
        </w:rPr>
        <w:t>协同配合:各部门和岗位之间要密切配合，共同完成异常工况的处置工作</w:t>
      </w:r>
    </w:p>
    <w:p w14:paraId="3631AC0F" w14:textId="77777777" w:rsidR="00575BDE" w:rsidRDefault="00575BDE" w:rsidP="00575BDE">
      <w:pPr>
        <w:widowControl/>
        <w:numPr>
          <w:ilvl w:val="1"/>
          <w:numId w:val="2"/>
        </w:numPr>
        <w:tabs>
          <w:tab w:val="num" w:pos="964"/>
        </w:tabs>
        <w:jc w:val="left"/>
        <w:rPr>
          <w:rFonts w:ascii="宋体" w:hAnsi="宋体" w:cs="Arial"/>
          <w:sz w:val="22"/>
          <w:szCs w:val="22"/>
        </w:rPr>
      </w:pPr>
      <w:r w:rsidRPr="00837F94">
        <w:rPr>
          <w:rFonts w:ascii="宋体" w:hAnsi="宋体" w:cs="Arial" w:hint="eastAsia"/>
          <w:sz w:val="22"/>
          <w:szCs w:val="22"/>
        </w:rPr>
        <w:t>处置</w:t>
      </w:r>
      <w:r w:rsidRPr="00575BDE">
        <w:rPr>
          <w:rFonts w:ascii="宋体" w:hAnsi="宋体" w:cs="Arial" w:hint="eastAsia"/>
          <w:sz w:val="22"/>
          <w:szCs w:val="22"/>
        </w:rPr>
        <w:t>流程</w:t>
      </w:r>
    </w:p>
    <w:p w14:paraId="2AA2888D" w14:textId="77777777" w:rsidR="00575BDE" w:rsidRPr="0036377D" w:rsidRDefault="00575BDE" w:rsidP="0036377D">
      <w:pPr>
        <w:widowControl/>
        <w:numPr>
          <w:ilvl w:val="2"/>
          <w:numId w:val="2"/>
        </w:numPr>
        <w:jc w:val="left"/>
        <w:rPr>
          <w:rFonts w:ascii="宋体" w:hAnsi="宋体" w:cs="Arial"/>
          <w:sz w:val="22"/>
          <w:szCs w:val="22"/>
        </w:rPr>
      </w:pPr>
      <w:r w:rsidRPr="0036377D">
        <w:rPr>
          <w:rFonts w:ascii="宋体" w:hAnsi="宋体" w:cs="Arial" w:hint="eastAsia"/>
          <w:sz w:val="22"/>
          <w:szCs w:val="22"/>
        </w:rPr>
        <w:t>异常工况的发现与报告:现场操作人员应密切关注生产过程，发现异常工况后及时报告给上级主管或相关部门。</w:t>
      </w:r>
    </w:p>
    <w:p w14:paraId="385D5F8A" w14:textId="77777777" w:rsidR="00575BDE" w:rsidRPr="003D1D3D" w:rsidRDefault="00575BDE" w:rsidP="0036377D">
      <w:pPr>
        <w:widowControl/>
        <w:numPr>
          <w:ilvl w:val="2"/>
          <w:numId w:val="2"/>
        </w:numPr>
        <w:jc w:val="left"/>
        <w:rPr>
          <w:rFonts w:ascii="宋体" w:hAnsi="宋体" w:cs="Arial"/>
          <w:sz w:val="22"/>
          <w:szCs w:val="22"/>
        </w:rPr>
      </w:pPr>
      <w:r w:rsidRPr="003D1D3D">
        <w:rPr>
          <w:rFonts w:ascii="宋体" w:hAnsi="宋体" w:cs="Arial" w:hint="eastAsia"/>
          <w:sz w:val="22"/>
          <w:szCs w:val="22"/>
        </w:rPr>
        <w:t>应急响应:接到报告后，应急指挥部应立即启动应急预案，组织人员进行应急处置。</w:t>
      </w:r>
    </w:p>
    <w:p w14:paraId="7127148F" w14:textId="77777777" w:rsidR="00575BDE" w:rsidRPr="003D1D3D" w:rsidRDefault="00575BDE" w:rsidP="0036377D">
      <w:pPr>
        <w:widowControl/>
        <w:numPr>
          <w:ilvl w:val="2"/>
          <w:numId w:val="2"/>
        </w:numPr>
        <w:jc w:val="left"/>
        <w:rPr>
          <w:rFonts w:ascii="宋体" w:hAnsi="宋体" w:cs="Arial"/>
          <w:sz w:val="22"/>
          <w:szCs w:val="22"/>
        </w:rPr>
      </w:pPr>
      <w:r w:rsidRPr="003D1D3D">
        <w:rPr>
          <w:rFonts w:ascii="宋体" w:hAnsi="宋体" w:cs="Arial" w:hint="eastAsia"/>
          <w:sz w:val="22"/>
          <w:szCs w:val="22"/>
        </w:rPr>
        <w:t>原因分析:在处置异常工况的同时，要对故障原因进行分析，确定根本原因。</w:t>
      </w:r>
    </w:p>
    <w:p w14:paraId="034CB394" w14:textId="77777777" w:rsidR="00575BDE" w:rsidRDefault="00575BDE" w:rsidP="0036377D">
      <w:pPr>
        <w:widowControl/>
        <w:numPr>
          <w:ilvl w:val="2"/>
          <w:numId w:val="2"/>
        </w:numPr>
        <w:jc w:val="left"/>
        <w:rPr>
          <w:rFonts w:ascii="宋体" w:hAnsi="宋体" w:cs="Arial"/>
          <w:sz w:val="22"/>
          <w:szCs w:val="22"/>
        </w:rPr>
      </w:pPr>
      <w:r w:rsidRPr="003D1D3D">
        <w:rPr>
          <w:rFonts w:ascii="宋体" w:hAnsi="宋体" w:cs="Arial" w:hint="eastAsia"/>
          <w:sz w:val="22"/>
          <w:szCs w:val="22"/>
        </w:rPr>
        <w:t>处置措施:根据原因分析结果，采取相应的处置措施，如修复设备、调整工艺、更换原材料等</w:t>
      </w:r>
      <w:r w:rsidR="00A947A8">
        <w:rPr>
          <w:rFonts w:ascii="宋体" w:hAnsi="宋体" w:cs="Arial" w:hint="eastAsia"/>
          <w:sz w:val="22"/>
          <w:szCs w:val="22"/>
        </w:rPr>
        <w:t>。</w:t>
      </w:r>
    </w:p>
    <w:p w14:paraId="3091F189" w14:textId="77777777" w:rsidR="00575BDE" w:rsidRDefault="00575BDE" w:rsidP="0036377D">
      <w:pPr>
        <w:widowControl/>
        <w:numPr>
          <w:ilvl w:val="2"/>
          <w:numId w:val="2"/>
        </w:numPr>
        <w:jc w:val="left"/>
        <w:rPr>
          <w:rFonts w:ascii="宋体" w:hAnsi="宋体" w:cs="Arial"/>
          <w:sz w:val="22"/>
          <w:szCs w:val="22"/>
        </w:rPr>
      </w:pPr>
      <w:r w:rsidRPr="003D1D3D">
        <w:rPr>
          <w:rFonts w:ascii="宋体" w:hAnsi="宋体" w:cs="Arial" w:hint="eastAsia"/>
          <w:sz w:val="22"/>
          <w:szCs w:val="22"/>
        </w:rPr>
        <w:t>恢复生产:在确认异常工况得到有效控制后，经相关部门审批同意，逐步恢复生产。</w:t>
      </w:r>
    </w:p>
    <w:p w14:paraId="69EBD429" w14:textId="77777777" w:rsidR="00DD1875" w:rsidRPr="003D1D3D" w:rsidRDefault="00DD1875" w:rsidP="00DD1875">
      <w:pPr>
        <w:widowControl/>
        <w:numPr>
          <w:ilvl w:val="1"/>
          <w:numId w:val="2"/>
        </w:numPr>
        <w:jc w:val="left"/>
        <w:rPr>
          <w:rFonts w:ascii="宋体" w:hAnsi="宋体" w:cs="Arial"/>
          <w:sz w:val="22"/>
          <w:szCs w:val="22"/>
        </w:rPr>
      </w:pPr>
      <w:r>
        <w:rPr>
          <w:rFonts w:ascii="宋体" w:hAnsi="宋体" w:cs="Arial" w:hint="eastAsia"/>
          <w:sz w:val="22"/>
          <w:szCs w:val="22"/>
        </w:rPr>
        <w:t>处置要求</w:t>
      </w:r>
    </w:p>
    <w:p w14:paraId="17370D00" w14:textId="77777777" w:rsidR="00DD1875" w:rsidRDefault="00DD1875" w:rsidP="00DD1875">
      <w:pPr>
        <w:widowControl/>
        <w:numPr>
          <w:ilvl w:val="2"/>
          <w:numId w:val="2"/>
        </w:numPr>
        <w:jc w:val="left"/>
        <w:rPr>
          <w:rFonts w:ascii="宋体" w:hAnsi="宋体" w:cs="Arial"/>
          <w:sz w:val="22"/>
          <w:szCs w:val="22"/>
        </w:rPr>
      </w:pPr>
      <w:r w:rsidRPr="00DD1875">
        <w:rPr>
          <w:rFonts w:ascii="宋体" w:hAnsi="宋体" w:cs="Arial" w:hint="eastAsia"/>
          <w:sz w:val="22"/>
          <w:szCs w:val="22"/>
        </w:rPr>
        <w:t>紧急处置程序应至少包括：处置步骤、安全措施、停车条件。</w:t>
      </w:r>
    </w:p>
    <w:p w14:paraId="35FA8641" w14:textId="77777777" w:rsidR="00DD1875" w:rsidRDefault="00DD1875" w:rsidP="00DD1875">
      <w:pPr>
        <w:widowControl/>
        <w:numPr>
          <w:ilvl w:val="2"/>
          <w:numId w:val="2"/>
        </w:numPr>
        <w:jc w:val="left"/>
        <w:rPr>
          <w:rFonts w:ascii="宋体" w:hAnsi="宋体" w:cs="Arial"/>
          <w:sz w:val="22"/>
          <w:szCs w:val="22"/>
        </w:rPr>
      </w:pPr>
      <w:r>
        <w:rPr>
          <w:rFonts w:ascii="宋体" w:hAnsi="宋体" w:cs="Arial" w:hint="eastAsia"/>
          <w:sz w:val="22"/>
          <w:szCs w:val="22"/>
        </w:rPr>
        <w:t>紧急处置时</w:t>
      </w:r>
      <w:r w:rsidRPr="00DD1875">
        <w:rPr>
          <w:rFonts w:ascii="宋体" w:hAnsi="宋体" w:cs="Arial" w:hint="eastAsia"/>
          <w:sz w:val="22"/>
          <w:szCs w:val="22"/>
        </w:rPr>
        <w:t>业</w:t>
      </w:r>
      <w:r>
        <w:rPr>
          <w:rFonts w:ascii="宋体" w:hAnsi="宋体" w:cs="Arial" w:hint="eastAsia"/>
          <w:sz w:val="22"/>
          <w:szCs w:val="22"/>
        </w:rPr>
        <w:t>，</w:t>
      </w:r>
      <w:r w:rsidRPr="00DD1875">
        <w:rPr>
          <w:rFonts w:ascii="宋体" w:hAnsi="宋体" w:cs="Arial" w:hint="eastAsia"/>
          <w:sz w:val="22"/>
          <w:szCs w:val="22"/>
        </w:rPr>
        <w:t>未开展评估和进行审批</w:t>
      </w:r>
      <w:r>
        <w:rPr>
          <w:rFonts w:ascii="宋体" w:hAnsi="宋体" w:cs="Arial" w:hint="eastAsia"/>
          <w:sz w:val="22"/>
          <w:szCs w:val="22"/>
        </w:rPr>
        <w:t>的情况下</w:t>
      </w:r>
      <w:r w:rsidRPr="00DD1875">
        <w:rPr>
          <w:rFonts w:ascii="宋体" w:hAnsi="宋体" w:cs="Arial" w:hint="eastAsia"/>
          <w:sz w:val="22"/>
          <w:szCs w:val="22"/>
        </w:rPr>
        <w:t>，不得摘除或旁路联锁以强制维持设备或装置运行。</w:t>
      </w:r>
    </w:p>
    <w:p w14:paraId="66FD2981" w14:textId="77777777" w:rsidR="00E25138" w:rsidRDefault="00E25138" w:rsidP="00DD1875">
      <w:pPr>
        <w:widowControl/>
        <w:numPr>
          <w:ilvl w:val="2"/>
          <w:numId w:val="2"/>
        </w:numPr>
        <w:jc w:val="left"/>
        <w:rPr>
          <w:rFonts w:ascii="宋体" w:hAnsi="宋体" w:cs="Arial"/>
          <w:sz w:val="22"/>
          <w:szCs w:val="22"/>
        </w:rPr>
      </w:pPr>
      <w:r>
        <w:rPr>
          <w:rFonts w:ascii="宋体" w:hAnsi="宋体" w:cs="Arial" w:hint="eastAsia"/>
          <w:sz w:val="22"/>
          <w:szCs w:val="22"/>
        </w:rPr>
        <w:t>建立完善岗位紧急停车、人员撤离等授权机制。</w:t>
      </w:r>
    </w:p>
    <w:p w14:paraId="192E150E" w14:textId="77777777" w:rsidR="00DD1875" w:rsidRDefault="00DD1875" w:rsidP="00DD1875">
      <w:pPr>
        <w:widowControl/>
        <w:numPr>
          <w:ilvl w:val="2"/>
          <w:numId w:val="2"/>
        </w:numPr>
        <w:jc w:val="left"/>
        <w:rPr>
          <w:rFonts w:ascii="宋体" w:hAnsi="宋体" w:cs="Arial"/>
          <w:sz w:val="22"/>
          <w:szCs w:val="22"/>
        </w:rPr>
      </w:pPr>
      <w:r w:rsidRPr="00DD1875">
        <w:rPr>
          <w:rFonts w:ascii="宋体" w:hAnsi="宋体" w:cs="Arial" w:hint="eastAsia"/>
          <w:sz w:val="22"/>
          <w:szCs w:val="22"/>
        </w:rPr>
        <w:t>装置联锁触发后应及时查明原因，并逐一消除联锁触发条件，严禁强行复位。</w:t>
      </w:r>
    </w:p>
    <w:p w14:paraId="17EA6FBD" w14:textId="77777777" w:rsidR="00DD1875" w:rsidRPr="00DD1875" w:rsidRDefault="00DD1875" w:rsidP="00DD1875">
      <w:pPr>
        <w:widowControl/>
        <w:numPr>
          <w:ilvl w:val="2"/>
          <w:numId w:val="2"/>
        </w:numPr>
        <w:jc w:val="left"/>
        <w:rPr>
          <w:rFonts w:ascii="宋体" w:hAnsi="宋体" w:cs="Arial"/>
          <w:sz w:val="22"/>
          <w:szCs w:val="22"/>
        </w:rPr>
      </w:pPr>
      <w:r w:rsidRPr="00DD1875">
        <w:rPr>
          <w:rFonts w:ascii="宋体" w:hAnsi="宋体" w:cs="Arial" w:hint="eastAsia"/>
          <w:sz w:val="22"/>
          <w:szCs w:val="22"/>
        </w:rPr>
        <w:t>必须及时响应装置所有报警。可燃气体和有毒气体检测、火灾报警系统报警后，严禁不分析原因、不到现场确认随意消除报警。</w:t>
      </w:r>
    </w:p>
    <w:p w14:paraId="17CD5B3D" w14:textId="77777777" w:rsidR="00DD1875" w:rsidRPr="00DD1875" w:rsidRDefault="00DD1875" w:rsidP="00DD1875">
      <w:pPr>
        <w:widowControl/>
        <w:numPr>
          <w:ilvl w:val="2"/>
          <w:numId w:val="2"/>
        </w:numPr>
        <w:jc w:val="left"/>
        <w:rPr>
          <w:rFonts w:ascii="宋体" w:hAnsi="宋体" w:cs="Arial" w:hint="eastAsia"/>
          <w:sz w:val="22"/>
          <w:szCs w:val="22"/>
        </w:rPr>
      </w:pPr>
      <w:r w:rsidRPr="00A947A8">
        <w:rPr>
          <w:rFonts w:ascii="宋体" w:hAnsi="宋体" w:cs="Arial" w:hint="eastAsia"/>
          <w:sz w:val="22"/>
          <w:szCs w:val="22"/>
        </w:rPr>
        <w:t>动火、受限空间、设备或管线打开等作业，企业应按照规定办理作业审批。</w:t>
      </w:r>
    </w:p>
    <w:p w14:paraId="3C31E1C4" w14:textId="77777777" w:rsidR="00DD1875" w:rsidRDefault="00DD1875" w:rsidP="001524E0">
      <w:pPr>
        <w:widowControl/>
        <w:numPr>
          <w:ilvl w:val="1"/>
          <w:numId w:val="2"/>
        </w:numPr>
        <w:tabs>
          <w:tab w:val="num" w:pos="964"/>
        </w:tabs>
        <w:jc w:val="left"/>
        <w:rPr>
          <w:rFonts w:ascii="宋体" w:hAnsi="宋体" w:cs="Arial"/>
          <w:sz w:val="22"/>
          <w:szCs w:val="22"/>
        </w:rPr>
      </w:pPr>
      <w:r>
        <w:rPr>
          <w:rFonts w:ascii="宋体" w:hAnsi="宋体" w:cs="Arial" w:hint="eastAsia"/>
          <w:sz w:val="22"/>
          <w:szCs w:val="22"/>
        </w:rPr>
        <w:t>处置原则</w:t>
      </w:r>
    </w:p>
    <w:p w14:paraId="60AEF54B" w14:textId="77777777" w:rsidR="00DD1875" w:rsidRDefault="00DD1875" w:rsidP="00506B89">
      <w:pPr>
        <w:widowControl/>
        <w:numPr>
          <w:ilvl w:val="2"/>
          <w:numId w:val="2"/>
        </w:numPr>
        <w:jc w:val="left"/>
        <w:rPr>
          <w:rFonts w:ascii="宋体" w:hAnsi="宋体" w:cs="Arial"/>
          <w:sz w:val="22"/>
          <w:szCs w:val="22"/>
        </w:rPr>
      </w:pPr>
      <w:r w:rsidRPr="00506B89">
        <w:rPr>
          <w:rFonts w:ascii="宋体" w:hAnsi="宋体" w:cs="Arial" w:hint="eastAsia"/>
          <w:sz w:val="22"/>
          <w:szCs w:val="22"/>
        </w:rPr>
        <w:t>及时退守到安全状态</w:t>
      </w:r>
    </w:p>
    <w:p w14:paraId="330516F6" w14:textId="77777777" w:rsidR="00D902E7" w:rsidRPr="009F1EF1" w:rsidRDefault="00D902E7" w:rsidP="009F1EF1">
      <w:pPr>
        <w:widowControl/>
        <w:numPr>
          <w:ilvl w:val="3"/>
          <w:numId w:val="2"/>
        </w:numPr>
        <w:jc w:val="left"/>
        <w:rPr>
          <w:rFonts w:ascii="宋体" w:hAnsi="宋体" w:cs="Arial"/>
          <w:sz w:val="22"/>
          <w:szCs w:val="22"/>
        </w:rPr>
      </w:pPr>
      <w:r w:rsidRPr="009F1EF1">
        <w:rPr>
          <w:rFonts w:ascii="宋体" w:hAnsi="宋体" w:cs="Arial" w:hint="eastAsia"/>
          <w:sz w:val="22"/>
          <w:szCs w:val="22"/>
        </w:rPr>
        <w:t>发生以下情形时，应按紧急处置程序及时退守到安全状态：</w:t>
      </w:r>
    </w:p>
    <w:p w14:paraId="654EB79A" w14:textId="77777777" w:rsidR="00DD1875" w:rsidRPr="00D902E7" w:rsidRDefault="00DD1875" w:rsidP="009F1EF1">
      <w:pPr>
        <w:widowControl/>
        <w:numPr>
          <w:ilvl w:val="4"/>
          <w:numId w:val="2"/>
        </w:numPr>
        <w:jc w:val="left"/>
        <w:rPr>
          <w:rFonts w:ascii="宋体" w:hAnsi="宋体" w:cs="Arial"/>
          <w:sz w:val="22"/>
          <w:szCs w:val="22"/>
        </w:rPr>
      </w:pPr>
      <w:r w:rsidRPr="00D902E7">
        <w:rPr>
          <w:rFonts w:ascii="宋体" w:hAnsi="宋体" w:cs="Arial" w:hint="eastAsia"/>
          <w:sz w:val="22"/>
          <w:szCs w:val="22"/>
        </w:rPr>
        <w:t>操作单元出现飞温、压力骤变、爆聚、沸溢、管线堵塞、介质互串、搅拌失效、设备剧烈振动等异常情况的。</w:t>
      </w:r>
    </w:p>
    <w:p w14:paraId="17E67FCA" w14:textId="77777777" w:rsidR="00DD1875" w:rsidRPr="00DD1875" w:rsidRDefault="00DD1875" w:rsidP="009F1EF1">
      <w:pPr>
        <w:widowControl/>
        <w:numPr>
          <w:ilvl w:val="4"/>
          <w:numId w:val="2"/>
        </w:numPr>
        <w:jc w:val="left"/>
        <w:rPr>
          <w:rFonts w:ascii="宋体" w:hAnsi="宋体" w:cs="Arial"/>
          <w:sz w:val="22"/>
          <w:szCs w:val="22"/>
        </w:rPr>
      </w:pPr>
      <w:r w:rsidRPr="00DD1875">
        <w:rPr>
          <w:rFonts w:ascii="宋体" w:hAnsi="宋体" w:cs="Arial" w:hint="eastAsia"/>
          <w:sz w:val="22"/>
          <w:szCs w:val="22"/>
        </w:rPr>
        <w:t>安全阀、爆破片等紧急泄压设施异常启动，原因不明、无法恢复正常的。</w:t>
      </w:r>
    </w:p>
    <w:p w14:paraId="00C130FE" w14:textId="77777777" w:rsidR="00DD1875" w:rsidRPr="00DD1875" w:rsidRDefault="00DD1875" w:rsidP="009F1EF1">
      <w:pPr>
        <w:widowControl/>
        <w:numPr>
          <w:ilvl w:val="4"/>
          <w:numId w:val="2"/>
        </w:numPr>
        <w:jc w:val="left"/>
        <w:rPr>
          <w:rFonts w:ascii="宋体" w:hAnsi="宋体" w:cs="Arial"/>
          <w:sz w:val="22"/>
          <w:szCs w:val="22"/>
        </w:rPr>
      </w:pPr>
      <w:r w:rsidRPr="00DD1875">
        <w:rPr>
          <w:rFonts w:ascii="宋体" w:hAnsi="宋体" w:cs="Arial" w:hint="eastAsia"/>
          <w:sz w:val="22"/>
          <w:szCs w:val="22"/>
        </w:rPr>
        <w:t>关键设备故障、重要的公用工程（水电汽风）中断、仪表控制系统故障等，原因不明、无法恢复正常的。</w:t>
      </w:r>
    </w:p>
    <w:p w14:paraId="0E813421" w14:textId="77777777" w:rsidR="00DD1875" w:rsidRPr="00DD1875" w:rsidRDefault="00DD1875" w:rsidP="009F1EF1">
      <w:pPr>
        <w:widowControl/>
        <w:numPr>
          <w:ilvl w:val="4"/>
          <w:numId w:val="2"/>
        </w:numPr>
        <w:jc w:val="left"/>
        <w:rPr>
          <w:rFonts w:ascii="宋体" w:hAnsi="宋体" w:cs="Arial"/>
          <w:sz w:val="22"/>
          <w:szCs w:val="22"/>
        </w:rPr>
      </w:pPr>
      <w:r w:rsidRPr="00DD1875">
        <w:rPr>
          <w:rFonts w:ascii="宋体" w:hAnsi="宋体" w:cs="Arial" w:hint="eastAsia"/>
          <w:sz w:val="22"/>
          <w:szCs w:val="22"/>
        </w:rPr>
        <w:t>易燃易爆、高毒剧毒介质明显泄漏，存在失控风险的。</w:t>
      </w:r>
    </w:p>
    <w:p w14:paraId="0DB97DC8" w14:textId="77777777" w:rsidR="00DD1875" w:rsidRPr="00DD1875" w:rsidRDefault="00DD1875" w:rsidP="009F1EF1">
      <w:pPr>
        <w:widowControl/>
        <w:numPr>
          <w:ilvl w:val="4"/>
          <w:numId w:val="2"/>
        </w:numPr>
        <w:jc w:val="left"/>
        <w:rPr>
          <w:rFonts w:ascii="宋体" w:hAnsi="宋体" w:cs="Arial"/>
          <w:sz w:val="22"/>
          <w:szCs w:val="22"/>
        </w:rPr>
      </w:pPr>
      <w:r w:rsidRPr="00DD1875">
        <w:rPr>
          <w:rFonts w:ascii="宋体" w:hAnsi="宋体" w:cs="Arial" w:hint="eastAsia"/>
          <w:sz w:val="22"/>
          <w:szCs w:val="22"/>
        </w:rPr>
        <w:t>发生地震、台风、强降雨等自然灾害，不能保证正常生产的。</w:t>
      </w:r>
    </w:p>
    <w:p w14:paraId="201B0B95" w14:textId="77777777" w:rsidR="00DD1875" w:rsidRPr="00DD1875" w:rsidRDefault="00DD1875" w:rsidP="009F1EF1">
      <w:pPr>
        <w:widowControl/>
        <w:numPr>
          <w:ilvl w:val="3"/>
          <w:numId w:val="2"/>
        </w:numPr>
        <w:jc w:val="left"/>
        <w:rPr>
          <w:rFonts w:ascii="宋体" w:hAnsi="宋体" w:cs="Arial"/>
          <w:sz w:val="22"/>
          <w:szCs w:val="22"/>
        </w:rPr>
      </w:pPr>
      <w:r w:rsidRPr="00DD1875">
        <w:rPr>
          <w:rFonts w:ascii="宋体" w:hAnsi="宋体" w:cs="Arial" w:hint="eastAsia"/>
          <w:sz w:val="22"/>
          <w:szCs w:val="22"/>
        </w:rPr>
        <w:t>安全退守方式包括但不限于：全装置停车、局部停车、停止加热、紧急冷却、停止进料、终止反应、卸料泄压、单元隔离等。</w:t>
      </w:r>
    </w:p>
    <w:p w14:paraId="48980B83" w14:textId="77777777" w:rsidR="00DD1875" w:rsidRPr="00DD1875" w:rsidRDefault="00DD1875" w:rsidP="009F1EF1">
      <w:pPr>
        <w:widowControl/>
        <w:numPr>
          <w:ilvl w:val="3"/>
          <w:numId w:val="2"/>
        </w:numPr>
        <w:jc w:val="left"/>
        <w:rPr>
          <w:rFonts w:ascii="宋体" w:hAnsi="宋体" w:cs="Arial"/>
          <w:sz w:val="22"/>
          <w:szCs w:val="22"/>
        </w:rPr>
      </w:pPr>
      <w:r w:rsidRPr="00DD1875">
        <w:rPr>
          <w:rFonts w:ascii="宋体" w:hAnsi="宋体" w:cs="Arial" w:hint="eastAsia"/>
          <w:sz w:val="22"/>
          <w:szCs w:val="22"/>
        </w:rPr>
        <w:t>装置出现未预先研判出且无紧急处置程序的异常工况，应第一时间停车。</w:t>
      </w:r>
    </w:p>
    <w:p w14:paraId="0BFE8183" w14:textId="77777777" w:rsidR="00DD1875" w:rsidRDefault="00DD1875" w:rsidP="00506B89">
      <w:pPr>
        <w:widowControl/>
        <w:numPr>
          <w:ilvl w:val="2"/>
          <w:numId w:val="2"/>
        </w:numPr>
        <w:jc w:val="left"/>
        <w:rPr>
          <w:rFonts w:ascii="宋体" w:hAnsi="宋体" w:cs="Arial"/>
          <w:sz w:val="22"/>
          <w:szCs w:val="22"/>
        </w:rPr>
      </w:pPr>
      <w:r w:rsidRPr="00DD1875">
        <w:rPr>
          <w:rFonts w:ascii="宋体" w:hAnsi="宋体" w:cs="Arial" w:hint="eastAsia"/>
          <w:sz w:val="22"/>
          <w:szCs w:val="22"/>
        </w:rPr>
        <w:t>现场处置人员最少化</w:t>
      </w:r>
    </w:p>
    <w:p w14:paraId="3DBB4360" w14:textId="77777777" w:rsidR="00DD1875" w:rsidRDefault="00DD1875" w:rsidP="003344E3">
      <w:pPr>
        <w:widowControl/>
        <w:numPr>
          <w:ilvl w:val="3"/>
          <w:numId w:val="2"/>
        </w:numPr>
        <w:jc w:val="left"/>
        <w:rPr>
          <w:rFonts w:ascii="宋体" w:hAnsi="宋体" w:cs="Arial"/>
          <w:sz w:val="22"/>
          <w:szCs w:val="22"/>
        </w:rPr>
      </w:pPr>
      <w:r w:rsidRPr="003344E3">
        <w:rPr>
          <w:rFonts w:ascii="宋体" w:hAnsi="宋体" w:cs="Arial" w:hint="eastAsia"/>
          <w:sz w:val="22"/>
          <w:szCs w:val="22"/>
        </w:rPr>
        <w:t>当现场情况不明时，在未进行安全风险评估且未采取安全防护措施的情况下，任何人不得进入现场。初步确定现场可进入后，最多2人佩戴必要的防护装备、报警仪及相关安全工具后进入现场进一步侦查情况。</w:t>
      </w:r>
    </w:p>
    <w:p w14:paraId="541489F9" w14:textId="77777777" w:rsidR="00DD1875" w:rsidRDefault="00DD1875" w:rsidP="003344E3">
      <w:pPr>
        <w:widowControl/>
        <w:numPr>
          <w:ilvl w:val="3"/>
          <w:numId w:val="2"/>
        </w:numPr>
        <w:jc w:val="left"/>
        <w:rPr>
          <w:rFonts w:ascii="宋体" w:hAnsi="宋体" w:cs="Arial"/>
          <w:sz w:val="22"/>
          <w:szCs w:val="22"/>
        </w:rPr>
      </w:pPr>
      <w:r w:rsidRPr="003344E3">
        <w:rPr>
          <w:rFonts w:ascii="宋体" w:hAnsi="宋体" w:cs="Arial" w:hint="eastAsia"/>
          <w:sz w:val="22"/>
          <w:szCs w:val="22"/>
        </w:rPr>
        <w:t>处置过程中应严格管控现场人员，明确责任分工，按最少化原则控制现场作业人员数量。严禁与处置无关的人员进入作业区域。</w:t>
      </w:r>
    </w:p>
    <w:p w14:paraId="32FDF5F7" w14:textId="77777777" w:rsidR="00DD1875" w:rsidRDefault="00DD1875" w:rsidP="003344E3">
      <w:pPr>
        <w:widowControl/>
        <w:numPr>
          <w:ilvl w:val="3"/>
          <w:numId w:val="2"/>
        </w:numPr>
        <w:jc w:val="left"/>
        <w:rPr>
          <w:rFonts w:ascii="宋体" w:hAnsi="宋体" w:cs="Arial"/>
          <w:sz w:val="22"/>
          <w:szCs w:val="22"/>
        </w:rPr>
      </w:pPr>
      <w:r w:rsidRPr="003344E3">
        <w:rPr>
          <w:rFonts w:ascii="宋体" w:hAnsi="宋体" w:cs="Arial" w:hint="eastAsia"/>
          <w:sz w:val="22"/>
          <w:szCs w:val="22"/>
        </w:rPr>
        <w:t>现场处置时，同一部位原则上不得进行交叉作业，同一装置区内一般应为2人，最多不得超过6人。</w:t>
      </w:r>
    </w:p>
    <w:p w14:paraId="53D1DCC5" w14:textId="77777777" w:rsidR="00DD1875" w:rsidRDefault="00DD1875" w:rsidP="003344E3">
      <w:pPr>
        <w:widowControl/>
        <w:numPr>
          <w:ilvl w:val="3"/>
          <w:numId w:val="2"/>
        </w:numPr>
        <w:jc w:val="left"/>
        <w:rPr>
          <w:rFonts w:ascii="宋体" w:hAnsi="宋体" w:cs="Arial"/>
          <w:sz w:val="22"/>
          <w:szCs w:val="22"/>
        </w:rPr>
      </w:pPr>
      <w:r w:rsidRPr="003344E3">
        <w:rPr>
          <w:rFonts w:ascii="宋体" w:hAnsi="宋体" w:cs="Arial" w:hint="eastAsia"/>
          <w:sz w:val="22"/>
          <w:szCs w:val="22"/>
        </w:rPr>
        <w:t>指挥人员应尽可能使用视频、无线电通讯等设备进行远程调度指挥。</w:t>
      </w:r>
    </w:p>
    <w:p w14:paraId="350F5BD1" w14:textId="77777777" w:rsidR="00DD1875" w:rsidRPr="003344E3" w:rsidRDefault="00DD1875" w:rsidP="003344E3">
      <w:pPr>
        <w:widowControl/>
        <w:numPr>
          <w:ilvl w:val="3"/>
          <w:numId w:val="2"/>
        </w:numPr>
        <w:jc w:val="left"/>
        <w:rPr>
          <w:rFonts w:ascii="宋体" w:hAnsi="宋体" w:cs="Arial"/>
          <w:sz w:val="22"/>
          <w:szCs w:val="22"/>
        </w:rPr>
      </w:pPr>
      <w:r w:rsidRPr="003344E3">
        <w:rPr>
          <w:rFonts w:ascii="宋体" w:hAnsi="宋体" w:cs="Arial" w:hint="eastAsia"/>
          <w:sz w:val="22"/>
          <w:szCs w:val="22"/>
        </w:rPr>
        <w:t>采用视频监控、电子围栏、基于人员定位系统的人员聚集风险监测预警等信息化数字化技术，强化处置现场人员聚集风险管控。</w:t>
      </w:r>
    </w:p>
    <w:p w14:paraId="29422A22" w14:textId="77777777" w:rsidR="00DD1875" w:rsidRDefault="00DD1875" w:rsidP="003344E3">
      <w:pPr>
        <w:widowControl/>
        <w:numPr>
          <w:ilvl w:val="2"/>
          <w:numId w:val="2"/>
        </w:numPr>
        <w:jc w:val="left"/>
        <w:rPr>
          <w:rFonts w:ascii="宋体" w:hAnsi="宋体" w:cs="Arial"/>
          <w:sz w:val="22"/>
          <w:szCs w:val="22"/>
        </w:rPr>
      </w:pPr>
      <w:r w:rsidRPr="00DD1875">
        <w:rPr>
          <w:rFonts w:ascii="宋体" w:hAnsi="宋体" w:cs="Arial" w:hint="eastAsia"/>
          <w:sz w:val="22"/>
          <w:szCs w:val="22"/>
        </w:rPr>
        <w:t>全面辨识分析风险稳妥处置</w:t>
      </w:r>
    </w:p>
    <w:p w14:paraId="6A571F95" w14:textId="77777777" w:rsidR="00DD1875" w:rsidRPr="00A01E39" w:rsidRDefault="00DD1875" w:rsidP="00A01E39">
      <w:pPr>
        <w:widowControl/>
        <w:numPr>
          <w:ilvl w:val="3"/>
          <w:numId w:val="2"/>
        </w:numPr>
        <w:jc w:val="left"/>
        <w:rPr>
          <w:rFonts w:ascii="宋体" w:hAnsi="宋体" w:cs="Arial"/>
          <w:sz w:val="22"/>
          <w:szCs w:val="22"/>
        </w:rPr>
      </w:pPr>
      <w:r w:rsidRPr="00A01E39">
        <w:rPr>
          <w:rFonts w:ascii="宋体" w:hAnsi="宋体" w:cs="Arial" w:hint="eastAsia"/>
          <w:sz w:val="22"/>
          <w:szCs w:val="22"/>
        </w:rPr>
        <w:t>处置前应全面分析研判处置过程的安全风险，制定落实有效管控措施，严禁在风险不明或不可控的情况下盲目处置。</w:t>
      </w:r>
    </w:p>
    <w:p w14:paraId="2B63910A" w14:textId="77777777" w:rsidR="00DD1875" w:rsidRPr="00DD1875" w:rsidRDefault="00DD1875" w:rsidP="002938EF">
      <w:pPr>
        <w:widowControl/>
        <w:numPr>
          <w:ilvl w:val="3"/>
          <w:numId w:val="2"/>
        </w:numPr>
        <w:jc w:val="left"/>
        <w:rPr>
          <w:rFonts w:ascii="宋体" w:hAnsi="宋体" w:cs="Arial"/>
          <w:sz w:val="22"/>
          <w:szCs w:val="22"/>
        </w:rPr>
      </w:pPr>
      <w:r w:rsidRPr="00DD1875">
        <w:rPr>
          <w:rFonts w:ascii="宋体" w:hAnsi="宋体" w:cs="Arial" w:hint="eastAsia"/>
          <w:sz w:val="22"/>
          <w:szCs w:val="22"/>
        </w:rPr>
        <w:t>处置管线、阀门等堵塞情况时，应根据堵塞物的特性、设备管线的设计条件、疏通介质的特性等综合考虑疏通方式，禁止蛮干。处置撞击敏感度高的堵塞物时，严禁外力敲击。</w:t>
      </w:r>
    </w:p>
    <w:p w14:paraId="25BFF46B" w14:textId="77777777" w:rsidR="00DD1875" w:rsidRDefault="00DD1875" w:rsidP="002938EF">
      <w:pPr>
        <w:widowControl/>
        <w:numPr>
          <w:ilvl w:val="3"/>
          <w:numId w:val="2"/>
        </w:numPr>
        <w:jc w:val="left"/>
        <w:rPr>
          <w:rFonts w:ascii="宋体" w:hAnsi="宋体" w:cs="Arial"/>
          <w:sz w:val="22"/>
          <w:szCs w:val="22"/>
        </w:rPr>
      </w:pPr>
      <w:r w:rsidRPr="00DD1875">
        <w:rPr>
          <w:rFonts w:ascii="宋体" w:hAnsi="宋体" w:cs="Arial" w:hint="eastAsia"/>
          <w:sz w:val="22"/>
          <w:szCs w:val="22"/>
        </w:rPr>
        <w:t>严格作业安全条件确认，严禁仅把“目视、鼻嗅、耳听、手摸”等作为最终安全条件确认的手段。确认方式包括但不限于：</w:t>
      </w:r>
    </w:p>
    <w:p w14:paraId="501060CC" w14:textId="77777777" w:rsidR="00DD1875" w:rsidRDefault="00DD1875" w:rsidP="00803B3E">
      <w:pPr>
        <w:widowControl/>
        <w:numPr>
          <w:ilvl w:val="4"/>
          <w:numId w:val="2"/>
        </w:numPr>
        <w:jc w:val="left"/>
        <w:rPr>
          <w:rFonts w:ascii="宋体" w:hAnsi="宋体" w:cs="Arial"/>
          <w:sz w:val="22"/>
          <w:szCs w:val="22"/>
        </w:rPr>
      </w:pPr>
      <w:r w:rsidRPr="00803B3E">
        <w:rPr>
          <w:rFonts w:ascii="宋体" w:hAnsi="宋体" w:cs="Arial" w:hint="eastAsia"/>
          <w:sz w:val="22"/>
          <w:szCs w:val="22"/>
        </w:rPr>
        <w:t>泄压结束的确认，如观察现场压力表的指针升降过程或者DCS上压力变化曲线、通过两套或以上不同形式的压力监测系统比对确认、根据物料危险特性微开导淋或放空阀确认等。</w:t>
      </w:r>
    </w:p>
    <w:p w14:paraId="1F5E473B" w14:textId="77777777" w:rsidR="00DD1875" w:rsidRDefault="00DD1875" w:rsidP="00803B3E">
      <w:pPr>
        <w:widowControl/>
        <w:numPr>
          <w:ilvl w:val="4"/>
          <w:numId w:val="2"/>
        </w:numPr>
        <w:jc w:val="left"/>
        <w:rPr>
          <w:rFonts w:ascii="宋体" w:hAnsi="宋体" w:cs="Arial"/>
          <w:sz w:val="22"/>
          <w:szCs w:val="22"/>
        </w:rPr>
      </w:pPr>
      <w:r w:rsidRPr="00803B3E">
        <w:rPr>
          <w:rFonts w:ascii="宋体" w:hAnsi="宋体" w:cs="Arial" w:hint="eastAsia"/>
          <w:sz w:val="22"/>
          <w:szCs w:val="22"/>
        </w:rPr>
        <w:t>容器、管线能量隔离有效性的确认，如盲板是否按要求加装、放空导淋是否全部打开、连接管线是否已经断开等。</w:t>
      </w:r>
    </w:p>
    <w:p w14:paraId="7EDF6318" w14:textId="77777777" w:rsidR="00DD1875" w:rsidRDefault="00DD1875" w:rsidP="00803B3E">
      <w:pPr>
        <w:widowControl/>
        <w:numPr>
          <w:ilvl w:val="4"/>
          <w:numId w:val="2"/>
        </w:numPr>
        <w:jc w:val="left"/>
        <w:rPr>
          <w:rFonts w:ascii="宋体" w:hAnsi="宋体" w:cs="Arial"/>
          <w:sz w:val="22"/>
          <w:szCs w:val="22"/>
        </w:rPr>
      </w:pPr>
      <w:r w:rsidRPr="00803B3E">
        <w:rPr>
          <w:rFonts w:ascii="宋体" w:hAnsi="宋体" w:cs="Arial" w:hint="eastAsia"/>
          <w:sz w:val="22"/>
          <w:szCs w:val="22"/>
        </w:rPr>
        <w:t>电气设备断电确认，如断电后开关柜上锁挂牌、现场进行点试、使用仪表进行带电检测、将断路器（抽屉）拉至检修位（试验位）、拉开隔离开关、摘除保险等。</w:t>
      </w:r>
    </w:p>
    <w:p w14:paraId="5AE9868E" w14:textId="77777777" w:rsidR="00DD1875" w:rsidRPr="00803B3E" w:rsidRDefault="00DD1875" w:rsidP="00803B3E">
      <w:pPr>
        <w:widowControl/>
        <w:numPr>
          <w:ilvl w:val="4"/>
          <w:numId w:val="2"/>
        </w:numPr>
        <w:jc w:val="left"/>
        <w:rPr>
          <w:rFonts w:ascii="宋体" w:hAnsi="宋体" w:cs="Arial"/>
          <w:sz w:val="22"/>
          <w:szCs w:val="22"/>
        </w:rPr>
      </w:pPr>
      <w:r w:rsidRPr="00803B3E">
        <w:rPr>
          <w:rFonts w:ascii="宋体" w:hAnsi="宋体" w:cs="Arial" w:hint="eastAsia"/>
          <w:sz w:val="22"/>
          <w:szCs w:val="22"/>
        </w:rPr>
        <w:t>进入受限空间前使用符合相关标准的检测仪器进行有代表性、全面性气体检测，有条件的可以使用便携式检测仪和实验室取样分析比对确认。</w:t>
      </w:r>
    </w:p>
    <w:p w14:paraId="4BDBD2B9" w14:textId="77777777" w:rsidR="00DD1875" w:rsidRPr="00DD1875" w:rsidRDefault="00DD1875" w:rsidP="00803B3E">
      <w:pPr>
        <w:widowControl/>
        <w:numPr>
          <w:ilvl w:val="3"/>
          <w:numId w:val="2"/>
        </w:numPr>
        <w:jc w:val="left"/>
        <w:rPr>
          <w:rFonts w:ascii="宋体" w:hAnsi="宋体" w:cs="Arial"/>
          <w:sz w:val="22"/>
          <w:szCs w:val="22"/>
        </w:rPr>
      </w:pPr>
      <w:r w:rsidRPr="00DD1875">
        <w:rPr>
          <w:rFonts w:ascii="宋体" w:hAnsi="宋体" w:cs="Arial" w:hint="eastAsia"/>
          <w:sz w:val="22"/>
          <w:szCs w:val="22"/>
        </w:rPr>
        <w:t>处置人员应根据现场物料的特性和潜在的风险，佩戴完备有效的个体防护装备。</w:t>
      </w:r>
    </w:p>
    <w:p w14:paraId="4B2FD494" w14:textId="77777777" w:rsidR="00DD1875" w:rsidRDefault="00DD1875" w:rsidP="003344E3">
      <w:pPr>
        <w:widowControl/>
        <w:numPr>
          <w:ilvl w:val="2"/>
          <w:numId w:val="2"/>
        </w:numPr>
        <w:jc w:val="left"/>
        <w:rPr>
          <w:rFonts w:ascii="宋体" w:hAnsi="宋体" w:cs="Arial"/>
          <w:sz w:val="22"/>
          <w:szCs w:val="22"/>
        </w:rPr>
      </w:pPr>
      <w:r w:rsidRPr="00DD1875">
        <w:rPr>
          <w:rFonts w:ascii="宋体" w:hAnsi="宋体" w:cs="Arial" w:hint="eastAsia"/>
          <w:sz w:val="22"/>
          <w:szCs w:val="22"/>
        </w:rPr>
        <w:t>有效防止能量意外释放</w:t>
      </w:r>
    </w:p>
    <w:p w14:paraId="04FB15A6" w14:textId="77777777" w:rsidR="00DD1875" w:rsidRDefault="00DD1875" w:rsidP="00A83858">
      <w:pPr>
        <w:widowControl/>
        <w:numPr>
          <w:ilvl w:val="3"/>
          <w:numId w:val="2"/>
        </w:numPr>
        <w:jc w:val="left"/>
        <w:rPr>
          <w:rFonts w:ascii="宋体" w:hAnsi="宋体" w:cs="Arial"/>
          <w:sz w:val="22"/>
          <w:szCs w:val="22"/>
        </w:rPr>
      </w:pPr>
      <w:r w:rsidRPr="00A83858">
        <w:rPr>
          <w:rFonts w:ascii="宋体" w:hAnsi="宋体" w:cs="Arial" w:hint="eastAsia"/>
          <w:sz w:val="22"/>
          <w:szCs w:val="22"/>
        </w:rPr>
        <w:t>处置作业过程中涉及管线、设备打开时，应将拆装部位前后端泄压、吹扫置换并与运行系统有效物理隔离，严禁以水封或关闭阀门代替加装盲板。</w:t>
      </w:r>
    </w:p>
    <w:p w14:paraId="2F7A39A7" w14:textId="77777777" w:rsidR="00DD1875" w:rsidRDefault="00DD1875" w:rsidP="00A83858">
      <w:pPr>
        <w:widowControl/>
        <w:numPr>
          <w:ilvl w:val="3"/>
          <w:numId w:val="2"/>
        </w:numPr>
        <w:jc w:val="left"/>
        <w:rPr>
          <w:rFonts w:ascii="宋体" w:hAnsi="宋体" w:cs="Arial"/>
          <w:sz w:val="22"/>
          <w:szCs w:val="22"/>
        </w:rPr>
      </w:pPr>
      <w:r w:rsidRPr="00A83858">
        <w:rPr>
          <w:rFonts w:ascii="宋体" w:hAnsi="宋体" w:cs="Arial" w:hint="eastAsia"/>
          <w:sz w:val="22"/>
          <w:szCs w:val="22"/>
        </w:rPr>
        <w:t>处置作业过程中非必要不得进行带压密封和带压开孔作业。应急处置中确需进行的，企业应开展作业可行性评估，勘测现场环境和设备状况，制定专项作业方案。</w:t>
      </w:r>
    </w:p>
    <w:p w14:paraId="7F0285EB" w14:textId="77777777" w:rsidR="00DD1875" w:rsidRPr="00A83858" w:rsidRDefault="00DD1875" w:rsidP="00A83858">
      <w:pPr>
        <w:widowControl/>
        <w:numPr>
          <w:ilvl w:val="3"/>
          <w:numId w:val="2"/>
        </w:numPr>
        <w:jc w:val="left"/>
        <w:rPr>
          <w:rFonts w:ascii="宋体" w:hAnsi="宋体" w:cs="Arial"/>
          <w:sz w:val="22"/>
          <w:szCs w:val="22"/>
        </w:rPr>
      </w:pPr>
      <w:r w:rsidRPr="00A83858">
        <w:rPr>
          <w:rFonts w:ascii="宋体" w:hAnsi="宋体" w:cs="Arial" w:hint="eastAsia"/>
          <w:sz w:val="22"/>
          <w:szCs w:val="22"/>
        </w:rPr>
        <w:t>严禁在毒性程度为极度危害介质的设备、管线上进行带压作业；严禁在未进行测厚、无法有效阻止材料裂纹继续扩展、结构和材料的刚度及强度不满足安全要求、保障措施未有效落实等情况下进行带压作业。</w:t>
      </w:r>
    </w:p>
    <w:p w14:paraId="1ED888CD" w14:textId="77777777" w:rsidR="00DD1875" w:rsidRDefault="00DD1875" w:rsidP="00A83858">
      <w:pPr>
        <w:widowControl/>
        <w:numPr>
          <w:ilvl w:val="2"/>
          <w:numId w:val="2"/>
        </w:numPr>
        <w:jc w:val="left"/>
        <w:rPr>
          <w:rFonts w:ascii="宋体" w:hAnsi="宋体" w:cs="Arial"/>
          <w:sz w:val="22"/>
          <w:szCs w:val="22"/>
        </w:rPr>
      </w:pPr>
      <w:r w:rsidRPr="00DD1875">
        <w:rPr>
          <w:rFonts w:ascii="宋体" w:hAnsi="宋体" w:cs="Arial" w:hint="eastAsia"/>
          <w:sz w:val="22"/>
          <w:szCs w:val="22"/>
        </w:rPr>
        <w:t>全局考虑统一指挥</w:t>
      </w:r>
    </w:p>
    <w:p w14:paraId="7404E0D5" w14:textId="77777777" w:rsidR="00DD1875" w:rsidRDefault="00DD1875" w:rsidP="00320FBC">
      <w:pPr>
        <w:widowControl/>
        <w:numPr>
          <w:ilvl w:val="3"/>
          <w:numId w:val="2"/>
        </w:numPr>
        <w:jc w:val="left"/>
        <w:rPr>
          <w:rFonts w:ascii="宋体" w:hAnsi="宋体" w:cs="Arial"/>
          <w:sz w:val="22"/>
          <w:szCs w:val="22"/>
        </w:rPr>
      </w:pPr>
      <w:r w:rsidRPr="00320FBC">
        <w:rPr>
          <w:rFonts w:ascii="宋体" w:hAnsi="宋体" w:cs="Arial" w:hint="eastAsia"/>
          <w:sz w:val="22"/>
          <w:szCs w:val="22"/>
        </w:rPr>
        <w:t>异常工况处置应综合考虑装置内外部公用工程稳定、上下游物料平衡的影响，严禁多头指挥、无序处置。</w:t>
      </w:r>
    </w:p>
    <w:p w14:paraId="7A324CB4" w14:textId="77777777" w:rsidR="00DD1875" w:rsidRDefault="00DD1875" w:rsidP="00320FBC">
      <w:pPr>
        <w:widowControl/>
        <w:numPr>
          <w:ilvl w:val="3"/>
          <w:numId w:val="2"/>
        </w:numPr>
        <w:jc w:val="left"/>
        <w:rPr>
          <w:rFonts w:ascii="宋体" w:hAnsi="宋体" w:cs="Arial"/>
          <w:sz w:val="22"/>
          <w:szCs w:val="22"/>
        </w:rPr>
      </w:pPr>
      <w:r w:rsidRPr="00320FBC">
        <w:rPr>
          <w:rFonts w:ascii="宋体" w:hAnsi="宋体" w:cs="Arial" w:hint="eastAsia"/>
          <w:sz w:val="22"/>
          <w:szCs w:val="22"/>
        </w:rPr>
        <w:t>应明确专人在控制室通过盯守DCS等方式，及时查看异常工况处置时涉及的上下游装置及现场安全风险管控情况。</w:t>
      </w:r>
    </w:p>
    <w:p w14:paraId="76B58302" w14:textId="77777777" w:rsidR="00DD1875" w:rsidRDefault="00DD1875" w:rsidP="00320FBC">
      <w:pPr>
        <w:widowControl/>
        <w:numPr>
          <w:ilvl w:val="3"/>
          <w:numId w:val="2"/>
        </w:numPr>
        <w:jc w:val="left"/>
        <w:rPr>
          <w:rFonts w:ascii="宋体" w:hAnsi="宋体" w:cs="Arial"/>
          <w:sz w:val="22"/>
          <w:szCs w:val="22"/>
        </w:rPr>
      </w:pPr>
      <w:r w:rsidRPr="00320FBC">
        <w:rPr>
          <w:rFonts w:ascii="宋体" w:hAnsi="宋体" w:cs="Arial" w:hint="eastAsia"/>
          <w:sz w:val="22"/>
          <w:szCs w:val="22"/>
        </w:rPr>
        <w:t>异常工况处置完毕后，应及时分析导致异常工况的原因，从管理、技术方面进行改进提升，完善操作规程、应急预案等资料，定期组织相关人员培训演练，提高异常工况处置能力。</w:t>
      </w:r>
    </w:p>
    <w:p w14:paraId="2C6FDA0A" w14:textId="77777777" w:rsidR="00DD1875" w:rsidRPr="00320FBC" w:rsidRDefault="00DD1875" w:rsidP="00320FBC">
      <w:pPr>
        <w:widowControl/>
        <w:numPr>
          <w:ilvl w:val="3"/>
          <w:numId w:val="2"/>
        </w:numPr>
        <w:jc w:val="left"/>
        <w:rPr>
          <w:rFonts w:ascii="宋体" w:hAnsi="宋体" w:cs="Arial"/>
          <w:sz w:val="22"/>
          <w:szCs w:val="22"/>
        </w:rPr>
      </w:pPr>
      <w:r w:rsidRPr="00320FBC">
        <w:rPr>
          <w:rFonts w:ascii="宋体" w:hAnsi="宋体" w:cs="Arial" w:hint="eastAsia"/>
          <w:sz w:val="22"/>
          <w:szCs w:val="22"/>
        </w:rPr>
        <w:t>异常工况符合启动应急预案的，按预案的响应程序和处置措施应对。</w:t>
      </w:r>
    </w:p>
    <w:p w14:paraId="5A0C8447" w14:textId="77777777" w:rsidR="00575BDE" w:rsidRDefault="00575BDE" w:rsidP="001524E0">
      <w:pPr>
        <w:widowControl/>
        <w:numPr>
          <w:ilvl w:val="1"/>
          <w:numId w:val="2"/>
        </w:numPr>
        <w:tabs>
          <w:tab w:val="num" w:pos="964"/>
        </w:tabs>
        <w:jc w:val="left"/>
        <w:rPr>
          <w:rFonts w:ascii="宋体" w:hAnsi="宋体" w:cs="Arial"/>
          <w:sz w:val="22"/>
          <w:szCs w:val="22"/>
        </w:rPr>
      </w:pPr>
      <w:r w:rsidRPr="003D1D3D">
        <w:rPr>
          <w:rFonts w:ascii="宋体" w:hAnsi="宋体" w:cs="Arial" w:hint="eastAsia"/>
          <w:sz w:val="22"/>
          <w:szCs w:val="22"/>
        </w:rPr>
        <w:t>培训与演练</w:t>
      </w:r>
    </w:p>
    <w:p w14:paraId="2D3B7F0C" w14:textId="77777777" w:rsidR="00575BDE" w:rsidRDefault="00575BDE" w:rsidP="009D7471">
      <w:pPr>
        <w:widowControl/>
        <w:numPr>
          <w:ilvl w:val="2"/>
          <w:numId w:val="2"/>
        </w:numPr>
        <w:jc w:val="left"/>
        <w:rPr>
          <w:rFonts w:ascii="宋体" w:hAnsi="宋体" w:cs="Arial"/>
          <w:sz w:val="22"/>
          <w:szCs w:val="22"/>
        </w:rPr>
      </w:pPr>
      <w:r w:rsidRPr="009D7471">
        <w:rPr>
          <w:rFonts w:ascii="宋体" w:hAnsi="宋体" w:cs="Arial" w:hint="eastAsia"/>
          <w:sz w:val="22"/>
          <w:szCs w:val="22"/>
        </w:rPr>
        <w:t>定期组织员工进行异常工况安全处置的培训，提高员工的安全意识和应急处置能力。</w:t>
      </w:r>
    </w:p>
    <w:p w14:paraId="5E85AE5F" w14:textId="77777777" w:rsidR="00575BDE" w:rsidRDefault="00575BDE" w:rsidP="009D7471">
      <w:pPr>
        <w:widowControl/>
        <w:numPr>
          <w:ilvl w:val="2"/>
          <w:numId w:val="2"/>
        </w:numPr>
        <w:jc w:val="left"/>
        <w:rPr>
          <w:rFonts w:ascii="宋体" w:hAnsi="宋体" w:cs="Arial"/>
          <w:sz w:val="22"/>
          <w:szCs w:val="22"/>
        </w:rPr>
      </w:pPr>
      <w:r w:rsidRPr="009D7471">
        <w:rPr>
          <w:rFonts w:ascii="宋体" w:hAnsi="宋体" w:cs="Arial" w:hint="eastAsia"/>
          <w:sz w:val="22"/>
          <w:szCs w:val="22"/>
        </w:rPr>
        <w:t>定期进行应急演练，检验应急预案的有效性和员工的应急响应能力。</w:t>
      </w:r>
    </w:p>
    <w:p w14:paraId="497F697F" w14:textId="77777777" w:rsidR="00575BDE" w:rsidRDefault="00575BDE" w:rsidP="009D7471">
      <w:pPr>
        <w:widowControl/>
        <w:numPr>
          <w:ilvl w:val="1"/>
          <w:numId w:val="2"/>
        </w:numPr>
        <w:jc w:val="left"/>
        <w:rPr>
          <w:rFonts w:ascii="宋体" w:hAnsi="宋体" w:cs="Arial"/>
          <w:sz w:val="22"/>
          <w:szCs w:val="22"/>
        </w:rPr>
      </w:pPr>
      <w:r w:rsidRPr="009D7471">
        <w:rPr>
          <w:rFonts w:ascii="宋体" w:hAnsi="宋体" w:cs="Arial" w:hint="eastAsia"/>
          <w:sz w:val="22"/>
          <w:szCs w:val="22"/>
        </w:rPr>
        <w:t>监督与考核</w:t>
      </w:r>
    </w:p>
    <w:p w14:paraId="37FF180F" w14:textId="77777777" w:rsidR="00575BDE" w:rsidRDefault="00575BDE" w:rsidP="009D7471">
      <w:pPr>
        <w:widowControl/>
        <w:numPr>
          <w:ilvl w:val="2"/>
          <w:numId w:val="2"/>
        </w:numPr>
        <w:jc w:val="left"/>
        <w:rPr>
          <w:rFonts w:ascii="宋体" w:hAnsi="宋体" w:cs="Arial"/>
          <w:sz w:val="22"/>
          <w:szCs w:val="22"/>
        </w:rPr>
      </w:pPr>
      <w:r w:rsidRPr="009D7471">
        <w:rPr>
          <w:rFonts w:ascii="宋体" w:hAnsi="宋体" w:cs="Arial" w:hint="eastAsia"/>
          <w:sz w:val="22"/>
          <w:szCs w:val="22"/>
        </w:rPr>
        <w:t>安全管理部门对异常工况的处置过程进行监督，确保处置措施的落实</w:t>
      </w:r>
      <w:r w:rsidR="009D7471">
        <w:rPr>
          <w:rFonts w:ascii="宋体" w:hAnsi="宋体" w:cs="Arial" w:hint="eastAsia"/>
          <w:sz w:val="22"/>
          <w:szCs w:val="22"/>
        </w:rPr>
        <w:t>.</w:t>
      </w:r>
    </w:p>
    <w:p w14:paraId="504AD901" w14:textId="77777777" w:rsidR="00D7029C" w:rsidRPr="009D7471" w:rsidRDefault="00575BDE" w:rsidP="009D7471">
      <w:pPr>
        <w:widowControl/>
        <w:numPr>
          <w:ilvl w:val="2"/>
          <w:numId w:val="2"/>
        </w:numPr>
        <w:jc w:val="left"/>
        <w:rPr>
          <w:rFonts w:ascii="宋体" w:hAnsi="宋体" w:cs="Arial" w:hint="eastAsia"/>
          <w:sz w:val="22"/>
          <w:szCs w:val="22"/>
        </w:rPr>
      </w:pPr>
      <w:r w:rsidRPr="009D7471">
        <w:rPr>
          <w:rFonts w:ascii="宋体" w:hAnsi="宋体" w:cs="Arial" w:hint="eastAsia"/>
          <w:sz w:val="22"/>
          <w:szCs w:val="22"/>
        </w:rPr>
        <w:t>对异常工况的处置结果进行评估，对处置不当的情况进行责任追究和考核。</w:t>
      </w:r>
    </w:p>
    <w:p w14:paraId="6273E83B" w14:textId="77777777" w:rsidR="00005A87" w:rsidRPr="00921650" w:rsidRDefault="00005A87" w:rsidP="00005A87">
      <w:pPr>
        <w:rPr>
          <w:rFonts w:ascii="宋体" w:hAnsi="宋体"/>
          <w:sz w:val="22"/>
          <w:szCs w:val="22"/>
        </w:rPr>
      </w:pPr>
    </w:p>
    <w:p w14:paraId="13A11CB7" w14:textId="77777777" w:rsidR="00005A87" w:rsidRDefault="00005A87" w:rsidP="009D7471">
      <w:pPr>
        <w:numPr>
          <w:ilvl w:val="0"/>
          <w:numId w:val="2"/>
        </w:numPr>
        <w:tabs>
          <w:tab w:val="left" w:pos="855"/>
        </w:tabs>
        <w:rPr>
          <w:rFonts w:ascii="宋体" w:hAnsi="宋体"/>
          <w:b/>
          <w:sz w:val="22"/>
          <w:szCs w:val="22"/>
        </w:rPr>
      </w:pPr>
      <w:r w:rsidRPr="00DE00D4">
        <w:rPr>
          <w:rFonts w:ascii="宋体" w:hAnsi="宋体"/>
          <w:b/>
          <w:sz w:val="22"/>
          <w:szCs w:val="22"/>
        </w:rPr>
        <w:t>记录</w:t>
      </w:r>
    </w:p>
    <w:p w14:paraId="26D766EF" w14:textId="77777777" w:rsidR="00126C4F" w:rsidRPr="00472A7B" w:rsidRDefault="00472A7B" w:rsidP="00472A7B">
      <w:pPr>
        <w:numPr>
          <w:ilvl w:val="1"/>
          <w:numId w:val="2"/>
        </w:numPr>
        <w:rPr>
          <w:rFonts w:ascii="宋体" w:hAnsi="宋体"/>
          <w:b/>
          <w:sz w:val="22"/>
          <w:szCs w:val="22"/>
        </w:rPr>
      </w:pPr>
      <w:r>
        <w:rPr>
          <w:rFonts w:ascii="宋体" w:hAnsi="宋体" w:hint="eastAsia"/>
          <w:sz w:val="22"/>
          <w:szCs w:val="22"/>
        </w:rPr>
        <w:t>无。</w:t>
      </w:r>
    </w:p>
    <w:p w14:paraId="3094991F" w14:textId="77777777" w:rsidR="00E52CB0" w:rsidRPr="00E52CB0" w:rsidRDefault="00E52CB0" w:rsidP="00E52CB0">
      <w:pPr>
        <w:tabs>
          <w:tab w:val="left" w:pos="855"/>
        </w:tabs>
        <w:ind w:left="851"/>
        <w:rPr>
          <w:rFonts w:ascii="宋体" w:hAnsi="宋体" w:hint="eastAsia"/>
          <w:sz w:val="22"/>
          <w:szCs w:val="22"/>
        </w:rPr>
      </w:pPr>
    </w:p>
    <w:p w14:paraId="4FC2F9E0" w14:textId="77777777" w:rsidR="00005A87" w:rsidRDefault="00005A87" w:rsidP="009D7471">
      <w:pPr>
        <w:numPr>
          <w:ilvl w:val="0"/>
          <w:numId w:val="2"/>
        </w:numPr>
        <w:tabs>
          <w:tab w:val="left" w:pos="855"/>
        </w:tabs>
        <w:rPr>
          <w:rFonts w:ascii="宋体" w:hAnsi="宋体"/>
          <w:b/>
          <w:sz w:val="22"/>
          <w:szCs w:val="22"/>
        </w:rPr>
      </w:pPr>
      <w:r w:rsidRPr="00DE00D4">
        <w:rPr>
          <w:rFonts w:ascii="宋体" w:hAnsi="宋体"/>
          <w:b/>
          <w:sz w:val="22"/>
          <w:szCs w:val="22"/>
        </w:rPr>
        <w:t>附录</w:t>
      </w:r>
    </w:p>
    <w:p w14:paraId="05F8E863" w14:textId="77777777" w:rsidR="00E52CB0" w:rsidRPr="00472A7B" w:rsidRDefault="00E52CB0" w:rsidP="00472A7B">
      <w:pPr>
        <w:numPr>
          <w:ilvl w:val="1"/>
          <w:numId w:val="2"/>
        </w:numPr>
        <w:rPr>
          <w:rFonts w:ascii="宋体" w:hAnsi="宋体" w:hint="eastAsia"/>
          <w:b/>
          <w:sz w:val="22"/>
          <w:szCs w:val="22"/>
        </w:rPr>
      </w:pPr>
      <w:r w:rsidRPr="00472A7B">
        <w:rPr>
          <w:rFonts w:ascii="宋体" w:hAnsi="宋体" w:hint="eastAsia"/>
          <w:sz w:val="22"/>
          <w:szCs w:val="22"/>
        </w:rPr>
        <w:t>无。</w:t>
      </w:r>
    </w:p>
    <w:p w14:paraId="38F7C18E" w14:textId="77777777" w:rsidR="00DB130E" w:rsidRPr="00DB130E" w:rsidRDefault="00DB130E" w:rsidP="00E52CB0">
      <w:pPr>
        <w:tabs>
          <w:tab w:val="left" w:pos="855"/>
        </w:tabs>
        <w:ind w:left="454"/>
        <w:rPr>
          <w:rFonts w:ascii="宋体" w:hAnsi="宋体" w:hint="eastAsia"/>
          <w:sz w:val="22"/>
          <w:szCs w:val="22"/>
        </w:rPr>
      </w:pPr>
    </w:p>
    <w:sectPr w:rsidR="00DB130E" w:rsidRPr="00DB130E" w:rsidSect="003A6B68">
      <w:headerReference w:type="default" r:id="rId9"/>
      <w:footerReference w:type="default" r:id="rId12"/>
      <w:pgSz w:w="11906" w:h="16838" w:code="9"/>
      <w:pgMar w:top="1418" w:right="1418" w:bottom="1418" w:left="1418" w:header="737" w:footer="590"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66E74" w14:textId="77777777" w:rsidR="006F31B8" w:rsidRDefault="006F31B8">
      <w:r>
        <w:separator/>
      </w:r>
    </w:p>
  </w:endnote>
  <w:endnote w:type="continuationSeparator" w:id="0">
    <w:p w14:paraId="286B06FB" w14:textId="77777777" w:rsidR="006F31B8" w:rsidRDefault="006F3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94925" w14:textId="77777777" w:rsidR="006F31B8" w:rsidRDefault="006F31B8">
      <w:r>
        <w:separator/>
      </w:r>
    </w:p>
  </w:footnote>
  <w:footnote w:type="continuationSeparator" w:id="0">
    <w:p w14:paraId="3F952FD2" w14:textId="77777777" w:rsidR="006F31B8" w:rsidRDefault="006F3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5C11" w14:textId="77777777" w:rsidR="00F73ACF" w:rsidRDefault="00F73ACF" w:rsidP="00B6733F">
    <w:pPr>
      <w:rPr>
        <w:rFonts w:hint="eastAsia"/>
      </w:rPr>
    </w:pPr>
    <w:r/>
  </w:p>
  <w:p w14:paraId="21A8BFE2" w14:textId="77777777" w:rsidR="00F73ACF" w:rsidRDefault="00F73ACF" w:rsidP="00B6733F">
    <w:pPr>
      <w:rPr>
        <w:rFonts w:hint="eastAsia"/>
      </w:rPr>
    </w:pPr>
    <w:r/>
  </w:p>
  <w:p w14:paraId="61D6146C" w14:textId="77777777" w:rsidR="00F73ACF" w:rsidRDefault="00F73ACF" w:rsidP="00B6733F">
    <w:pPr>
      <w:rPr>
        <w:rFonts w:hint="eastAsia"/>
      </w:rPr>
    </w:pPr>
    <w:r/>
  </w:p>
  <w:p w14:paraId="4984D478" w14:textId="77777777" w:rsidR="00F73ACF" w:rsidRDefault="00F73ACF"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A1A3E6F"/>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0C264F18"/>
    <w:multiLevelType w:val="hybridMultilevel"/>
    <w:tmpl w:val="A23EC04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33B703C"/>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931C84"/>
    <w:multiLevelType w:val="hybridMultilevel"/>
    <w:tmpl w:val="30AECB9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840637F"/>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751AEB"/>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8" w15:restartNumberingAfterBreak="0">
    <w:nsid w:val="322C75B5"/>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466E3FE7"/>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3FE1087"/>
    <w:multiLevelType w:val="hybridMultilevel"/>
    <w:tmpl w:val="5C14BE96"/>
    <w:lvl w:ilvl="0" w:tplc="1BB665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13D3D75"/>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18A1092"/>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4704F3B"/>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9"/>
  </w:num>
  <w:num w:numId="3">
    <w:abstractNumId w:val="0"/>
  </w:num>
  <w:num w:numId="4">
    <w:abstractNumId w:val="8"/>
  </w:num>
  <w:num w:numId="5">
    <w:abstractNumId w:val="5"/>
  </w:num>
  <w:num w:numId="6">
    <w:abstractNumId w:val="14"/>
  </w:num>
  <w:num w:numId="7">
    <w:abstractNumId w:val="13"/>
  </w:num>
  <w:num w:numId="8">
    <w:abstractNumId w:val="11"/>
  </w:num>
  <w:num w:numId="9">
    <w:abstractNumId w:val="12"/>
  </w:num>
  <w:num w:numId="10">
    <w:abstractNumId w:val="10"/>
  </w:num>
  <w:num w:numId="11">
    <w:abstractNumId w:val="3"/>
  </w:num>
  <w:num w:numId="12">
    <w:abstractNumId w:val="6"/>
  </w:num>
  <w:num w:numId="13">
    <w:abstractNumId w:val="2"/>
  </w:num>
  <w:num w:numId="14">
    <w:abstractNumId w:val="1"/>
  </w:num>
  <w:num w:numId="1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0C2"/>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56A9"/>
    <w:rsid w:val="00047108"/>
    <w:rsid w:val="00053C50"/>
    <w:rsid w:val="00057DBB"/>
    <w:rsid w:val="000618D4"/>
    <w:rsid w:val="00061B57"/>
    <w:rsid w:val="00067AAB"/>
    <w:rsid w:val="00070E44"/>
    <w:rsid w:val="000719BB"/>
    <w:rsid w:val="000731F5"/>
    <w:rsid w:val="00073D08"/>
    <w:rsid w:val="000767D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6846"/>
    <w:rsid w:val="000B701B"/>
    <w:rsid w:val="000B7958"/>
    <w:rsid w:val="000C20C3"/>
    <w:rsid w:val="000C282E"/>
    <w:rsid w:val="000C5632"/>
    <w:rsid w:val="000C7FD4"/>
    <w:rsid w:val="000D1195"/>
    <w:rsid w:val="000D1A73"/>
    <w:rsid w:val="000D32BC"/>
    <w:rsid w:val="000D67C8"/>
    <w:rsid w:val="000D714D"/>
    <w:rsid w:val="000E0A33"/>
    <w:rsid w:val="000E0D0E"/>
    <w:rsid w:val="000E175A"/>
    <w:rsid w:val="000E240D"/>
    <w:rsid w:val="000E2ABE"/>
    <w:rsid w:val="000E4F29"/>
    <w:rsid w:val="000E738F"/>
    <w:rsid w:val="000E7BF0"/>
    <w:rsid w:val="000F0B63"/>
    <w:rsid w:val="000F37EB"/>
    <w:rsid w:val="000F4CF3"/>
    <w:rsid w:val="00103D75"/>
    <w:rsid w:val="001040B8"/>
    <w:rsid w:val="00104753"/>
    <w:rsid w:val="00104D99"/>
    <w:rsid w:val="001107A6"/>
    <w:rsid w:val="00112AA3"/>
    <w:rsid w:val="00113508"/>
    <w:rsid w:val="00114ED0"/>
    <w:rsid w:val="00116DFC"/>
    <w:rsid w:val="00122A37"/>
    <w:rsid w:val="001238A6"/>
    <w:rsid w:val="00124CB1"/>
    <w:rsid w:val="00126C4F"/>
    <w:rsid w:val="00126DD7"/>
    <w:rsid w:val="0013023E"/>
    <w:rsid w:val="00130C0D"/>
    <w:rsid w:val="00133C17"/>
    <w:rsid w:val="00134136"/>
    <w:rsid w:val="00135BE7"/>
    <w:rsid w:val="00142282"/>
    <w:rsid w:val="00142A57"/>
    <w:rsid w:val="0014478A"/>
    <w:rsid w:val="00144D8A"/>
    <w:rsid w:val="00146203"/>
    <w:rsid w:val="001521D3"/>
    <w:rsid w:val="001524E0"/>
    <w:rsid w:val="00154383"/>
    <w:rsid w:val="00154512"/>
    <w:rsid w:val="00160278"/>
    <w:rsid w:val="00160639"/>
    <w:rsid w:val="001608D2"/>
    <w:rsid w:val="00160F50"/>
    <w:rsid w:val="0016206E"/>
    <w:rsid w:val="0016304D"/>
    <w:rsid w:val="00166E22"/>
    <w:rsid w:val="001676A7"/>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D1221"/>
    <w:rsid w:val="001D3E28"/>
    <w:rsid w:val="001D42D3"/>
    <w:rsid w:val="001D6E99"/>
    <w:rsid w:val="001E18DF"/>
    <w:rsid w:val="001E2820"/>
    <w:rsid w:val="001E694B"/>
    <w:rsid w:val="001F03A2"/>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1074"/>
    <w:rsid w:val="002343A4"/>
    <w:rsid w:val="0024020F"/>
    <w:rsid w:val="0024094A"/>
    <w:rsid w:val="00240F44"/>
    <w:rsid w:val="00241A19"/>
    <w:rsid w:val="00241EE1"/>
    <w:rsid w:val="00242F80"/>
    <w:rsid w:val="00243432"/>
    <w:rsid w:val="002434D1"/>
    <w:rsid w:val="00245FFD"/>
    <w:rsid w:val="002469E4"/>
    <w:rsid w:val="002475C8"/>
    <w:rsid w:val="00247B3D"/>
    <w:rsid w:val="0025248B"/>
    <w:rsid w:val="00252712"/>
    <w:rsid w:val="0025379B"/>
    <w:rsid w:val="0025494E"/>
    <w:rsid w:val="002571A5"/>
    <w:rsid w:val="00257987"/>
    <w:rsid w:val="00257E84"/>
    <w:rsid w:val="00261F45"/>
    <w:rsid w:val="0026793D"/>
    <w:rsid w:val="00267F56"/>
    <w:rsid w:val="00275D7F"/>
    <w:rsid w:val="0028231B"/>
    <w:rsid w:val="0028454B"/>
    <w:rsid w:val="00284FCD"/>
    <w:rsid w:val="00287E72"/>
    <w:rsid w:val="002901EC"/>
    <w:rsid w:val="002938EF"/>
    <w:rsid w:val="00294B8C"/>
    <w:rsid w:val="0029540B"/>
    <w:rsid w:val="0029587E"/>
    <w:rsid w:val="0029753D"/>
    <w:rsid w:val="002977A3"/>
    <w:rsid w:val="002A099F"/>
    <w:rsid w:val="002A1316"/>
    <w:rsid w:val="002A1939"/>
    <w:rsid w:val="002A328A"/>
    <w:rsid w:val="002A36B5"/>
    <w:rsid w:val="002A381E"/>
    <w:rsid w:val="002A526D"/>
    <w:rsid w:val="002A6557"/>
    <w:rsid w:val="002A6F1D"/>
    <w:rsid w:val="002A7D6C"/>
    <w:rsid w:val="002B2C56"/>
    <w:rsid w:val="002B5C93"/>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301672"/>
    <w:rsid w:val="00305FA1"/>
    <w:rsid w:val="003077A3"/>
    <w:rsid w:val="00310A03"/>
    <w:rsid w:val="00310BC2"/>
    <w:rsid w:val="00311784"/>
    <w:rsid w:val="00312BEC"/>
    <w:rsid w:val="00315067"/>
    <w:rsid w:val="00320FBC"/>
    <w:rsid w:val="00322014"/>
    <w:rsid w:val="00325F83"/>
    <w:rsid w:val="003273D9"/>
    <w:rsid w:val="00327FCC"/>
    <w:rsid w:val="003311BF"/>
    <w:rsid w:val="003344E3"/>
    <w:rsid w:val="0033647F"/>
    <w:rsid w:val="00336901"/>
    <w:rsid w:val="00340ACA"/>
    <w:rsid w:val="00340C19"/>
    <w:rsid w:val="003417FC"/>
    <w:rsid w:val="00343523"/>
    <w:rsid w:val="0034485D"/>
    <w:rsid w:val="00345870"/>
    <w:rsid w:val="00346325"/>
    <w:rsid w:val="00347C7A"/>
    <w:rsid w:val="00347C7D"/>
    <w:rsid w:val="003546C2"/>
    <w:rsid w:val="00355816"/>
    <w:rsid w:val="0036266D"/>
    <w:rsid w:val="00362B87"/>
    <w:rsid w:val="0036329E"/>
    <w:rsid w:val="00363412"/>
    <w:rsid w:val="0036377D"/>
    <w:rsid w:val="00363D7B"/>
    <w:rsid w:val="003665E6"/>
    <w:rsid w:val="003666AF"/>
    <w:rsid w:val="0036707C"/>
    <w:rsid w:val="00374A13"/>
    <w:rsid w:val="003759EE"/>
    <w:rsid w:val="003774C1"/>
    <w:rsid w:val="00377C43"/>
    <w:rsid w:val="003806FE"/>
    <w:rsid w:val="003811E3"/>
    <w:rsid w:val="00382177"/>
    <w:rsid w:val="00384082"/>
    <w:rsid w:val="00384B9B"/>
    <w:rsid w:val="00385449"/>
    <w:rsid w:val="00385758"/>
    <w:rsid w:val="0038620F"/>
    <w:rsid w:val="003878B0"/>
    <w:rsid w:val="00392158"/>
    <w:rsid w:val="00392C8E"/>
    <w:rsid w:val="00392E34"/>
    <w:rsid w:val="003A0244"/>
    <w:rsid w:val="003A0B43"/>
    <w:rsid w:val="003A2E26"/>
    <w:rsid w:val="003A6002"/>
    <w:rsid w:val="003A6B68"/>
    <w:rsid w:val="003B4569"/>
    <w:rsid w:val="003B6AD9"/>
    <w:rsid w:val="003B7534"/>
    <w:rsid w:val="003C130E"/>
    <w:rsid w:val="003C1BE2"/>
    <w:rsid w:val="003C2C68"/>
    <w:rsid w:val="003C3524"/>
    <w:rsid w:val="003C69E5"/>
    <w:rsid w:val="003D01AD"/>
    <w:rsid w:val="003D1582"/>
    <w:rsid w:val="003D1644"/>
    <w:rsid w:val="003D174E"/>
    <w:rsid w:val="003D1D3D"/>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4003B3"/>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7ACC"/>
    <w:rsid w:val="00437CC2"/>
    <w:rsid w:val="0044132D"/>
    <w:rsid w:val="00442591"/>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2A7B"/>
    <w:rsid w:val="00477BD7"/>
    <w:rsid w:val="004832C3"/>
    <w:rsid w:val="00483A8A"/>
    <w:rsid w:val="00485F7F"/>
    <w:rsid w:val="0048683A"/>
    <w:rsid w:val="00491AF9"/>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46EC"/>
    <w:rsid w:val="004C5379"/>
    <w:rsid w:val="004C653C"/>
    <w:rsid w:val="004C73ED"/>
    <w:rsid w:val="004D07DD"/>
    <w:rsid w:val="004D1EB5"/>
    <w:rsid w:val="004D28B6"/>
    <w:rsid w:val="004E0C68"/>
    <w:rsid w:val="004E0F27"/>
    <w:rsid w:val="004E3E42"/>
    <w:rsid w:val="004E41D4"/>
    <w:rsid w:val="004E6D34"/>
    <w:rsid w:val="004F1DCB"/>
    <w:rsid w:val="004F4456"/>
    <w:rsid w:val="004F4BCF"/>
    <w:rsid w:val="005004F6"/>
    <w:rsid w:val="005005A6"/>
    <w:rsid w:val="00501758"/>
    <w:rsid w:val="00502851"/>
    <w:rsid w:val="00506B89"/>
    <w:rsid w:val="00512B9D"/>
    <w:rsid w:val="005131CA"/>
    <w:rsid w:val="00514304"/>
    <w:rsid w:val="00514CCC"/>
    <w:rsid w:val="00514D55"/>
    <w:rsid w:val="00515D7B"/>
    <w:rsid w:val="005223D0"/>
    <w:rsid w:val="0052617A"/>
    <w:rsid w:val="005273DA"/>
    <w:rsid w:val="0053005C"/>
    <w:rsid w:val="0053024E"/>
    <w:rsid w:val="0053147D"/>
    <w:rsid w:val="00534F9B"/>
    <w:rsid w:val="00536468"/>
    <w:rsid w:val="00536D55"/>
    <w:rsid w:val="00540176"/>
    <w:rsid w:val="00541147"/>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67625"/>
    <w:rsid w:val="0056780C"/>
    <w:rsid w:val="00571BA5"/>
    <w:rsid w:val="005753D6"/>
    <w:rsid w:val="00575BDE"/>
    <w:rsid w:val="00580A25"/>
    <w:rsid w:val="005820D1"/>
    <w:rsid w:val="00583B29"/>
    <w:rsid w:val="00584344"/>
    <w:rsid w:val="005860F5"/>
    <w:rsid w:val="00586E4D"/>
    <w:rsid w:val="00590657"/>
    <w:rsid w:val="0059084D"/>
    <w:rsid w:val="00592472"/>
    <w:rsid w:val="00592D64"/>
    <w:rsid w:val="005934D8"/>
    <w:rsid w:val="0059673D"/>
    <w:rsid w:val="005976FD"/>
    <w:rsid w:val="005A3160"/>
    <w:rsid w:val="005A353E"/>
    <w:rsid w:val="005A4EAD"/>
    <w:rsid w:val="005A4F45"/>
    <w:rsid w:val="005A6243"/>
    <w:rsid w:val="005A7454"/>
    <w:rsid w:val="005B4AB0"/>
    <w:rsid w:val="005B4D9F"/>
    <w:rsid w:val="005B69F0"/>
    <w:rsid w:val="005C31E7"/>
    <w:rsid w:val="005C4E7A"/>
    <w:rsid w:val="005D0311"/>
    <w:rsid w:val="005D23CD"/>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E96"/>
    <w:rsid w:val="00630F51"/>
    <w:rsid w:val="0063234B"/>
    <w:rsid w:val="00634ADD"/>
    <w:rsid w:val="00635F26"/>
    <w:rsid w:val="006366A6"/>
    <w:rsid w:val="006374E3"/>
    <w:rsid w:val="00637B29"/>
    <w:rsid w:val="006425F4"/>
    <w:rsid w:val="00642B52"/>
    <w:rsid w:val="00643B39"/>
    <w:rsid w:val="0064463A"/>
    <w:rsid w:val="00645282"/>
    <w:rsid w:val="0064646C"/>
    <w:rsid w:val="00646D0D"/>
    <w:rsid w:val="006510E8"/>
    <w:rsid w:val="00651DCC"/>
    <w:rsid w:val="00654A09"/>
    <w:rsid w:val="00656DD3"/>
    <w:rsid w:val="00662AE8"/>
    <w:rsid w:val="00663449"/>
    <w:rsid w:val="00664C9C"/>
    <w:rsid w:val="0066672A"/>
    <w:rsid w:val="00670CEB"/>
    <w:rsid w:val="00674E13"/>
    <w:rsid w:val="00674EEF"/>
    <w:rsid w:val="0067633B"/>
    <w:rsid w:val="00676440"/>
    <w:rsid w:val="006768FA"/>
    <w:rsid w:val="00676B61"/>
    <w:rsid w:val="006806E0"/>
    <w:rsid w:val="00682420"/>
    <w:rsid w:val="00687F36"/>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25C1"/>
    <w:rsid w:val="006D39FA"/>
    <w:rsid w:val="006D3EA9"/>
    <w:rsid w:val="006D52B4"/>
    <w:rsid w:val="006D6324"/>
    <w:rsid w:val="006D6669"/>
    <w:rsid w:val="006D6B16"/>
    <w:rsid w:val="006E403C"/>
    <w:rsid w:val="006E6BD8"/>
    <w:rsid w:val="006F1EC8"/>
    <w:rsid w:val="006F2017"/>
    <w:rsid w:val="006F31B8"/>
    <w:rsid w:val="006F6BAD"/>
    <w:rsid w:val="006F76BF"/>
    <w:rsid w:val="0070033C"/>
    <w:rsid w:val="0070241D"/>
    <w:rsid w:val="00703BB1"/>
    <w:rsid w:val="00705049"/>
    <w:rsid w:val="00705E49"/>
    <w:rsid w:val="00707724"/>
    <w:rsid w:val="00712A6A"/>
    <w:rsid w:val="00712D37"/>
    <w:rsid w:val="00714E20"/>
    <w:rsid w:val="00720A83"/>
    <w:rsid w:val="00723802"/>
    <w:rsid w:val="00727AA1"/>
    <w:rsid w:val="00727DC6"/>
    <w:rsid w:val="0073254E"/>
    <w:rsid w:val="00732F75"/>
    <w:rsid w:val="0073456F"/>
    <w:rsid w:val="00734C29"/>
    <w:rsid w:val="007350C9"/>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2B2D"/>
    <w:rsid w:val="00774F14"/>
    <w:rsid w:val="00776A7B"/>
    <w:rsid w:val="00782D72"/>
    <w:rsid w:val="00783495"/>
    <w:rsid w:val="007840EB"/>
    <w:rsid w:val="00785E0B"/>
    <w:rsid w:val="0078772F"/>
    <w:rsid w:val="0079652D"/>
    <w:rsid w:val="007A0440"/>
    <w:rsid w:val="007A0D50"/>
    <w:rsid w:val="007A108F"/>
    <w:rsid w:val="007A1914"/>
    <w:rsid w:val="007A422F"/>
    <w:rsid w:val="007A4883"/>
    <w:rsid w:val="007A5613"/>
    <w:rsid w:val="007A7878"/>
    <w:rsid w:val="007B3592"/>
    <w:rsid w:val="007B4E1E"/>
    <w:rsid w:val="007B6271"/>
    <w:rsid w:val="007B64A6"/>
    <w:rsid w:val="007C2138"/>
    <w:rsid w:val="007C248B"/>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3B3E"/>
    <w:rsid w:val="00807967"/>
    <w:rsid w:val="00807D84"/>
    <w:rsid w:val="0081512C"/>
    <w:rsid w:val="00816048"/>
    <w:rsid w:val="008161BD"/>
    <w:rsid w:val="00821F44"/>
    <w:rsid w:val="00823698"/>
    <w:rsid w:val="008263A6"/>
    <w:rsid w:val="00831646"/>
    <w:rsid w:val="00833BA5"/>
    <w:rsid w:val="00834EFF"/>
    <w:rsid w:val="00835CAE"/>
    <w:rsid w:val="008365F0"/>
    <w:rsid w:val="0083670A"/>
    <w:rsid w:val="00837F94"/>
    <w:rsid w:val="00840688"/>
    <w:rsid w:val="00842CE5"/>
    <w:rsid w:val="00844238"/>
    <w:rsid w:val="0084525C"/>
    <w:rsid w:val="008547B6"/>
    <w:rsid w:val="00856B1D"/>
    <w:rsid w:val="00857FB2"/>
    <w:rsid w:val="0086455E"/>
    <w:rsid w:val="008669C5"/>
    <w:rsid w:val="00867C00"/>
    <w:rsid w:val="00867FAF"/>
    <w:rsid w:val="00872E7B"/>
    <w:rsid w:val="00873615"/>
    <w:rsid w:val="008737F7"/>
    <w:rsid w:val="00873FF0"/>
    <w:rsid w:val="008742FD"/>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D13"/>
    <w:rsid w:val="00914750"/>
    <w:rsid w:val="00921650"/>
    <w:rsid w:val="0092741A"/>
    <w:rsid w:val="009317D0"/>
    <w:rsid w:val="0093240A"/>
    <w:rsid w:val="00932A4F"/>
    <w:rsid w:val="0093457F"/>
    <w:rsid w:val="0093532B"/>
    <w:rsid w:val="00935810"/>
    <w:rsid w:val="00935CF0"/>
    <w:rsid w:val="00935D33"/>
    <w:rsid w:val="00937106"/>
    <w:rsid w:val="00937233"/>
    <w:rsid w:val="00937D32"/>
    <w:rsid w:val="009400C7"/>
    <w:rsid w:val="00940DD5"/>
    <w:rsid w:val="00942F48"/>
    <w:rsid w:val="00944286"/>
    <w:rsid w:val="009458AF"/>
    <w:rsid w:val="00945B07"/>
    <w:rsid w:val="00946B7C"/>
    <w:rsid w:val="00956955"/>
    <w:rsid w:val="00956EF2"/>
    <w:rsid w:val="0096155A"/>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5AFB"/>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4E9"/>
    <w:rsid w:val="009B5770"/>
    <w:rsid w:val="009B581D"/>
    <w:rsid w:val="009B6545"/>
    <w:rsid w:val="009C15A0"/>
    <w:rsid w:val="009D1126"/>
    <w:rsid w:val="009D1553"/>
    <w:rsid w:val="009D1915"/>
    <w:rsid w:val="009D3BB5"/>
    <w:rsid w:val="009D5A1B"/>
    <w:rsid w:val="009D711E"/>
    <w:rsid w:val="009D7471"/>
    <w:rsid w:val="009E1FE9"/>
    <w:rsid w:val="009E2EB5"/>
    <w:rsid w:val="009E3CFB"/>
    <w:rsid w:val="009F19C8"/>
    <w:rsid w:val="009F1EF1"/>
    <w:rsid w:val="009F2DB6"/>
    <w:rsid w:val="009F3D91"/>
    <w:rsid w:val="009F4FF6"/>
    <w:rsid w:val="00A002B5"/>
    <w:rsid w:val="00A00F76"/>
    <w:rsid w:val="00A01E39"/>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5229"/>
    <w:rsid w:val="00A46E47"/>
    <w:rsid w:val="00A47AF5"/>
    <w:rsid w:val="00A53088"/>
    <w:rsid w:val="00A54A0A"/>
    <w:rsid w:val="00A63948"/>
    <w:rsid w:val="00A6501A"/>
    <w:rsid w:val="00A67441"/>
    <w:rsid w:val="00A701FE"/>
    <w:rsid w:val="00A71ED8"/>
    <w:rsid w:val="00A7260D"/>
    <w:rsid w:val="00A73BC4"/>
    <w:rsid w:val="00A776EF"/>
    <w:rsid w:val="00A77AEA"/>
    <w:rsid w:val="00A81C4B"/>
    <w:rsid w:val="00A82068"/>
    <w:rsid w:val="00A83858"/>
    <w:rsid w:val="00A84C59"/>
    <w:rsid w:val="00A84E11"/>
    <w:rsid w:val="00A87302"/>
    <w:rsid w:val="00A87656"/>
    <w:rsid w:val="00A87CC5"/>
    <w:rsid w:val="00A9062B"/>
    <w:rsid w:val="00A92A81"/>
    <w:rsid w:val="00A9454F"/>
    <w:rsid w:val="00A947A8"/>
    <w:rsid w:val="00AA14F2"/>
    <w:rsid w:val="00AA4EA7"/>
    <w:rsid w:val="00AA66F8"/>
    <w:rsid w:val="00AA6FAB"/>
    <w:rsid w:val="00AA7107"/>
    <w:rsid w:val="00AB0B03"/>
    <w:rsid w:val="00AB2790"/>
    <w:rsid w:val="00AB302A"/>
    <w:rsid w:val="00AB5290"/>
    <w:rsid w:val="00AB76D6"/>
    <w:rsid w:val="00AB7AD6"/>
    <w:rsid w:val="00AC03CF"/>
    <w:rsid w:val="00AC6259"/>
    <w:rsid w:val="00AC7FEC"/>
    <w:rsid w:val="00AD0581"/>
    <w:rsid w:val="00AD12E5"/>
    <w:rsid w:val="00AD4992"/>
    <w:rsid w:val="00AE01B2"/>
    <w:rsid w:val="00AE17E9"/>
    <w:rsid w:val="00AE1818"/>
    <w:rsid w:val="00AF0DF6"/>
    <w:rsid w:val="00AF12CB"/>
    <w:rsid w:val="00AF33FC"/>
    <w:rsid w:val="00B03801"/>
    <w:rsid w:val="00B052A9"/>
    <w:rsid w:val="00B053B8"/>
    <w:rsid w:val="00B15314"/>
    <w:rsid w:val="00B161F0"/>
    <w:rsid w:val="00B16D6C"/>
    <w:rsid w:val="00B21C98"/>
    <w:rsid w:val="00B243DA"/>
    <w:rsid w:val="00B25264"/>
    <w:rsid w:val="00B2754B"/>
    <w:rsid w:val="00B27721"/>
    <w:rsid w:val="00B307E1"/>
    <w:rsid w:val="00B3139D"/>
    <w:rsid w:val="00B324CA"/>
    <w:rsid w:val="00B33A9E"/>
    <w:rsid w:val="00B351A8"/>
    <w:rsid w:val="00B358FA"/>
    <w:rsid w:val="00B36B0C"/>
    <w:rsid w:val="00B36FAA"/>
    <w:rsid w:val="00B42C3C"/>
    <w:rsid w:val="00B45AD2"/>
    <w:rsid w:val="00B521C3"/>
    <w:rsid w:val="00B52F2E"/>
    <w:rsid w:val="00B53339"/>
    <w:rsid w:val="00B65125"/>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739F"/>
    <w:rsid w:val="00BD1D3E"/>
    <w:rsid w:val="00BD3850"/>
    <w:rsid w:val="00BD4933"/>
    <w:rsid w:val="00BD60C7"/>
    <w:rsid w:val="00BD6B30"/>
    <w:rsid w:val="00BD7A29"/>
    <w:rsid w:val="00BE5440"/>
    <w:rsid w:val="00BE7B78"/>
    <w:rsid w:val="00BF06F7"/>
    <w:rsid w:val="00BF140C"/>
    <w:rsid w:val="00BF1D46"/>
    <w:rsid w:val="00BF3F2A"/>
    <w:rsid w:val="00C00B41"/>
    <w:rsid w:val="00C01409"/>
    <w:rsid w:val="00C01DCC"/>
    <w:rsid w:val="00C02394"/>
    <w:rsid w:val="00C03232"/>
    <w:rsid w:val="00C041EB"/>
    <w:rsid w:val="00C0637B"/>
    <w:rsid w:val="00C06F65"/>
    <w:rsid w:val="00C1056B"/>
    <w:rsid w:val="00C12448"/>
    <w:rsid w:val="00C12FC3"/>
    <w:rsid w:val="00C13F92"/>
    <w:rsid w:val="00C21061"/>
    <w:rsid w:val="00C23721"/>
    <w:rsid w:val="00C23A35"/>
    <w:rsid w:val="00C23B02"/>
    <w:rsid w:val="00C26E75"/>
    <w:rsid w:val="00C32679"/>
    <w:rsid w:val="00C3709D"/>
    <w:rsid w:val="00C4191B"/>
    <w:rsid w:val="00C42BB2"/>
    <w:rsid w:val="00C454CC"/>
    <w:rsid w:val="00C4723A"/>
    <w:rsid w:val="00C52916"/>
    <w:rsid w:val="00C52E3B"/>
    <w:rsid w:val="00C56021"/>
    <w:rsid w:val="00C57C7F"/>
    <w:rsid w:val="00C627E6"/>
    <w:rsid w:val="00C6587B"/>
    <w:rsid w:val="00C66727"/>
    <w:rsid w:val="00C700EC"/>
    <w:rsid w:val="00C7078A"/>
    <w:rsid w:val="00C70993"/>
    <w:rsid w:val="00C73328"/>
    <w:rsid w:val="00C73D53"/>
    <w:rsid w:val="00C74143"/>
    <w:rsid w:val="00C75078"/>
    <w:rsid w:val="00C77347"/>
    <w:rsid w:val="00C77641"/>
    <w:rsid w:val="00C8157D"/>
    <w:rsid w:val="00C85359"/>
    <w:rsid w:val="00C97439"/>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12AB5"/>
    <w:rsid w:val="00D1313A"/>
    <w:rsid w:val="00D14D66"/>
    <w:rsid w:val="00D229A7"/>
    <w:rsid w:val="00D30DEF"/>
    <w:rsid w:val="00D37862"/>
    <w:rsid w:val="00D42577"/>
    <w:rsid w:val="00D437FD"/>
    <w:rsid w:val="00D43D03"/>
    <w:rsid w:val="00D440A4"/>
    <w:rsid w:val="00D47E6F"/>
    <w:rsid w:val="00D507A3"/>
    <w:rsid w:val="00D513A7"/>
    <w:rsid w:val="00D53A9E"/>
    <w:rsid w:val="00D5409F"/>
    <w:rsid w:val="00D54786"/>
    <w:rsid w:val="00D551A7"/>
    <w:rsid w:val="00D569BF"/>
    <w:rsid w:val="00D56C60"/>
    <w:rsid w:val="00D62910"/>
    <w:rsid w:val="00D6581D"/>
    <w:rsid w:val="00D6610C"/>
    <w:rsid w:val="00D66554"/>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902E7"/>
    <w:rsid w:val="00D90690"/>
    <w:rsid w:val="00D95622"/>
    <w:rsid w:val="00D9708D"/>
    <w:rsid w:val="00D978D1"/>
    <w:rsid w:val="00DA066C"/>
    <w:rsid w:val="00DA1561"/>
    <w:rsid w:val="00DA55FF"/>
    <w:rsid w:val="00DA6486"/>
    <w:rsid w:val="00DA72EC"/>
    <w:rsid w:val="00DA79E6"/>
    <w:rsid w:val="00DA7FAE"/>
    <w:rsid w:val="00DB0416"/>
    <w:rsid w:val="00DB130E"/>
    <w:rsid w:val="00DB24AB"/>
    <w:rsid w:val="00DB459A"/>
    <w:rsid w:val="00DB703A"/>
    <w:rsid w:val="00DC1480"/>
    <w:rsid w:val="00DC25A3"/>
    <w:rsid w:val="00DC46F8"/>
    <w:rsid w:val="00DC4B7D"/>
    <w:rsid w:val="00DC4B89"/>
    <w:rsid w:val="00DC562D"/>
    <w:rsid w:val="00DD1875"/>
    <w:rsid w:val="00DD4C13"/>
    <w:rsid w:val="00DD4E54"/>
    <w:rsid w:val="00DD50A0"/>
    <w:rsid w:val="00DE1B97"/>
    <w:rsid w:val="00DE2401"/>
    <w:rsid w:val="00DE2548"/>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174D"/>
    <w:rsid w:val="00E25138"/>
    <w:rsid w:val="00E266AD"/>
    <w:rsid w:val="00E26B82"/>
    <w:rsid w:val="00E33345"/>
    <w:rsid w:val="00E36071"/>
    <w:rsid w:val="00E3657F"/>
    <w:rsid w:val="00E42070"/>
    <w:rsid w:val="00E4298C"/>
    <w:rsid w:val="00E43282"/>
    <w:rsid w:val="00E45B9F"/>
    <w:rsid w:val="00E46ACB"/>
    <w:rsid w:val="00E51969"/>
    <w:rsid w:val="00E52CB0"/>
    <w:rsid w:val="00E53124"/>
    <w:rsid w:val="00E542BB"/>
    <w:rsid w:val="00E61CBF"/>
    <w:rsid w:val="00E64EBC"/>
    <w:rsid w:val="00E70AF5"/>
    <w:rsid w:val="00E727F9"/>
    <w:rsid w:val="00E74334"/>
    <w:rsid w:val="00E750B2"/>
    <w:rsid w:val="00E7546D"/>
    <w:rsid w:val="00E76AF8"/>
    <w:rsid w:val="00E82666"/>
    <w:rsid w:val="00E86733"/>
    <w:rsid w:val="00E902AA"/>
    <w:rsid w:val="00E93391"/>
    <w:rsid w:val="00E9517B"/>
    <w:rsid w:val="00E96682"/>
    <w:rsid w:val="00E96CDE"/>
    <w:rsid w:val="00E971F1"/>
    <w:rsid w:val="00E97DEA"/>
    <w:rsid w:val="00EA0BB9"/>
    <w:rsid w:val="00EA122D"/>
    <w:rsid w:val="00EA1896"/>
    <w:rsid w:val="00EB2C69"/>
    <w:rsid w:val="00EB57A7"/>
    <w:rsid w:val="00EB6026"/>
    <w:rsid w:val="00EC1548"/>
    <w:rsid w:val="00EC2B03"/>
    <w:rsid w:val="00EC70ED"/>
    <w:rsid w:val="00ED1958"/>
    <w:rsid w:val="00ED38E9"/>
    <w:rsid w:val="00ED5B30"/>
    <w:rsid w:val="00EE0DC5"/>
    <w:rsid w:val="00EE1EDC"/>
    <w:rsid w:val="00EE3146"/>
    <w:rsid w:val="00EE4D72"/>
    <w:rsid w:val="00EE6AC5"/>
    <w:rsid w:val="00EF31FA"/>
    <w:rsid w:val="00EF3C97"/>
    <w:rsid w:val="00EF4DE9"/>
    <w:rsid w:val="00F013E8"/>
    <w:rsid w:val="00F02351"/>
    <w:rsid w:val="00F02A23"/>
    <w:rsid w:val="00F03033"/>
    <w:rsid w:val="00F04375"/>
    <w:rsid w:val="00F11B15"/>
    <w:rsid w:val="00F136D6"/>
    <w:rsid w:val="00F15B0D"/>
    <w:rsid w:val="00F21F41"/>
    <w:rsid w:val="00F22D19"/>
    <w:rsid w:val="00F22FD8"/>
    <w:rsid w:val="00F26068"/>
    <w:rsid w:val="00F2784E"/>
    <w:rsid w:val="00F41414"/>
    <w:rsid w:val="00F44408"/>
    <w:rsid w:val="00F46761"/>
    <w:rsid w:val="00F46BEF"/>
    <w:rsid w:val="00F47F63"/>
    <w:rsid w:val="00F50B90"/>
    <w:rsid w:val="00F51F74"/>
    <w:rsid w:val="00F54D89"/>
    <w:rsid w:val="00F5545F"/>
    <w:rsid w:val="00F55C25"/>
    <w:rsid w:val="00F61D80"/>
    <w:rsid w:val="00F62EBC"/>
    <w:rsid w:val="00F65C0D"/>
    <w:rsid w:val="00F70D59"/>
    <w:rsid w:val="00F718F8"/>
    <w:rsid w:val="00F73ACF"/>
    <w:rsid w:val="00F77A1A"/>
    <w:rsid w:val="00F816EF"/>
    <w:rsid w:val="00F82A88"/>
    <w:rsid w:val="00F83D5A"/>
    <w:rsid w:val="00F8518C"/>
    <w:rsid w:val="00F85DC7"/>
    <w:rsid w:val="00F87E39"/>
    <w:rsid w:val="00F90575"/>
    <w:rsid w:val="00F9079D"/>
    <w:rsid w:val="00F90D66"/>
    <w:rsid w:val="00F92F40"/>
    <w:rsid w:val="00F93DBD"/>
    <w:rsid w:val="00F93EF3"/>
    <w:rsid w:val="00F95468"/>
    <w:rsid w:val="00FA045A"/>
    <w:rsid w:val="00FA143E"/>
    <w:rsid w:val="00FA16E9"/>
    <w:rsid w:val="00FA4415"/>
    <w:rsid w:val="00FA5436"/>
    <w:rsid w:val="00FB0BE1"/>
    <w:rsid w:val="00FB1A7F"/>
    <w:rsid w:val="00FB2E17"/>
    <w:rsid w:val="00FB31D3"/>
    <w:rsid w:val="00FB3E23"/>
    <w:rsid w:val="00FB5474"/>
    <w:rsid w:val="00FB6A55"/>
    <w:rsid w:val="00FB6E2B"/>
    <w:rsid w:val="00FB7322"/>
    <w:rsid w:val="00FB7CF2"/>
    <w:rsid w:val="00FC243A"/>
    <w:rsid w:val="00FC47CC"/>
    <w:rsid w:val="00FC5BBB"/>
    <w:rsid w:val="00FD0759"/>
    <w:rsid w:val="00FD1E98"/>
    <w:rsid w:val="00FD42D4"/>
    <w:rsid w:val="00FD6CDF"/>
    <w:rsid w:val="00FE0AD0"/>
    <w:rsid w:val="00FE3229"/>
    <w:rsid w:val="00FE4BF9"/>
    <w:rsid w:val="00FE4E7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ECA83E1"/>
  <w15:chartTrackingRefBased/>
  <w15:docId w15:val="{D627A141-2059-40E5-AD5A-E2AA2465C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3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Hyperlink"/>
    <w:uiPriority w:val="99"/>
    <w:rsid w:val="007050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file:///C:\Users\zhangjunjie\Desktop\&#23433;&#20840;&#30456;&#20851;&#27861;&#35268;&#26631;&#20934;&#20998;&#31867;-2024.05\&#24212;&#24613;&#31649;&#29702;\&#24212;&#24613;&#22788;&#32622;\&#24212;&#24613;&#31649;&#29702;&#37096;&#21150;&#20844;&#21381;&#20851;&#20110;&#21360;&#21457;&#12298;&#21270;&#24037;&#20225;&#19994;&#29983;&#20135;&#36807;&#31243;&#24322;&#24120;&#24037;&#20917;&#23433;&#20840;&#22788;&#32622;&#20934;&#21017;&#65288;&#35797;&#34892;&#65289;&#12299;&#30340;&#36890;&#30693;-&#24212;&#24613;&#21381;&#12308;2024&#12309;17&#21495;.doc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B936A-5349-4B10-916C-012BDE42A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2645</Characters>
  <Application>Microsoft Office Word</Application>
  <DocSecurity>0</DocSecurity>
  <Lines>22</Lines>
  <Paragraphs>6</Paragraphs>
  <ScaleCrop>false</ScaleCrop>
  <Company>hisun</Company>
  <LinksUpToDate>false</LinksUpToDate>
  <CharactersWithSpaces>3102</CharactersWithSpaces>
  <SharedDoc>false</SharedDoc>
  <HLinks>
    <vt:vector size="6" baseType="variant">
      <vt:variant>
        <vt:i4>63657093</vt:i4>
      </vt:variant>
      <vt:variant>
        <vt:i4>0</vt:i4>
      </vt:variant>
      <vt:variant>
        <vt:i4>0</vt:i4>
      </vt:variant>
      <vt:variant>
        <vt:i4>5</vt:i4>
      </vt:variant>
      <vt:variant>
        <vt:lpwstr>C:\Users\zhangjunjie\Desktop\安全相关法规标准分类-2024.05\应急管理\应急处置\应急管理部办公厅关于印发《化工企业生产过程异常工况安全处置准则（试行）》的通知-应急厅〔2024〕17号.docx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