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Xingkai SC Light" w:hAnsi="Xingkai SC Light" w:eastAsia="Xingkai SC Light" w:cs="Xingkai SC Light"/>
          <w:sz w:val="18"/>
          <w:szCs w:val="21"/>
          <w:lang w:eastAsia="zh-Hans"/>
        </w:rPr>
      </w:pPr>
      <w:r>
        <w:rPr>
          <w:rFonts w:hint="default" w:ascii="Xingkai SC Light" w:hAnsi="Xingkai SC Light" w:eastAsia="Xingkai SC Light" w:cs="Xingkai SC Light"/>
          <w:sz w:val="18"/>
          <w:szCs w:val="21"/>
          <w:lang w:eastAsia="zh-Hans"/>
        </w:rPr>
        <w:t xml:space="preserve">- - - - - - - - - - - - - - - - - - - - - - - - - - - - - - - - - - - - - - -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Xingkai S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68A4"/>
    <w:rsid w:val="16FE79B0"/>
    <w:rsid w:val="7BFF5450"/>
    <w:rsid w:val="FFB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2022-11-29T19:08:00Z</dcterms:created>
  <dc:creator>WPS_1666168788</dc:creator>
  <cp:lastModifiedBy>WPS_1666168788</cp:lastModifiedBy>
  <dcterms:modified xsi:type="dcterms:W3CDTF">2022-11-29T11:17:12Z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544F69CE7C4B8326C4778563C9BE5230</vt:lpwstr>
  </property>
</Properties>
</file>