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04ED" w14:textId="380C631B" w:rsidR="00E048F3" w:rsidRPr="0073208D" w:rsidRDefault="00920507" w:rsidP="0073208D">
      <w:pPr>
        <w:pStyle w:val="Title"/>
      </w:pPr>
      <w:r w:rsidRPr="0073208D">
        <w:t>Deliverable 3 – Health Analytics Project Execution</w:t>
      </w:r>
    </w:p>
    <w:p w14:paraId="4AF41836" w14:textId="4599E48B" w:rsidR="00560143" w:rsidRPr="0073208D" w:rsidRDefault="009A13CA" w:rsidP="0073208D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Clinical Question</w:t>
      </w:r>
      <w:bookmarkStart w:id="0" w:name="clinical_question"/>
      <w:bookmarkEnd w:id="0"/>
    </w:p>
    <w:p w14:paraId="70F860BE" w14:textId="77777777" w:rsidR="0073208D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bookmarkStart w:id="1" w:name="cohorts"/>
      <w:bookmarkEnd w:id="1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Do patients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that have been treated with Anagrelide ha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ve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 higher risk of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cancer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, compared with a more conventional alternative, Hydroxyurea?</w:t>
      </w:r>
    </w:p>
    <w:p w14:paraId="03A43C75" w14:textId="77777777" w:rsidR="0073208D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Note:</w:t>
      </w:r>
    </w:p>
    <w:p w14:paraId="4EB0097A" w14:textId="77777777" w:rsidR="0073208D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 original question was:</w:t>
      </w:r>
    </w:p>
    <w:p w14:paraId="52687745" w14:textId="77777777" w:rsidR="0073208D" w:rsidRPr="00C57697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In patients undergoing treatment for thrombocythemia, does those that have been treated with Anagrelide has a higher risk of thrombosis, compared with a more conventional alternative, Hydroxyurea?</w:t>
      </w:r>
    </w:p>
    <w:p w14:paraId="02D4A10F" w14:textId="4C4081B7" w:rsidR="00390656" w:rsidRPr="0073208D" w:rsidRDefault="00450D50" w:rsidP="0073208D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P</w:t>
      </w:r>
      <w:r w:rsidR="000D2C0E"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 xml:space="preserve">atient </w:t>
      </w:r>
      <w:r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</w:t>
      </w:r>
      <w:r w:rsidR="000D2C0E"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ounts</w:t>
      </w:r>
    </w:p>
    <w:p w14:paraId="65DB84B9" w14:textId="77777777" w:rsidR="00326B86" w:rsidRPr="007E26C4" w:rsidRDefault="00326B86" w:rsidP="00326B86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patients </w:t>
      </w:r>
      <w:r>
        <w:rPr>
          <w:rFonts w:ascii="Palatino Linotype" w:hAnsi="Palatino Linotype" w:cs="Arial"/>
          <w:bCs/>
        </w:rPr>
        <w:t xml:space="preserve">taking </w:t>
      </w:r>
      <w:r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Anagrelide</w:t>
      </w:r>
    </w:p>
    <w:p w14:paraId="08ACC5C9" w14:textId="09C7D7DC" w:rsidR="006858E2" w:rsidRPr="00CC67BE" w:rsidRDefault="00326B86" w:rsidP="00CC67BE">
      <w:pPr>
        <w:pStyle w:val="ListParagraph"/>
        <w:spacing w:beforeLines="100" w:before="240" w:after="240" w:line="360" w:lineRule="auto"/>
        <w:ind w:left="360"/>
      </w:pPr>
      <w:hyperlink r:id="rId9" w:anchor="/cohortdefinition/446" w:history="1">
        <w:r>
          <w:rPr>
            <w:rStyle w:val="Hyperlink"/>
          </w:rPr>
          <w:t>http://gt-health-analytics-1.us-east-1.elasticbeanstalk.com/#/cohortdefinition/446</w:t>
        </w:r>
      </w:hyperlink>
    </w:p>
    <w:p w14:paraId="7A469B35" w14:textId="77777777" w:rsidR="00326B86" w:rsidRPr="002A1313" w:rsidRDefault="00326B86" w:rsidP="00326B86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patients </w:t>
      </w:r>
      <w:r>
        <w:rPr>
          <w:rFonts w:ascii="Palatino Linotype" w:hAnsi="Palatino Linotype" w:cs="Arial"/>
          <w:bCs/>
        </w:rPr>
        <w:t xml:space="preserve">taking </w:t>
      </w:r>
      <w:r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Hydroxyurea</w:t>
      </w:r>
    </w:p>
    <w:p w14:paraId="4968C0A5" w14:textId="2BE7CA84" w:rsidR="00011633" w:rsidRPr="00CC67BE" w:rsidRDefault="00326B86" w:rsidP="00CC67BE">
      <w:pPr>
        <w:pStyle w:val="ListParagraph"/>
        <w:spacing w:beforeLines="100" w:before="240" w:after="240"/>
        <w:ind w:left="360"/>
        <w:contextualSpacing w:val="0"/>
      </w:pPr>
      <w:hyperlink r:id="rId10" w:anchor="/cohortdefinition/449" w:history="1">
        <w:r>
          <w:rPr>
            <w:rStyle w:val="Hyperlink"/>
          </w:rPr>
          <w:t>http://gt-health-analytics-1.us-east-1.elasticbeanstalk.com/#/cohortdefinition/449</w:t>
        </w:r>
      </w:hyperlink>
    </w:p>
    <w:p w14:paraId="540AF267" w14:textId="77777777" w:rsidR="00326B86" w:rsidRDefault="00326B86" w:rsidP="00326B86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</w:t>
      </w:r>
      <w:r>
        <w:rPr>
          <w:rFonts w:ascii="Palatino Linotype" w:hAnsi="Palatino Linotype" w:cs="Arial"/>
          <w:bCs/>
        </w:rPr>
        <w:t xml:space="preserve">cancer </w:t>
      </w:r>
      <w:r w:rsidRPr="007E26C4">
        <w:rPr>
          <w:rFonts w:ascii="Palatino Linotype" w:hAnsi="Palatino Linotype" w:cs="Arial"/>
          <w:bCs/>
        </w:rPr>
        <w:t xml:space="preserve">patients </w:t>
      </w:r>
      <w:r>
        <w:rPr>
          <w:rFonts w:ascii="Palatino Linotype" w:hAnsi="Palatino Linotype" w:cs="Arial"/>
          <w:bCs/>
        </w:rPr>
        <w:t>exposed to either drug</w:t>
      </w:r>
    </w:p>
    <w:p w14:paraId="43024338" w14:textId="77777777" w:rsidR="00326B86" w:rsidRPr="00435C97" w:rsidRDefault="00326B86" w:rsidP="00326B86">
      <w:pPr>
        <w:pStyle w:val="ListParagraph"/>
        <w:spacing w:beforeLines="100" w:before="240" w:after="240"/>
        <w:ind w:left="360"/>
        <w:contextualSpacing w:val="0"/>
        <w:rPr>
          <w:rStyle w:val="Hyperlink"/>
        </w:rPr>
      </w:pPr>
      <w:hyperlink r:id="rId11" w:anchor="/cohortdefinition/452" w:history="1">
        <w:r w:rsidRPr="000573A6">
          <w:rPr>
            <w:rStyle w:val="Hyperlink"/>
          </w:rPr>
          <w:t>http://gt-health-analytics-1.us-east-1.elasticbeanstalk.com/#/cohortdefinition/452</w:t>
        </w:r>
      </w:hyperlink>
    </w:p>
    <w:p w14:paraId="11B45F3D" w14:textId="681BBF23" w:rsidR="00A227F2" w:rsidRPr="001B0BA2" w:rsidRDefault="001B0BA2" w:rsidP="001B0BA2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Patient counts</w:t>
      </w:r>
      <w:r w:rsidR="00333524"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 </w:t>
      </w:r>
      <w:r w:rsidR="00BA263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both </w:t>
      </w:r>
      <w:r w:rsidR="00333524"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data</w:t>
      </w:r>
      <w:r w:rsidR="00033BEF"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set</w:t>
      </w:r>
      <w:r w:rsidR="00BA263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:</w:t>
      </w:r>
    </w:p>
    <w:tbl>
      <w:tblPr>
        <w:tblStyle w:val="TableGrid"/>
        <w:tblW w:w="9108" w:type="dxa"/>
        <w:tblInd w:w="-113" w:type="dxa"/>
        <w:tblLook w:val="04A0" w:firstRow="1" w:lastRow="0" w:firstColumn="1" w:lastColumn="0" w:noHBand="0" w:noVBand="1"/>
      </w:tblPr>
      <w:tblGrid>
        <w:gridCol w:w="2445"/>
        <w:gridCol w:w="1983"/>
        <w:gridCol w:w="1980"/>
        <w:gridCol w:w="2700"/>
      </w:tblGrid>
      <w:tr w:rsidR="00C9147C" w14:paraId="2B2F4310" w14:textId="77777777" w:rsidTr="00D96DA9">
        <w:tc>
          <w:tcPr>
            <w:tcW w:w="2445" w:type="dxa"/>
          </w:tcPr>
          <w:p w14:paraId="3D795AE5" w14:textId="021901C0" w:rsidR="00C9147C" w:rsidRDefault="002B1789" w:rsidP="00C9147C">
            <w:pPr>
              <w:spacing w:before="80" w:after="80"/>
              <w:rPr>
                <w:rFonts w:ascii="Arial" w:hAnsi="Arial" w:cs="Arial"/>
                <w:bCs/>
              </w:rPr>
            </w:pPr>
            <w:r w:rsidRPr="008333C5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Cohort</w:t>
            </w:r>
          </w:p>
        </w:tc>
        <w:tc>
          <w:tcPr>
            <w:tcW w:w="1983" w:type="dxa"/>
          </w:tcPr>
          <w:p w14:paraId="73A0CD98" w14:textId="300B2D68" w:rsidR="00C9147C" w:rsidRPr="008333C5" w:rsidRDefault="00DB037E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P</w:t>
            </w:r>
            <w:r w:rsidRPr="007E26C4">
              <w:rPr>
                <w:rFonts w:ascii="Palatino Linotype" w:hAnsi="Palatino Linotype" w:cs="Arial"/>
                <w:bCs/>
              </w:rPr>
              <w:t xml:space="preserve">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14:ligatures w14:val="standardContextual"/>
                <w14:numForm w14:val="oldStyle"/>
                <w14:numSpacing w14:val="proportional"/>
              </w:rPr>
              <w:t>Anagrelide</w:t>
            </w:r>
          </w:p>
        </w:tc>
        <w:tc>
          <w:tcPr>
            <w:tcW w:w="1980" w:type="dxa"/>
          </w:tcPr>
          <w:p w14:paraId="7AFC2837" w14:textId="23F7B410" w:rsidR="00C9147C" w:rsidRPr="008333C5" w:rsidRDefault="00DB037E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P</w:t>
            </w:r>
            <w:r w:rsidRPr="007E26C4">
              <w:rPr>
                <w:rFonts w:ascii="Palatino Linotype" w:hAnsi="Palatino Linotype" w:cs="Arial"/>
                <w:bCs/>
              </w:rPr>
              <w:t xml:space="preserve">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14:ligatures w14:val="standardContextual"/>
                <w14:numForm w14:val="oldStyle"/>
                <w14:numSpacing w14:val="proportional"/>
              </w:rPr>
              <w:t>Hydroxyurea</w:t>
            </w:r>
          </w:p>
        </w:tc>
        <w:tc>
          <w:tcPr>
            <w:tcW w:w="2700" w:type="dxa"/>
          </w:tcPr>
          <w:p w14:paraId="369FCAAE" w14:textId="636E3A29" w:rsidR="00C9147C" w:rsidRPr="008333C5" w:rsidRDefault="00DB037E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C</w:t>
            </w:r>
            <w:r>
              <w:rPr>
                <w:rFonts w:ascii="Palatino Linotype" w:hAnsi="Palatino Linotype" w:cs="Arial"/>
                <w:bCs/>
              </w:rPr>
              <w:t xml:space="preserve">ancer </w:t>
            </w:r>
            <w:r w:rsidRPr="007E26C4">
              <w:rPr>
                <w:rFonts w:ascii="Palatino Linotype" w:hAnsi="Palatino Linotype" w:cs="Arial"/>
                <w:bCs/>
              </w:rPr>
              <w:t xml:space="preserve">patients </w:t>
            </w:r>
            <w:r>
              <w:rPr>
                <w:rFonts w:ascii="Palatino Linotype" w:hAnsi="Palatino Linotype" w:cs="Arial"/>
                <w:bCs/>
              </w:rPr>
              <w:t>exposed to either drug</w:t>
            </w:r>
          </w:p>
        </w:tc>
      </w:tr>
      <w:tr w:rsidR="00C9147C" w14:paraId="5E21DF02" w14:textId="77777777" w:rsidTr="00D96DA9">
        <w:tc>
          <w:tcPr>
            <w:tcW w:w="2445" w:type="dxa"/>
          </w:tcPr>
          <w:p w14:paraId="4F2C8C16" w14:textId="22BAC4C5" w:rsidR="00C9147C" w:rsidRDefault="008333C5" w:rsidP="00C9147C">
            <w:pPr>
              <w:spacing w:before="80" w:after="80"/>
              <w:rPr>
                <w:rFonts w:ascii="Arial" w:hAnsi="Arial" w:cs="Arial"/>
                <w:bCs/>
              </w:rPr>
            </w:pPr>
            <w:r w:rsidRPr="001B0BA2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CMSDESynPUF100k</w:t>
            </w:r>
          </w:p>
        </w:tc>
        <w:tc>
          <w:tcPr>
            <w:tcW w:w="1983" w:type="dxa"/>
          </w:tcPr>
          <w:p w14:paraId="7B070892" w14:textId="789E2E38" w:rsidR="00C9147C" w:rsidRDefault="00417B2C" w:rsidP="00C9147C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638</w:t>
            </w:r>
          </w:p>
        </w:tc>
        <w:tc>
          <w:tcPr>
            <w:tcW w:w="1980" w:type="dxa"/>
          </w:tcPr>
          <w:p w14:paraId="57E0CE69" w14:textId="5BCEF773" w:rsidR="00C9147C" w:rsidRDefault="00417B2C" w:rsidP="00C9147C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699</w:t>
            </w:r>
          </w:p>
        </w:tc>
        <w:tc>
          <w:tcPr>
            <w:tcW w:w="2700" w:type="dxa"/>
          </w:tcPr>
          <w:p w14:paraId="665B7845" w14:textId="227A1604" w:rsidR="00C9147C" w:rsidRDefault="00417B2C" w:rsidP="00C9147C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172</w:t>
            </w:r>
          </w:p>
        </w:tc>
      </w:tr>
      <w:tr w:rsidR="00BA2634" w14:paraId="32EABF45" w14:textId="77777777" w:rsidTr="00D96DA9">
        <w:tc>
          <w:tcPr>
            <w:tcW w:w="2445" w:type="dxa"/>
          </w:tcPr>
          <w:p w14:paraId="45E90AD1" w14:textId="47BA2E1B" w:rsidR="00BA2634" w:rsidRPr="001B0BA2" w:rsidRDefault="00BA2634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BA2634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CMSDESynPUF23m</w:t>
            </w:r>
          </w:p>
        </w:tc>
        <w:tc>
          <w:tcPr>
            <w:tcW w:w="1983" w:type="dxa"/>
          </w:tcPr>
          <w:p w14:paraId="1850DF13" w14:textId="6D90158C" w:rsidR="00BA2634" w:rsidRPr="003A6E65" w:rsidRDefault="00417B2C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417B2C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20,392</w:t>
            </w:r>
          </w:p>
        </w:tc>
        <w:tc>
          <w:tcPr>
            <w:tcW w:w="1980" w:type="dxa"/>
          </w:tcPr>
          <w:p w14:paraId="718AABFF" w14:textId="717623DF" w:rsidR="00BA2634" w:rsidRPr="003A6E65" w:rsidRDefault="003A6E65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3A6E65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15,774</w:t>
            </w:r>
          </w:p>
        </w:tc>
        <w:tc>
          <w:tcPr>
            <w:tcW w:w="2700" w:type="dxa"/>
          </w:tcPr>
          <w:p w14:paraId="6FF55C81" w14:textId="621E95A1" w:rsidR="00BA2634" w:rsidRDefault="00A55DFE" w:rsidP="00C9147C">
            <w:pPr>
              <w:spacing w:before="80" w:after="80"/>
              <w:rPr>
                <w:rFonts w:ascii="Arial" w:hAnsi="Arial" w:cs="Arial"/>
                <w:bCs/>
              </w:rPr>
            </w:pPr>
            <w:r w:rsidRPr="00A55DFE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4,801</w:t>
            </w:r>
          </w:p>
        </w:tc>
      </w:tr>
    </w:tbl>
    <w:p w14:paraId="69401643" w14:textId="77777777" w:rsidR="00531FF1" w:rsidRPr="00A227F2" w:rsidRDefault="00531FF1" w:rsidP="003C585F">
      <w:pPr>
        <w:spacing w:before="80" w:after="80"/>
        <w:rPr>
          <w:rFonts w:ascii="Arial" w:hAnsi="Arial" w:cs="Arial"/>
          <w:bCs/>
        </w:rPr>
      </w:pPr>
    </w:p>
    <w:p w14:paraId="7ACF8377" w14:textId="74ECE1E0" w:rsidR="00390656" w:rsidRPr="000E774C" w:rsidRDefault="002A2F53" w:rsidP="000E774C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0E774C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Incidence Rates</w:t>
      </w:r>
    </w:p>
    <w:p w14:paraId="695E8335" w14:textId="668F2FF5" w:rsidR="00A930AC" w:rsidRPr="000F1E39" w:rsidRDefault="002E1780" w:rsidP="000F1E39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Among patients </w:t>
      </w:r>
      <w:r w:rsidR="002F4CE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taking Anagrelide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</w:t>
      </w:r>
      <w:r w:rsidR="002F4CE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125.39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/</w:t>
      </w:r>
      <w:r w:rsidR="00CA7272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1,000 </w:t>
      </w:r>
      <w:r w:rsidR="00E04583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patients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in the 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100k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 w:rsidR="00C12C9E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129.18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/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1000 patients</w:t>
      </w:r>
      <w:r w:rsidR="000A41EE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in the 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23m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</w:t>
      </w:r>
      <w:r w:rsidR="00E04583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were diagnosed with cancer</w:t>
      </w:r>
      <w:r w:rsidR="00FF25DD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155FF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FF25DD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</w:t>
      </w:r>
      <w:r w:rsidR="00E04583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incidence rate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per </w:t>
      </w:r>
      <w:r w:rsidR="004708A9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1k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years 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are </w:t>
      </w:r>
      <w:r w:rsidR="004708A9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103.49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 w:rsidR="004708A9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102.95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Among patients </w:t>
      </w:r>
      <w:r w:rsidR="00DB145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taking Hydroxyurea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133.05/1000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 the 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100k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 and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138.92/1000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patients 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in the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23m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 were diagnosed with cancer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 The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incidence rates per thousand years </w:t>
      </w:r>
      <w:r w:rsidR="00B928C5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are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103.79</w:t>
      </w:r>
      <w:r w:rsidR="00B928C5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108.68</w:t>
      </w:r>
      <w:r w:rsidR="00B928C5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51762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Results</w:t>
      </w:r>
      <w:r w:rsidR="003E2B8E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are </w:t>
      </w:r>
      <w:r w:rsidR="0051762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shown as</w:t>
      </w:r>
      <w:r w:rsidR="003E2B8E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below:</w:t>
      </w:r>
    </w:p>
    <w:p w14:paraId="31805903" w14:textId="515E1A37" w:rsidR="00A930AC" w:rsidRDefault="000F1E39" w:rsidP="00A930AC">
      <w:pPr>
        <w:spacing w:beforeLines="100" w:before="240" w:after="20"/>
        <w:rPr>
          <w:rFonts w:ascii="Arial" w:hAnsi="Arial" w:cs="Arial"/>
          <w:bCs/>
        </w:rPr>
      </w:pPr>
      <w:r w:rsidRPr="000F1E39">
        <w:rPr>
          <w:rFonts w:ascii="Arial" w:hAnsi="Arial" w:cs="Arial"/>
          <w:bCs/>
        </w:rPr>
        <w:lastRenderedPageBreak/>
        <w:drawing>
          <wp:inline distT="0" distB="0" distL="0" distR="0" wp14:anchorId="4A1FCB08" wp14:editId="59B0DBBB">
            <wp:extent cx="5727700" cy="1297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9D27" w14:textId="58E6229C" w:rsidR="00C13DD5" w:rsidRDefault="00C13DD5" w:rsidP="00A930AC">
      <w:pPr>
        <w:spacing w:beforeLines="100" w:before="240" w:after="20"/>
        <w:rPr>
          <w:rFonts w:ascii="Arial" w:hAnsi="Arial" w:cs="Arial"/>
          <w:bCs/>
        </w:rPr>
      </w:pPr>
      <w:r w:rsidRPr="00C13DD5">
        <w:rPr>
          <w:rFonts w:ascii="Arial" w:hAnsi="Arial" w:cs="Arial"/>
          <w:bCs/>
        </w:rPr>
        <w:drawing>
          <wp:inline distT="0" distB="0" distL="0" distR="0" wp14:anchorId="0FCAAF57" wp14:editId="6548509E">
            <wp:extent cx="5727700" cy="12617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08A" w14:textId="6874BB2A" w:rsidR="00A930AC" w:rsidRPr="000F1E39" w:rsidRDefault="00186760" w:rsidP="00A930AC">
      <w:pPr>
        <w:spacing w:beforeLines="100" w:before="240" w:after="240" w:line="360" w:lineRule="auto"/>
        <w:rPr>
          <w:rStyle w:val="Hyperlink"/>
        </w:rPr>
      </w:pPr>
      <w:hyperlink r:id="rId14" w:anchor="/iranalysis/73" w:history="1">
        <w:r w:rsidRPr="000F1E39">
          <w:rPr>
            <w:rStyle w:val="Hyperlink"/>
            <w:rFonts w:ascii="Arial" w:hAnsi="Arial" w:cs="Arial"/>
            <w:bCs/>
          </w:rPr>
          <w:t>http://gt-health-analytics-1.us-east-1.elasticbeanstalk.com/#/iranalysis/73</w:t>
        </w:r>
      </w:hyperlink>
    </w:p>
    <w:p w14:paraId="019B9D0E" w14:textId="0730A5F0" w:rsidR="002A2F53" w:rsidRPr="000103A5" w:rsidRDefault="002A2F53" w:rsidP="000103A5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0103A5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Cohort Characterization</w:t>
      </w:r>
    </w:p>
    <w:p w14:paraId="705AA5ED" w14:textId="03319BE8" w:rsidR="00B458D7" w:rsidRPr="003716E8" w:rsidRDefault="003716E8" w:rsidP="00585E37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hyperlink r:id="rId15" w:history="1">
        <w:r w:rsidRPr="003716E8">
          <w:rPr>
            <w:rStyle w:val="Hyperlink"/>
            <w:rFonts w:ascii="Arial" w:hAnsi="Arial" w:cs="Arial"/>
            <w:bCs/>
          </w:rPr>
          <w:t>http://gt-health-analytics-1.us-east-1.elasticbeanstalk.com/#/cc/characterizations/65/design</w:t>
        </w:r>
      </w:hyperlink>
      <w:r w:rsidRPr="003716E8">
        <w:rPr>
          <w:rStyle w:val="Hyperlink"/>
          <w:rFonts w:ascii="Arial" w:hAnsi="Arial" w:cs="Arial"/>
          <w:bCs/>
        </w:rPr>
        <w:t xml:space="preserve"> </w:t>
      </w:r>
      <w:bookmarkStart w:id="2" w:name="_GoBack"/>
      <w:bookmarkEnd w:id="2"/>
    </w:p>
    <w:p w14:paraId="4305F9EC" w14:textId="3AD6E307" w:rsidR="000A4F2B" w:rsidRDefault="000A4F2B" w:rsidP="009A13CA">
      <w:pPr>
        <w:spacing w:beforeLines="100" w:before="240" w:after="20"/>
        <w:rPr>
          <w:rFonts w:ascii="Arial" w:hAnsi="Arial" w:cs="Arial"/>
          <w:b/>
          <w:u w:val="single"/>
        </w:rPr>
      </w:pPr>
    </w:p>
    <w:p w14:paraId="01D7C258" w14:textId="0B610757" w:rsidR="00431067" w:rsidRDefault="00431067" w:rsidP="009A13CA">
      <w:pPr>
        <w:spacing w:beforeLines="100" w:before="240" w:after="20"/>
        <w:rPr>
          <w:rFonts w:ascii="Arial" w:hAnsi="Arial" w:cs="Arial"/>
          <w:b/>
          <w:u w:val="single"/>
        </w:rPr>
      </w:pPr>
    </w:p>
    <w:p w14:paraId="76603169" w14:textId="351896E1" w:rsidR="001A7519" w:rsidRPr="001A7519" w:rsidRDefault="001A7519" w:rsidP="001A7519">
      <w:pPr>
        <w:spacing w:line="0" w:lineRule="atLeast"/>
        <w:rPr>
          <w:rFonts w:ascii="Arial" w:hAnsi="Arial" w:cs="Arial"/>
          <w:bCs/>
          <w:sz w:val="18"/>
          <w:szCs w:val="18"/>
        </w:rPr>
      </w:pPr>
    </w:p>
    <w:sectPr w:rsidR="001A7519" w:rsidRPr="001A7519" w:rsidSect="006C4A8D">
      <w:footerReference w:type="default" r:id="rId16"/>
      <w:headerReference w:type="first" r:id="rId1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9A0A7" w14:textId="77777777" w:rsidR="00375AA7" w:rsidRDefault="00375AA7" w:rsidP="008166B3">
      <w:r>
        <w:separator/>
      </w:r>
    </w:p>
  </w:endnote>
  <w:endnote w:type="continuationSeparator" w:id="0">
    <w:p w14:paraId="208C66B6" w14:textId="77777777" w:rsidR="00375AA7" w:rsidRDefault="00375AA7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EF2D" w14:textId="77777777" w:rsidR="000F4C68" w:rsidRDefault="000F4C6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B6FB87D" w14:textId="77777777" w:rsidR="000F4C68" w:rsidRDefault="000F4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A3127" w14:textId="77777777" w:rsidR="00375AA7" w:rsidRDefault="00375AA7" w:rsidP="008166B3">
      <w:r>
        <w:separator/>
      </w:r>
    </w:p>
  </w:footnote>
  <w:footnote w:type="continuationSeparator" w:id="0">
    <w:p w14:paraId="42BA7232" w14:textId="77777777" w:rsidR="00375AA7" w:rsidRDefault="00375AA7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2286" w14:textId="61068E3B" w:rsidR="000F4C68" w:rsidRDefault="000F4C68" w:rsidP="00E048F3">
    <w:pPr>
      <w:pStyle w:val="Header"/>
    </w:pPr>
    <w:r>
      <w:t>Individual Project – D2</w:t>
    </w:r>
    <w:r>
      <w:ptab w:relativeTo="margin" w:alignment="center" w:leader="none"/>
    </w:r>
    <w:r>
      <w:t>Shuyan Huang (shuang379)</w:t>
    </w:r>
    <w:r>
      <w:ptab w:relativeTo="margin" w:alignment="right" w:leader="none"/>
    </w:r>
    <w:r>
      <w:t>2020 Spring</w:t>
    </w:r>
  </w:p>
  <w:p w14:paraId="030AE077" w14:textId="77777777" w:rsidR="000F4C68" w:rsidRDefault="000F4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0B8"/>
    <w:multiLevelType w:val="hybridMultilevel"/>
    <w:tmpl w:val="56B27624"/>
    <w:lvl w:ilvl="0" w:tplc="7A905C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670EC"/>
    <w:multiLevelType w:val="multilevel"/>
    <w:tmpl w:val="F998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52944"/>
    <w:multiLevelType w:val="hybridMultilevel"/>
    <w:tmpl w:val="454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E35"/>
    <w:multiLevelType w:val="hybridMultilevel"/>
    <w:tmpl w:val="25E06D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9684E"/>
    <w:multiLevelType w:val="multilevel"/>
    <w:tmpl w:val="3B1035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C6230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6" w15:restartNumberingAfterBreak="0">
    <w:nsid w:val="345E49CA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052A2"/>
    <w:multiLevelType w:val="hybridMultilevel"/>
    <w:tmpl w:val="28EE7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37166B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80F69"/>
    <w:multiLevelType w:val="hybridMultilevel"/>
    <w:tmpl w:val="5AC0FD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F07F1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1" w15:restartNumberingAfterBreak="0">
    <w:nsid w:val="581E49F4"/>
    <w:multiLevelType w:val="hybridMultilevel"/>
    <w:tmpl w:val="9148169C"/>
    <w:lvl w:ilvl="0" w:tplc="15C8E2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A05AC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3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51D69"/>
    <w:multiLevelType w:val="multilevel"/>
    <w:tmpl w:val="F6105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B6EDE"/>
    <w:multiLevelType w:val="hybridMultilevel"/>
    <w:tmpl w:val="089C9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E06C76"/>
    <w:multiLevelType w:val="multilevel"/>
    <w:tmpl w:val="96A0EC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02713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7"/>
  </w:num>
  <w:num w:numId="5">
    <w:abstractNumId w:val="12"/>
  </w:num>
  <w:num w:numId="6">
    <w:abstractNumId w:val="10"/>
  </w:num>
  <w:num w:numId="7">
    <w:abstractNumId w:val="1"/>
  </w:num>
  <w:num w:numId="8">
    <w:abstractNumId w:val="16"/>
  </w:num>
  <w:num w:numId="9">
    <w:abstractNumId w:val="8"/>
  </w:num>
  <w:num w:numId="10">
    <w:abstractNumId w:val="14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  <w:num w:numId="16">
    <w:abstractNumId w:val="9"/>
  </w:num>
  <w:num w:numId="17">
    <w:abstractNumId w:val="3"/>
  </w:num>
  <w:num w:numId="1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0wzt9xzxxe01eevp9vftfv2spts0vz0wz2&quot;&gt;SH - Case_Study_3&lt;record-ids&gt;&lt;item&gt;14&lt;/item&gt;&lt;item&gt;15&lt;/item&gt;&lt;item&gt;16&lt;/item&gt;&lt;item&gt;17&lt;/item&gt;&lt;item&gt;18&lt;/item&gt;&lt;item&gt;19&lt;/item&gt;&lt;item&gt;20&lt;/item&gt;&lt;item&gt;21&lt;/item&gt;&lt;item&gt;22&lt;/item&gt;&lt;/record-ids&gt;&lt;/item&gt;&lt;/Libraries&gt;"/>
  </w:docVars>
  <w:rsids>
    <w:rsidRoot w:val="008166B3"/>
    <w:rsid w:val="00001021"/>
    <w:rsid w:val="000051BA"/>
    <w:rsid w:val="00005704"/>
    <w:rsid w:val="000103A5"/>
    <w:rsid w:val="000115ED"/>
    <w:rsid w:val="00011633"/>
    <w:rsid w:val="000122D2"/>
    <w:rsid w:val="00017D87"/>
    <w:rsid w:val="00023944"/>
    <w:rsid w:val="000259A3"/>
    <w:rsid w:val="00031975"/>
    <w:rsid w:val="00033BEF"/>
    <w:rsid w:val="0003582F"/>
    <w:rsid w:val="00035BC2"/>
    <w:rsid w:val="00037EFE"/>
    <w:rsid w:val="00037F83"/>
    <w:rsid w:val="0004074A"/>
    <w:rsid w:val="00040B97"/>
    <w:rsid w:val="00043385"/>
    <w:rsid w:val="000452A0"/>
    <w:rsid w:val="00046329"/>
    <w:rsid w:val="000469E5"/>
    <w:rsid w:val="00051949"/>
    <w:rsid w:val="0005216E"/>
    <w:rsid w:val="00057D6D"/>
    <w:rsid w:val="000632B5"/>
    <w:rsid w:val="00066074"/>
    <w:rsid w:val="00067F8C"/>
    <w:rsid w:val="000740F1"/>
    <w:rsid w:val="00074D8F"/>
    <w:rsid w:val="000823F5"/>
    <w:rsid w:val="00086D56"/>
    <w:rsid w:val="000926B5"/>
    <w:rsid w:val="00093536"/>
    <w:rsid w:val="00093668"/>
    <w:rsid w:val="0009486D"/>
    <w:rsid w:val="00094F26"/>
    <w:rsid w:val="00095F98"/>
    <w:rsid w:val="000965AA"/>
    <w:rsid w:val="000A0D9C"/>
    <w:rsid w:val="000A2ACC"/>
    <w:rsid w:val="000A2AE1"/>
    <w:rsid w:val="000A41EE"/>
    <w:rsid w:val="000A4F2B"/>
    <w:rsid w:val="000A6C05"/>
    <w:rsid w:val="000A7CA3"/>
    <w:rsid w:val="000B41CB"/>
    <w:rsid w:val="000B42B0"/>
    <w:rsid w:val="000B5E4F"/>
    <w:rsid w:val="000B69D5"/>
    <w:rsid w:val="000C015C"/>
    <w:rsid w:val="000C083C"/>
    <w:rsid w:val="000C14A8"/>
    <w:rsid w:val="000C33B8"/>
    <w:rsid w:val="000D09C3"/>
    <w:rsid w:val="000D2C0E"/>
    <w:rsid w:val="000D4B59"/>
    <w:rsid w:val="000D6460"/>
    <w:rsid w:val="000E0077"/>
    <w:rsid w:val="000E1435"/>
    <w:rsid w:val="000E227E"/>
    <w:rsid w:val="000E2744"/>
    <w:rsid w:val="000E32F6"/>
    <w:rsid w:val="000E3850"/>
    <w:rsid w:val="000E4564"/>
    <w:rsid w:val="000E5BA9"/>
    <w:rsid w:val="000E774C"/>
    <w:rsid w:val="000F1001"/>
    <w:rsid w:val="000F1E39"/>
    <w:rsid w:val="000F4053"/>
    <w:rsid w:val="000F4C68"/>
    <w:rsid w:val="000F5968"/>
    <w:rsid w:val="000F5DE6"/>
    <w:rsid w:val="000F6772"/>
    <w:rsid w:val="000F7D1F"/>
    <w:rsid w:val="00102A3C"/>
    <w:rsid w:val="00102DF6"/>
    <w:rsid w:val="0010372D"/>
    <w:rsid w:val="001037E2"/>
    <w:rsid w:val="00103A2D"/>
    <w:rsid w:val="001043F3"/>
    <w:rsid w:val="00110C83"/>
    <w:rsid w:val="0011201A"/>
    <w:rsid w:val="00113364"/>
    <w:rsid w:val="00115F58"/>
    <w:rsid w:val="00116070"/>
    <w:rsid w:val="0011613E"/>
    <w:rsid w:val="001168D2"/>
    <w:rsid w:val="00116CEF"/>
    <w:rsid w:val="00120159"/>
    <w:rsid w:val="00120715"/>
    <w:rsid w:val="00123504"/>
    <w:rsid w:val="001254DB"/>
    <w:rsid w:val="001258DA"/>
    <w:rsid w:val="00125A4A"/>
    <w:rsid w:val="001262FE"/>
    <w:rsid w:val="00126996"/>
    <w:rsid w:val="00126E4C"/>
    <w:rsid w:val="00132B20"/>
    <w:rsid w:val="00141397"/>
    <w:rsid w:val="0014546B"/>
    <w:rsid w:val="001465A9"/>
    <w:rsid w:val="001477D8"/>
    <w:rsid w:val="001500DE"/>
    <w:rsid w:val="00155FF7"/>
    <w:rsid w:val="00155FFC"/>
    <w:rsid w:val="00157F79"/>
    <w:rsid w:val="001607EE"/>
    <w:rsid w:val="00161F86"/>
    <w:rsid w:val="00167541"/>
    <w:rsid w:val="00167597"/>
    <w:rsid w:val="00170EA8"/>
    <w:rsid w:val="001757D8"/>
    <w:rsid w:val="00176AD7"/>
    <w:rsid w:val="001825BE"/>
    <w:rsid w:val="0018286B"/>
    <w:rsid w:val="00184F71"/>
    <w:rsid w:val="00185E3A"/>
    <w:rsid w:val="00186760"/>
    <w:rsid w:val="00187F37"/>
    <w:rsid w:val="001901A5"/>
    <w:rsid w:val="00191D9D"/>
    <w:rsid w:val="0019226C"/>
    <w:rsid w:val="001938D0"/>
    <w:rsid w:val="00195582"/>
    <w:rsid w:val="001A12EB"/>
    <w:rsid w:val="001A1C20"/>
    <w:rsid w:val="001A299A"/>
    <w:rsid w:val="001A2CDC"/>
    <w:rsid w:val="001A3AAC"/>
    <w:rsid w:val="001A501D"/>
    <w:rsid w:val="001A7519"/>
    <w:rsid w:val="001B0BA2"/>
    <w:rsid w:val="001B5059"/>
    <w:rsid w:val="001B6CE7"/>
    <w:rsid w:val="001C0617"/>
    <w:rsid w:val="001C061D"/>
    <w:rsid w:val="001C160D"/>
    <w:rsid w:val="001C1DD1"/>
    <w:rsid w:val="001C3127"/>
    <w:rsid w:val="001C49D1"/>
    <w:rsid w:val="001C6986"/>
    <w:rsid w:val="001C716B"/>
    <w:rsid w:val="001D08F5"/>
    <w:rsid w:val="001D4809"/>
    <w:rsid w:val="001E30C2"/>
    <w:rsid w:val="001E3547"/>
    <w:rsid w:val="001E3A9A"/>
    <w:rsid w:val="001E7090"/>
    <w:rsid w:val="001F01C0"/>
    <w:rsid w:val="001F0FCB"/>
    <w:rsid w:val="001F7380"/>
    <w:rsid w:val="001F7AA8"/>
    <w:rsid w:val="00205CD4"/>
    <w:rsid w:val="00211F6D"/>
    <w:rsid w:val="0021225E"/>
    <w:rsid w:val="0021231C"/>
    <w:rsid w:val="0021631A"/>
    <w:rsid w:val="00223334"/>
    <w:rsid w:val="00223BEA"/>
    <w:rsid w:val="00223D3C"/>
    <w:rsid w:val="00224F79"/>
    <w:rsid w:val="00225652"/>
    <w:rsid w:val="00231167"/>
    <w:rsid w:val="00231593"/>
    <w:rsid w:val="00232718"/>
    <w:rsid w:val="002335F9"/>
    <w:rsid w:val="00235DF6"/>
    <w:rsid w:val="00240705"/>
    <w:rsid w:val="00240D05"/>
    <w:rsid w:val="00241C3D"/>
    <w:rsid w:val="00245F2E"/>
    <w:rsid w:val="00247E37"/>
    <w:rsid w:val="00250870"/>
    <w:rsid w:val="00256449"/>
    <w:rsid w:val="00256C5C"/>
    <w:rsid w:val="002573AC"/>
    <w:rsid w:val="00257728"/>
    <w:rsid w:val="00262A34"/>
    <w:rsid w:val="00262DCD"/>
    <w:rsid w:val="00263C0B"/>
    <w:rsid w:val="00264B4F"/>
    <w:rsid w:val="002749D0"/>
    <w:rsid w:val="00275226"/>
    <w:rsid w:val="0027641C"/>
    <w:rsid w:val="00281D5E"/>
    <w:rsid w:val="00281FCC"/>
    <w:rsid w:val="00282A06"/>
    <w:rsid w:val="00287544"/>
    <w:rsid w:val="0028787F"/>
    <w:rsid w:val="0029081A"/>
    <w:rsid w:val="00292352"/>
    <w:rsid w:val="0029430E"/>
    <w:rsid w:val="002964D1"/>
    <w:rsid w:val="00296740"/>
    <w:rsid w:val="002A0240"/>
    <w:rsid w:val="002A0B01"/>
    <w:rsid w:val="002A2F53"/>
    <w:rsid w:val="002A458E"/>
    <w:rsid w:val="002A58AB"/>
    <w:rsid w:val="002A5FEE"/>
    <w:rsid w:val="002A6203"/>
    <w:rsid w:val="002A6A20"/>
    <w:rsid w:val="002B042D"/>
    <w:rsid w:val="002B0674"/>
    <w:rsid w:val="002B1574"/>
    <w:rsid w:val="002B1789"/>
    <w:rsid w:val="002B576E"/>
    <w:rsid w:val="002B60B3"/>
    <w:rsid w:val="002B6856"/>
    <w:rsid w:val="002C14A7"/>
    <w:rsid w:val="002C2DF9"/>
    <w:rsid w:val="002C6061"/>
    <w:rsid w:val="002C6CA7"/>
    <w:rsid w:val="002D24A9"/>
    <w:rsid w:val="002D25C5"/>
    <w:rsid w:val="002D379F"/>
    <w:rsid w:val="002E0CA7"/>
    <w:rsid w:val="002E1780"/>
    <w:rsid w:val="002E223A"/>
    <w:rsid w:val="002E359F"/>
    <w:rsid w:val="002E3D10"/>
    <w:rsid w:val="002E4716"/>
    <w:rsid w:val="002E5CAD"/>
    <w:rsid w:val="002E674D"/>
    <w:rsid w:val="002E690B"/>
    <w:rsid w:val="002F0069"/>
    <w:rsid w:val="002F05D0"/>
    <w:rsid w:val="002F1785"/>
    <w:rsid w:val="002F1910"/>
    <w:rsid w:val="002F1C8B"/>
    <w:rsid w:val="002F2BC8"/>
    <w:rsid w:val="002F2F04"/>
    <w:rsid w:val="002F31A0"/>
    <w:rsid w:val="002F3A6D"/>
    <w:rsid w:val="002F4B63"/>
    <w:rsid w:val="002F4CEB"/>
    <w:rsid w:val="002F5BA4"/>
    <w:rsid w:val="002F7A7A"/>
    <w:rsid w:val="00300D3B"/>
    <w:rsid w:val="003040F5"/>
    <w:rsid w:val="003054CD"/>
    <w:rsid w:val="00312255"/>
    <w:rsid w:val="00312302"/>
    <w:rsid w:val="0031243C"/>
    <w:rsid w:val="00316640"/>
    <w:rsid w:val="00316778"/>
    <w:rsid w:val="00317A37"/>
    <w:rsid w:val="00317CE4"/>
    <w:rsid w:val="00320517"/>
    <w:rsid w:val="0032207E"/>
    <w:rsid w:val="0032372E"/>
    <w:rsid w:val="00324B56"/>
    <w:rsid w:val="00326B25"/>
    <w:rsid w:val="00326B86"/>
    <w:rsid w:val="0032784C"/>
    <w:rsid w:val="003305D4"/>
    <w:rsid w:val="00330F28"/>
    <w:rsid w:val="00333524"/>
    <w:rsid w:val="0033503F"/>
    <w:rsid w:val="00335256"/>
    <w:rsid w:val="00336107"/>
    <w:rsid w:val="00337274"/>
    <w:rsid w:val="003441A3"/>
    <w:rsid w:val="00347E65"/>
    <w:rsid w:val="0035077B"/>
    <w:rsid w:val="0035131F"/>
    <w:rsid w:val="00352ADC"/>
    <w:rsid w:val="003531B6"/>
    <w:rsid w:val="00360071"/>
    <w:rsid w:val="0036564F"/>
    <w:rsid w:val="003716E8"/>
    <w:rsid w:val="00371CBC"/>
    <w:rsid w:val="00372011"/>
    <w:rsid w:val="003720E5"/>
    <w:rsid w:val="003753C1"/>
    <w:rsid w:val="00375AA7"/>
    <w:rsid w:val="00376946"/>
    <w:rsid w:val="00381D01"/>
    <w:rsid w:val="00381FE0"/>
    <w:rsid w:val="003830F2"/>
    <w:rsid w:val="003839F2"/>
    <w:rsid w:val="00384C1D"/>
    <w:rsid w:val="00385320"/>
    <w:rsid w:val="00387FEB"/>
    <w:rsid w:val="00390656"/>
    <w:rsid w:val="00395CDE"/>
    <w:rsid w:val="003971BF"/>
    <w:rsid w:val="003972D7"/>
    <w:rsid w:val="003A2EE8"/>
    <w:rsid w:val="003A3D22"/>
    <w:rsid w:val="003A48D6"/>
    <w:rsid w:val="003A4D5B"/>
    <w:rsid w:val="003A66BB"/>
    <w:rsid w:val="003A6E65"/>
    <w:rsid w:val="003A72AF"/>
    <w:rsid w:val="003B020A"/>
    <w:rsid w:val="003B03E6"/>
    <w:rsid w:val="003B3E23"/>
    <w:rsid w:val="003B6E0F"/>
    <w:rsid w:val="003C3DE3"/>
    <w:rsid w:val="003C4653"/>
    <w:rsid w:val="003C585F"/>
    <w:rsid w:val="003C6796"/>
    <w:rsid w:val="003C7C2A"/>
    <w:rsid w:val="003D14B4"/>
    <w:rsid w:val="003D4F9B"/>
    <w:rsid w:val="003D6831"/>
    <w:rsid w:val="003E0785"/>
    <w:rsid w:val="003E2B8E"/>
    <w:rsid w:val="003E3274"/>
    <w:rsid w:val="003E38C6"/>
    <w:rsid w:val="003E39AA"/>
    <w:rsid w:val="003E3E16"/>
    <w:rsid w:val="003E3FBB"/>
    <w:rsid w:val="003E7F18"/>
    <w:rsid w:val="003F0B50"/>
    <w:rsid w:val="003F1FB3"/>
    <w:rsid w:val="003F3346"/>
    <w:rsid w:val="003F6836"/>
    <w:rsid w:val="003F68DF"/>
    <w:rsid w:val="00404D7C"/>
    <w:rsid w:val="0040702E"/>
    <w:rsid w:val="00410880"/>
    <w:rsid w:val="00410893"/>
    <w:rsid w:val="00410C0B"/>
    <w:rsid w:val="00413D79"/>
    <w:rsid w:val="00417506"/>
    <w:rsid w:val="0041775E"/>
    <w:rsid w:val="00417B2C"/>
    <w:rsid w:val="00425696"/>
    <w:rsid w:val="00426CC1"/>
    <w:rsid w:val="00427A93"/>
    <w:rsid w:val="004301EC"/>
    <w:rsid w:val="00431067"/>
    <w:rsid w:val="004344E2"/>
    <w:rsid w:val="00437532"/>
    <w:rsid w:val="0043797A"/>
    <w:rsid w:val="004440F7"/>
    <w:rsid w:val="004452AC"/>
    <w:rsid w:val="004459B8"/>
    <w:rsid w:val="00445D2C"/>
    <w:rsid w:val="004461F6"/>
    <w:rsid w:val="004473B6"/>
    <w:rsid w:val="0044765B"/>
    <w:rsid w:val="00447AA4"/>
    <w:rsid w:val="00450D50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66C35"/>
    <w:rsid w:val="0047019C"/>
    <w:rsid w:val="004708A9"/>
    <w:rsid w:val="00470F58"/>
    <w:rsid w:val="00472B31"/>
    <w:rsid w:val="00475DB5"/>
    <w:rsid w:val="00477572"/>
    <w:rsid w:val="00477DFD"/>
    <w:rsid w:val="004857A0"/>
    <w:rsid w:val="004858A9"/>
    <w:rsid w:val="004900D5"/>
    <w:rsid w:val="004908A2"/>
    <w:rsid w:val="00493C4C"/>
    <w:rsid w:val="00494118"/>
    <w:rsid w:val="00497DF6"/>
    <w:rsid w:val="004A2CD0"/>
    <w:rsid w:val="004A2EA2"/>
    <w:rsid w:val="004A3656"/>
    <w:rsid w:val="004A3BB9"/>
    <w:rsid w:val="004A5FBB"/>
    <w:rsid w:val="004B143B"/>
    <w:rsid w:val="004B1D51"/>
    <w:rsid w:val="004B1D6A"/>
    <w:rsid w:val="004B203F"/>
    <w:rsid w:val="004B2D18"/>
    <w:rsid w:val="004C3036"/>
    <w:rsid w:val="004D032F"/>
    <w:rsid w:val="004D0F03"/>
    <w:rsid w:val="004D1A95"/>
    <w:rsid w:val="004D2518"/>
    <w:rsid w:val="004D5580"/>
    <w:rsid w:val="004E0DA4"/>
    <w:rsid w:val="004E3D3B"/>
    <w:rsid w:val="004E62BD"/>
    <w:rsid w:val="004E7B7D"/>
    <w:rsid w:val="004E7DAA"/>
    <w:rsid w:val="004F0F4C"/>
    <w:rsid w:val="004F22B7"/>
    <w:rsid w:val="004F57B8"/>
    <w:rsid w:val="004F57BD"/>
    <w:rsid w:val="004F604D"/>
    <w:rsid w:val="004F6634"/>
    <w:rsid w:val="004F6907"/>
    <w:rsid w:val="00500EAD"/>
    <w:rsid w:val="00503909"/>
    <w:rsid w:val="00503D81"/>
    <w:rsid w:val="00505893"/>
    <w:rsid w:val="0050594D"/>
    <w:rsid w:val="00506A08"/>
    <w:rsid w:val="00511B2B"/>
    <w:rsid w:val="00512908"/>
    <w:rsid w:val="00512E42"/>
    <w:rsid w:val="00517624"/>
    <w:rsid w:val="00520638"/>
    <w:rsid w:val="00520E41"/>
    <w:rsid w:val="0052197F"/>
    <w:rsid w:val="00523358"/>
    <w:rsid w:val="00523B3F"/>
    <w:rsid w:val="00525831"/>
    <w:rsid w:val="00531FF1"/>
    <w:rsid w:val="005322BD"/>
    <w:rsid w:val="005327FB"/>
    <w:rsid w:val="00534267"/>
    <w:rsid w:val="00536DAE"/>
    <w:rsid w:val="00536F92"/>
    <w:rsid w:val="0053714F"/>
    <w:rsid w:val="005415B4"/>
    <w:rsid w:val="0054166A"/>
    <w:rsid w:val="00544BB9"/>
    <w:rsid w:val="00544BBD"/>
    <w:rsid w:val="00554F77"/>
    <w:rsid w:val="00555B17"/>
    <w:rsid w:val="00556FE0"/>
    <w:rsid w:val="00560143"/>
    <w:rsid w:val="005644B9"/>
    <w:rsid w:val="00565074"/>
    <w:rsid w:val="00565635"/>
    <w:rsid w:val="0056638C"/>
    <w:rsid w:val="00566C2E"/>
    <w:rsid w:val="0057093F"/>
    <w:rsid w:val="00572EAA"/>
    <w:rsid w:val="00573C74"/>
    <w:rsid w:val="005740AA"/>
    <w:rsid w:val="00580F2B"/>
    <w:rsid w:val="005816D1"/>
    <w:rsid w:val="00583506"/>
    <w:rsid w:val="0058443F"/>
    <w:rsid w:val="00585E37"/>
    <w:rsid w:val="00586096"/>
    <w:rsid w:val="005875AD"/>
    <w:rsid w:val="005921D0"/>
    <w:rsid w:val="00592B08"/>
    <w:rsid w:val="005935D8"/>
    <w:rsid w:val="0059475A"/>
    <w:rsid w:val="005965FA"/>
    <w:rsid w:val="005A1029"/>
    <w:rsid w:val="005A1A47"/>
    <w:rsid w:val="005A1B0E"/>
    <w:rsid w:val="005B07F9"/>
    <w:rsid w:val="005B42B1"/>
    <w:rsid w:val="005B42F4"/>
    <w:rsid w:val="005B5679"/>
    <w:rsid w:val="005B65D1"/>
    <w:rsid w:val="005C0852"/>
    <w:rsid w:val="005C19F3"/>
    <w:rsid w:val="005C2CB3"/>
    <w:rsid w:val="005C3644"/>
    <w:rsid w:val="005C6730"/>
    <w:rsid w:val="005C6C68"/>
    <w:rsid w:val="005D099D"/>
    <w:rsid w:val="005D240B"/>
    <w:rsid w:val="005D3435"/>
    <w:rsid w:val="005E3D69"/>
    <w:rsid w:val="005E5D99"/>
    <w:rsid w:val="005E7D7B"/>
    <w:rsid w:val="005F2C04"/>
    <w:rsid w:val="005F3218"/>
    <w:rsid w:val="005F3313"/>
    <w:rsid w:val="005F3DE1"/>
    <w:rsid w:val="005F606F"/>
    <w:rsid w:val="005F6373"/>
    <w:rsid w:val="005F6F92"/>
    <w:rsid w:val="005F70BD"/>
    <w:rsid w:val="00601A7B"/>
    <w:rsid w:val="00602908"/>
    <w:rsid w:val="006060CA"/>
    <w:rsid w:val="00607DC1"/>
    <w:rsid w:val="0061090D"/>
    <w:rsid w:val="00611DA0"/>
    <w:rsid w:val="006135F4"/>
    <w:rsid w:val="006142DE"/>
    <w:rsid w:val="00617EA1"/>
    <w:rsid w:val="00620469"/>
    <w:rsid w:val="00620F71"/>
    <w:rsid w:val="00622C70"/>
    <w:rsid w:val="00622E6D"/>
    <w:rsid w:val="00622E97"/>
    <w:rsid w:val="00624337"/>
    <w:rsid w:val="00624DD2"/>
    <w:rsid w:val="00624F44"/>
    <w:rsid w:val="00627CCA"/>
    <w:rsid w:val="00630E42"/>
    <w:rsid w:val="00631E56"/>
    <w:rsid w:val="00632F20"/>
    <w:rsid w:val="00632F50"/>
    <w:rsid w:val="00635547"/>
    <w:rsid w:val="0063698E"/>
    <w:rsid w:val="00636DF3"/>
    <w:rsid w:val="00641E50"/>
    <w:rsid w:val="00642304"/>
    <w:rsid w:val="00643728"/>
    <w:rsid w:val="00645131"/>
    <w:rsid w:val="006458DC"/>
    <w:rsid w:val="00647BE8"/>
    <w:rsid w:val="00647E92"/>
    <w:rsid w:val="0065044D"/>
    <w:rsid w:val="00653369"/>
    <w:rsid w:val="0065384A"/>
    <w:rsid w:val="00656108"/>
    <w:rsid w:val="006578DA"/>
    <w:rsid w:val="00662D2F"/>
    <w:rsid w:val="00662F07"/>
    <w:rsid w:val="006634DC"/>
    <w:rsid w:val="00663610"/>
    <w:rsid w:val="00664468"/>
    <w:rsid w:val="006709DD"/>
    <w:rsid w:val="006719D6"/>
    <w:rsid w:val="0067549D"/>
    <w:rsid w:val="00676AEF"/>
    <w:rsid w:val="00682A59"/>
    <w:rsid w:val="00683A52"/>
    <w:rsid w:val="00684993"/>
    <w:rsid w:val="006858E2"/>
    <w:rsid w:val="0068722C"/>
    <w:rsid w:val="00690827"/>
    <w:rsid w:val="00691930"/>
    <w:rsid w:val="00693699"/>
    <w:rsid w:val="00694E52"/>
    <w:rsid w:val="006B08F1"/>
    <w:rsid w:val="006B1FF0"/>
    <w:rsid w:val="006B5142"/>
    <w:rsid w:val="006C0C63"/>
    <w:rsid w:val="006C0F13"/>
    <w:rsid w:val="006C312E"/>
    <w:rsid w:val="006C4A8D"/>
    <w:rsid w:val="006C65C6"/>
    <w:rsid w:val="006C7B7B"/>
    <w:rsid w:val="006D027C"/>
    <w:rsid w:val="006D0F0C"/>
    <w:rsid w:val="006D3BE2"/>
    <w:rsid w:val="006E1FF0"/>
    <w:rsid w:val="006E59CA"/>
    <w:rsid w:val="006F22D3"/>
    <w:rsid w:val="006F3EAC"/>
    <w:rsid w:val="006F511B"/>
    <w:rsid w:val="006F6F26"/>
    <w:rsid w:val="006F701D"/>
    <w:rsid w:val="006F781D"/>
    <w:rsid w:val="007000AC"/>
    <w:rsid w:val="007027E6"/>
    <w:rsid w:val="00702CAC"/>
    <w:rsid w:val="00706935"/>
    <w:rsid w:val="0070721B"/>
    <w:rsid w:val="00707905"/>
    <w:rsid w:val="0071298A"/>
    <w:rsid w:val="00714001"/>
    <w:rsid w:val="0072221D"/>
    <w:rsid w:val="007224F3"/>
    <w:rsid w:val="007229ED"/>
    <w:rsid w:val="00722A34"/>
    <w:rsid w:val="0072449B"/>
    <w:rsid w:val="0072537C"/>
    <w:rsid w:val="00726F7C"/>
    <w:rsid w:val="0073024E"/>
    <w:rsid w:val="00731D1C"/>
    <w:rsid w:val="00731F61"/>
    <w:rsid w:val="0073208D"/>
    <w:rsid w:val="00737DF0"/>
    <w:rsid w:val="0074070D"/>
    <w:rsid w:val="00740F40"/>
    <w:rsid w:val="007446C6"/>
    <w:rsid w:val="0074730D"/>
    <w:rsid w:val="00747E2B"/>
    <w:rsid w:val="00750E1E"/>
    <w:rsid w:val="0075153C"/>
    <w:rsid w:val="00751777"/>
    <w:rsid w:val="00752315"/>
    <w:rsid w:val="00754609"/>
    <w:rsid w:val="00755683"/>
    <w:rsid w:val="007558C4"/>
    <w:rsid w:val="00756971"/>
    <w:rsid w:val="00756A25"/>
    <w:rsid w:val="00760178"/>
    <w:rsid w:val="00766B74"/>
    <w:rsid w:val="00767BAF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B6D"/>
    <w:rsid w:val="00784D37"/>
    <w:rsid w:val="007908FE"/>
    <w:rsid w:val="0079371F"/>
    <w:rsid w:val="00793855"/>
    <w:rsid w:val="00793E29"/>
    <w:rsid w:val="00794AA8"/>
    <w:rsid w:val="007977AB"/>
    <w:rsid w:val="00797A94"/>
    <w:rsid w:val="007A33FE"/>
    <w:rsid w:val="007A6429"/>
    <w:rsid w:val="007A64C7"/>
    <w:rsid w:val="007B5C16"/>
    <w:rsid w:val="007B5F5C"/>
    <w:rsid w:val="007B6A35"/>
    <w:rsid w:val="007B76B0"/>
    <w:rsid w:val="007C00FF"/>
    <w:rsid w:val="007C0DDC"/>
    <w:rsid w:val="007C1063"/>
    <w:rsid w:val="007C1AFB"/>
    <w:rsid w:val="007C1E7D"/>
    <w:rsid w:val="007C286B"/>
    <w:rsid w:val="007C3FC8"/>
    <w:rsid w:val="007C4DF8"/>
    <w:rsid w:val="007D2886"/>
    <w:rsid w:val="007D2B90"/>
    <w:rsid w:val="007D52D1"/>
    <w:rsid w:val="007D6103"/>
    <w:rsid w:val="007D6616"/>
    <w:rsid w:val="007E159D"/>
    <w:rsid w:val="007E1B42"/>
    <w:rsid w:val="007E4E47"/>
    <w:rsid w:val="007E6520"/>
    <w:rsid w:val="007E7A9C"/>
    <w:rsid w:val="007F2053"/>
    <w:rsid w:val="007F2108"/>
    <w:rsid w:val="007F4151"/>
    <w:rsid w:val="007F6876"/>
    <w:rsid w:val="007F6E8B"/>
    <w:rsid w:val="007F7CCD"/>
    <w:rsid w:val="00800134"/>
    <w:rsid w:val="00800200"/>
    <w:rsid w:val="00802A84"/>
    <w:rsid w:val="0080385C"/>
    <w:rsid w:val="00805C6B"/>
    <w:rsid w:val="00806EB0"/>
    <w:rsid w:val="008100F3"/>
    <w:rsid w:val="00810B4B"/>
    <w:rsid w:val="00812A7E"/>
    <w:rsid w:val="008138FB"/>
    <w:rsid w:val="00814642"/>
    <w:rsid w:val="00814C7F"/>
    <w:rsid w:val="008166B3"/>
    <w:rsid w:val="00820766"/>
    <w:rsid w:val="008211AD"/>
    <w:rsid w:val="008218B1"/>
    <w:rsid w:val="0082252C"/>
    <w:rsid w:val="008232A9"/>
    <w:rsid w:val="00827C65"/>
    <w:rsid w:val="00830CF1"/>
    <w:rsid w:val="00830E6F"/>
    <w:rsid w:val="008333C5"/>
    <w:rsid w:val="00833725"/>
    <w:rsid w:val="00834868"/>
    <w:rsid w:val="00834996"/>
    <w:rsid w:val="008368CC"/>
    <w:rsid w:val="00841355"/>
    <w:rsid w:val="008454D3"/>
    <w:rsid w:val="0085060C"/>
    <w:rsid w:val="00851B17"/>
    <w:rsid w:val="008524F1"/>
    <w:rsid w:val="0085337B"/>
    <w:rsid w:val="008548EA"/>
    <w:rsid w:val="00855AC6"/>
    <w:rsid w:val="008567E6"/>
    <w:rsid w:val="00857552"/>
    <w:rsid w:val="008635FD"/>
    <w:rsid w:val="00866554"/>
    <w:rsid w:val="008671B9"/>
    <w:rsid w:val="00872748"/>
    <w:rsid w:val="008767CF"/>
    <w:rsid w:val="0087685D"/>
    <w:rsid w:val="00877DAD"/>
    <w:rsid w:val="008801D7"/>
    <w:rsid w:val="00883ED5"/>
    <w:rsid w:val="00884D8A"/>
    <w:rsid w:val="008901A5"/>
    <w:rsid w:val="008904DD"/>
    <w:rsid w:val="0089193F"/>
    <w:rsid w:val="0089277D"/>
    <w:rsid w:val="0089428D"/>
    <w:rsid w:val="008949B5"/>
    <w:rsid w:val="008A20FB"/>
    <w:rsid w:val="008A2352"/>
    <w:rsid w:val="008A2BB4"/>
    <w:rsid w:val="008A3F7C"/>
    <w:rsid w:val="008A5AC0"/>
    <w:rsid w:val="008A6CD5"/>
    <w:rsid w:val="008A7CB8"/>
    <w:rsid w:val="008B1E7E"/>
    <w:rsid w:val="008B2B12"/>
    <w:rsid w:val="008B3766"/>
    <w:rsid w:val="008B6C5C"/>
    <w:rsid w:val="008C105A"/>
    <w:rsid w:val="008C31CF"/>
    <w:rsid w:val="008C336D"/>
    <w:rsid w:val="008C453B"/>
    <w:rsid w:val="008C4746"/>
    <w:rsid w:val="008C6175"/>
    <w:rsid w:val="008D1C36"/>
    <w:rsid w:val="008D2C4E"/>
    <w:rsid w:val="008D2E84"/>
    <w:rsid w:val="008D5EC3"/>
    <w:rsid w:val="008E0D19"/>
    <w:rsid w:val="008E2A9C"/>
    <w:rsid w:val="008E2F06"/>
    <w:rsid w:val="008E43CF"/>
    <w:rsid w:val="008E4538"/>
    <w:rsid w:val="008E5BE9"/>
    <w:rsid w:val="008E5D8F"/>
    <w:rsid w:val="008E664F"/>
    <w:rsid w:val="008E6725"/>
    <w:rsid w:val="008E7845"/>
    <w:rsid w:val="008F778D"/>
    <w:rsid w:val="009025A3"/>
    <w:rsid w:val="009025DC"/>
    <w:rsid w:val="00902823"/>
    <w:rsid w:val="00903CC5"/>
    <w:rsid w:val="00904FBA"/>
    <w:rsid w:val="0090639B"/>
    <w:rsid w:val="0091058D"/>
    <w:rsid w:val="00913EF8"/>
    <w:rsid w:val="00920507"/>
    <w:rsid w:val="0092079E"/>
    <w:rsid w:val="00924394"/>
    <w:rsid w:val="009309C5"/>
    <w:rsid w:val="0093163E"/>
    <w:rsid w:val="00932CCE"/>
    <w:rsid w:val="00935DB4"/>
    <w:rsid w:val="00940AF3"/>
    <w:rsid w:val="00940D2D"/>
    <w:rsid w:val="00940E9A"/>
    <w:rsid w:val="00943217"/>
    <w:rsid w:val="00943C39"/>
    <w:rsid w:val="00944B42"/>
    <w:rsid w:val="00945B48"/>
    <w:rsid w:val="00946867"/>
    <w:rsid w:val="00947060"/>
    <w:rsid w:val="00951194"/>
    <w:rsid w:val="009514BD"/>
    <w:rsid w:val="00951806"/>
    <w:rsid w:val="00952CEC"/>
    <w:rsid w:val="00953A8C"/>
    <w:rsid w:val="0095522C"/>
    <w:rsid w:val="00955780"/>
    <w:rsid w:val="00955DE7"/>
    <w:rsid w:val="00960176"/>
    <w:rsid w:val="00960D5E"/>
    <w:rsid w:val="00961713"/>
    <w:rsid w:val="00965663"/>
    <w:rsid w:val="00966BCA"/>
    <w:rsid w:val="00971744"/>
    <w:rsid w:val="00972044"/>
    <w:rsid w:val="009734AD"/>
    <w:rsid w:val="00975226"/>
    <w:rsid w:val="009803F6"/>
    <w:rsid w:val="00980BDD"/>
    <w:rsid w:val="009810A4"/>
    <w:rsid w:val="00984646"/>
    <w:rsid w:val="00986378"/>
    <w:rsid w:val="00987EDE"/>
    <w:rsid w:val="009910BC"/>
    <w:rsid w:val="00996CD4"/>
    <w:rsid w:val="00997AC2"/>
    <w:rsid w:val="009A06F0"/>
    <w:rsid w:val="009A13CA"/>
    <w:rsid w:val="009A47FE"/>
    <w:rsid w:val="009A7BD3"/>
    <w:rsid w:val="009B76B9"/>
    <w:rsid w:val="009B7755"/>
    <w:rsid w:val="009C1A02"/>
    <w:rsid w:val="009C2BA8"/>
    <w:rsid w:val="009C3C04"/>
    <w:rsid w:val="009C7B18"/>
    <w:rsid w:val="009D06EA"/>
    <w:rsid w:val="009D3A4B"/>
    <w:rsid w:val="009D4E3D"/>
    <w:rsid w:val="009D5ABB"/>
    <w:rsid w:val="009D6011"/>
    <w:rsid w:val="009D654B"/>
    <w:rsid w:val="009D7E99"/>
    <w:rsid w:val="009E10A6"/>
    <w:rsid w:val="009E1503"/>
    <w:rsid w:val="009E298F"/>
    <w:rsid w:val="009E411F"/>
    <w:rsid w:val="009F4F35"/>
    <w:rsid w:val="009F79FC"/>
    <w:rsid w:val="00A015F6"/>
    <w:rsid w:val="00A02ED9"/>
    <w:rsid w:val="00A07693"/>
    <w:rsid w:val="00A10700"/>
    <w:rsid w:val="00A162AF"/>
    <w:rsid w:val="00A17C93"/>
    <w:rsid w:val="00A20277"/>
    <w:rsid w:val="00A213FA"/>
    <w:rsid w:val="00A21438"/>
    <w:rsid w:val="00A227F2"/>
    <w:rsid w:val="00A234F0"/>
    <w:rsid w:val="00A23F73"/>
    <w:rsid w:val="00A2462D"/>
    <w:rsid w:val="00A27C62"/>
    <w:rsid w:val="00A30D78"/>
    <w:rsid w:val="00A31D29"/>
    <w:rsid w:val="00A33073"/>
    <w:rsid w:val="00A34ED4"/>
    <w:rsid w:val="00A35039"/>
    <w:rsid w:val="00A36691"/>
    <w:rsid w:val="00A37B60"/>
    <w:rsid w:val="00A37FA3"/>
    <w:rsid w:val="00A400B1"/>
    <w:rsid w:val="00A41ADA"/>
    <w:rsid w:val="00A446EC"/>
    <w:rsid w:val="00A47204"/>
    <w:rsid w:val="00A55DFE"/>
    <w:rsid w:val="00A60477"/>
    <w:rsid w:val="00A62BC8"/>
    <w:rsid w:val="00A66061"/>
    <w:rsid w:val="00A66810"/>
    <w:rsid w:val="00A7022C"/>
    <w:rsid w:val="00A713A0"/>
    <w:rsid w:val="00A7210C"/>
    <w:rsid w:val="00A736D9"/>
    <w:rsid w:val="00A83845"/>
    <w:rsid w:val="00A853F1"/>
    <w:rsid w:val="00A860D8"/>
    <w:rsid w:val="00A90AC0"/>
    <w:rsid w:val="00A91980"/>
    <w:rsid w:val="00A92E5D"/>
    <w:rsid w:val="00A930AC"/>
    <w:rsid w:val="00A94C31"/>
    <w:rsid w:val="00A94DF3"/>
    <w:rsid w:val="00A9678F"/>
    <w:rsid w:val="00AA416C"/>
    <w:rsid w:val="00AA470D"/>
    <w:rsid w:val="00AB0987"/>
    <w:rsid w:val="00AB1512"/>
    <w:rsid w:val="00AB1B9C"/>
    <w:rsid w:val="00AB2512"/>
    <w:rsid w:val="00AB338C"/>
    <w:rsid w:val="00AB4F2C"/>
    <w:rsid w:val="00AB62CE"/>
    <w:rsid w:val="00AC1478"/>
    <w:rsid w:val="00AC1776"/>
    <w:rsid w:val="00AC5FFB"/>
    <w:rsid w:val="00AD4F43"/>
    <w:rsid w:val="00AD52EB"/>
    <w:rsid w:val="00AE034C"/>
    <w:rsid w:val="00AE2348"/>
    <w:rsid w:val="00AE23A1"/>
    <w:rsid w:val="00AE25F6"/>
    <w:rsid w:val="00AE2818"/>
    <w:rsid w:val="00AE2E78"/>
    <w:rsid w:val="00AE3A3A"/>
    <w:rsid w:val="00AE4F45"/>
    <w:rsid w:val="00AE5475"/>
    <w:rsid w:val="00AF11E5"/>
    <w:rsid w:val="00AF1A20"/>
    <w:rsid w:val="00AF3AA9"/>
    <w:rsid w:val="00B069A9"/>
    <w:rsid w:val="00B079C8"/>
    <w:rsid w:val="00B10177"/>
    <w:rsid w:val="00B123A6"/>
    <w:rsid w:val="00B12E5A"/>
    <w:rsid w:val="00B13E6F"/>
    <w:rsid w:val="00B15A44"/>
    <w:rsid w:val="00B15E33"/>
    <w:rsid w:val="00B16472"/>
    <w:rsid w:val="00B24162"/>
    <w:rsid w:val="00B25907"/>
    <w:rsid w:val="00B264D3"/>
    <w:rsid w:val="00B30CA6"/>
    <w:rsid w:val="00B31BD4"/>
    <w:rsid w:val="00B32C33"/>
    <w:rsid w:val="00B41398"/>
    <w:rsid w:val="00B425DD"/>
    <w:rsid w:val="00B457CC"/>
    <w:rsid w:val="00B458D7"/>
    <w:rsid w:val="00B47870"/>
    <w:rsid w:val="00B514B9"/>
    <w:rsid w:val="00B52D71"/>
    <w:rsid w:val="00B550C7"/>
    <w:rsid w:val="00B557E8"/>
    <w:rsid w:val="00B55816"/>
    <w:rsid w:val="00B5591B"/>
    <w:rsid w:val="00B577C3"/>
    <w:rsid w:val="00B57FD1"/>
    <w:rsid w:val="00B61CF8"/>
    <w:rsid w:val="00B624B3"/>
    <w:rsid w:val="00B65B57"/>
    <w:rsid w:val="00B67D48"/>
    <w:rsid w:val="00B67FB8"/>
    <w:rsid w:val="00B701DB"/>
    <w:rsid w:val="00B72358"/>
    <w:rsid w:val="00B72829"/>
    <w:rsid w:val="00B758F8"/>
    <w:rsid w:val="00B76662"/>
    <w:rsid w:val="00B77FB5"/>
    <w:rsid w:val="00B80E43"/>
    <w:rsid w:val="00B82F11"/>
    <w:rsid w:val="00B83095"/>
    <w:rsid w:val="00B83EBE"/>
    <w:rsid w:val="00B84D97"/>
    <w:rsid w:val="00B85842"/>
    <w:rsid w:val="00B85CC4"/>
    <w:rsid w:val="00B879D8"/>
    <w:rsid w:val="00B87F47"/>
    <w:rsid w:val="00B91D4E"/>
    <w:rsid w:val="00B928C5"/>
    <w:rsid w:val="00BA2634"/>
    <w:rsid w:val="00BA5BA0"/>
    <w:rsid w:val="00BA617C"/>
    <w:rsid w:val="00BA68D7"/>
    <w:rsid w:val="00BA6D36"/>
    <w:rsid w:val="00BB00CD"/>
    <w:rsid w:val="00BB1A31"/>
    <w:rsid w:val="00BB3A42"/>
    <w:rsid w:val="00BB5DF9"/>
    <w:rsid w:val="00BC6375"/>
    <w:rsid w:val="00BC7386"/>
    <w:rsid w:val="00BD015D"/>
    <w:rsid w:val="00BD02C3"/>
    <w:rsid w:val="00BD0A14"/>
    <w:rsid w:val="00BD1E48"/>
    <w:rsid w:val="00BD1F89"/>
    <w:rsid w:val="00BD5AAC"/>
    <w:rsid w:val="00BD7656"/>
    <w:rsid w:val="00BE5EE5"/>
    <w:rsid w:val="00BF2B04"/>
    <w:rsid w:val="00BF3051"/>
    <w:rsid w:val="00BF43B2"/>
    <w:rsid w:val="00BF5DAD"/>
    <w:rsid w:val="00BF639E"/>
    <w:rsid w:val="00BF673A"/>
    <w:rsid w:val="00C0037C"/>
    <w:rsid w:val="00C01423"/>
    <w:rsid w:val="00C01B22"/>
    <w:rsid w:val="00C01B29"/>
    <w:rsid w:val="00C04025"/>
    <w:rsid w:val="00C12C9E"/>
    <w:rsid w:val="00C136FD"/>
    <w:rsid w:val="00C13DD5"/>
    <w:rsid w:val="00C15A74"/>
    <w:rsid w:val="00C1633A"/>
    <w:rsid w:val="00C17D98"/>
    <w:rsid w:val="00C214D5"/>
    <w:rsid w:val="00C21A78"/>
    <w:rsid w:val="00C26F9A"/>
    <w:rsid w:val="00C369A6"/>
    <w:rsid w:val="00C36F90"/>
    <w:rsid w:val="00C4014C"/>
    <w:rsid w:val="00C41AD3"/>
    <w:rsid w:val="00C44EA9"/>
    <w:rsid w:val="00C46747"/>
    <w:rsid w:val="00C50469"/>
    <w:rsid w:val="00C54B39"/>
    <w:rsid w:val="00C55F28"/>
    <w:rsid w:val="00C57853"/>
    <w:rsid w:val="00C6000B"/>
    <w:rsid w:val="00C62E35"/>
    <w:rsid w:val="00C642EC"/>
    <w:rsid w:val="00C64500"/>
    <w:rsid w:val="00C6533A"/>
    <w:rsid w:val="00C65361"/>
    <w:rsid w:val="00C662B1"/>
    <w:rsid w:val="00C7078F"/>
    <w:rsid w:val="00C71D1B"/>
    <w:rsid w:val="00C73D68"/>
    <w:rsid w:val="00C7521D"/>
    <w:rsid w:val="00C759A0"/>
    <w:rsid w:val="00C76C22"/>
    <w:rsid w:val="00C7784D"/>
    <w:rsid w:val="00C846DB"/>
    <w:rsid w:val="00C8711B"/>
    <w:rsid w:val="00C873C3"/>
    <w:rsid w:val="00C9147C"/>
    <w:rsid w:val="00C954F6"/>
    <w:rsid w:val="00C972E4"/>
    <w:rsid w:val="00CA0AD8"/>
    <w:rsid w:val="00CA6612"/>
    <w:rsid w:val="00CA7272"/>
    <w:rsid w:val="00CA7D34"/>
    <w:rsid w:val="00CB2330"/>
    <w:rsid w:val="00CB5463"/>
    <w:rsid w:val="00CB6AA6"/>
    <w:rsid w:val="00CB6BB4"/>
    <w:rsid w:val="00CB6FB9"/>
    <w:rsid w:val="00CC51FB"/>
    <w:rsid w:val="00CC67BE"/>
    <w:rsid w:val="00CD069A"/>
    <w:rsid w:val="00CD233F"/>
    <w:rsid w:val="00CD3D78"/>
    <w:rsid w:val="00CD6351"/>
    <w:rsid w:val="00CD6483"/>
    <w:rsid w:val="00CD6858"/>
    <w:rsid w:val="00CE056A"/>
    <w:rsid w:val="00CE43B3"/>
    <w:rsid w:val="00CE58B8"/>
    <w:rsid w:val="00CF1E57"/>
    <w:rsid w:val="00CF3DC7"/>
    <w:rsid w:val="00D01737"/>
    <w:rsid w:val="00D07A74"/>
    <w:rsid w:val="00D10E05"/>
    <w:rsid w:val="00D114B7"/>
    <w:rsid w:val="00D12B09"/>
    <w:rsid w:val="00D134BB"/>
    <w:rsid w:val="00D13AD9"/>
    <w:rsid w:val="00D170E7"/>
    <w:rsid w:val="00D1733D"/>
    <w:rsid w:val="00D17D26"/>
    <w:rsid w:val="00D17F75"/>
    <w:rsid w:val="00D21C71"/>
    <w:rsid w:val="00D2273A"/>
    <w:rsid w:val="00D236F3"/>
    <w:rsid w:val="00D30305"/>
    <w:rsid w:val="00D34A1E"/>
    <w:rsid w:val="00D34AC6"/>
    <w:rsid w:val="00D369CB"/>
    <w:rsid w:val="00D36A57"/>
    <w:rsid w:val="00D373E6"/>
    <w:rsid w:val="00D3758A"/>
    <w:rsid w:val="00D40D35"/>
    <w:rsid w:val="00D427B5"/>
    <w:rsid w:val="00D43346"/>
    <w:rsid w:val="00D4564D"/>
    <w:rsid w:val="00D502A2"/>
    <w:rsid w:val="00D511A1"/>
    <w:rsid w:val="00D52926"/>
    <w:rsid w:val="00D53B77"/>
    <w:rsid w:val="00D53CC0"/>
    <w:rsid w:val="00D5498E"/>
    <w:rsid w:val="00D5696D"/>
    <w:rsid w:val="00D56BAB"/>
    <w:rsid w:val="00D56E8E"/>
    <w:rsid w:val="00D56F9C"/>
    <w:rsid w:val="00D5781A"/>
    <w:rsid w:val="00D61602"/>
    <w:rsid w:val="00D631F0"/>
    <w:rsid w:val="00D6321B"/>
    <w:rsid w:val="00D64EC8"/>
    <w:rsid w:val="00D72007"/>
    <w:rsid w:val="00D751DD"/>
    <w:rsid w:val="00D77646"/>
    <w:rsid w:val="00D83427"/>
    <w:rsid w:val="00D838B3"/>
    <w:rsid w:val="00D849EF"/>
    <w:rsid w:val="00D93D56"/>
    <w:rsid w:val="00D93FFF"/>
    <w:rsid w:val="00D96DA9"/>
    <w:rsid w:val="00D97D81"/>
    <w:rsid w:val="00DA03FF"/>
    <w:rsid w:val="00DA07DA"/>
    <w:rsid w:val="00DA1542"/>
    <w:rsid w:val="00DA1C6D"/>
    <w:rsid w:val="00DA6D5C"/>
    <w:rsid w:val="00DB037E"/>
    <w:rsid w:val="00DB1455"/>
    <w:rsid w:val="00DB3EA9"/>
    <w:rsid w:val="00DB43CD"/>
    <w:rsid w:val="00DB64B4"/>
    <w:rsid w:val="00DB7C3A"/>
    <w:rsid w:val="00DC08ED"/>
    <w:rsid w:val="00DC2607"/>
    <w:rsid w:val="00DC3948"/>
    <w:rsid w:val="00DC6FB4"/>
    <w:rsid w:val="00DD312B"/>
    <w:rsid w:val="00DD4E18"/>
    <w:rsid w:val="00DE0344"/>
    <w:rsid w:val="00DE6650"/>
    <w:rsid w:val="00DE72C2"/>
    <w:rsid w:val="00DE7FF8"/>
    <w:rsid w:val="00DF04D2"/>
    <w:rsid w:val="00DF16EF"/>
    <w:rsid w:val="00DF559C"/>
    <w:rsid w:val="00DF6DA7"/>
    <w:rsid w:val="00E04583"/>
    <w:rsid w:val="00E048F3"/>
    <w:rsid w:val="00E05F46"/>
    <w:rsid w:val="00E128D1"/>
    <w:rsid w:val="00E12B16"/>
    <w:rsid w:val="00E1763B"/>
    <w:rsid w:val="00E202C5"/>
    <w:rsid w:val="00E225B1"/>
    <w:rsid w:val="00E2271F"/>
    <w:rsid w:val="00E24EF3"/>
    <w:rsid w:val="00E25549"/>
    <w:rsid w:val="00E26D9D"/>
    <w:rsid w:val="00E27D84"/>
    <w:rsid w:val="00E3068C"/>
    <w:rsid w:val="00E31C7A"/>
    <w:rsid w:val="00E32E16"/>
    <w:rsid w:val="00E366B5"/>
    <w:rsid w:val="00E36D40"/>
    <w:rsid w:val="00E4006C"/>
    <w:rsid w:val="00E4061B"/>
    <w:rsid w:val="00E40D80"/>
    <w:rsid w:val="00E44194"/>
    <w:rsid w:val="00E44BC0"/>
    <w:rsid w:val="00E50FFB"/>
    <w:rsid w:val="00E53828"/>
    <w:rsid w:val="00E5788C"/>
    <w:rsid w:val="00E602DA"/>
    <w:rsid w:val="00E61DDB"/>
    <w:rsid w:val="00E64435"/>
    <w:rsid w:val="00E67AF1"/>
    <w:rsid w:val="00E7045D"/>
    <w:rsid w:val="00E7396B"/>
    <w:rsid w:val="00E772D8"/>
    <w:rsid w:val="00E80BA9"/>
    <w:rsid w:val="00E816F8"/>
    <w:rsid w:val="00E841CA"/>
    <w:rsid w:val="00E85DE5"/>
    <w:rsid w:val="00E861FF"/>
    <w:rsid w:val="00E87146"/>
    <w:rsid w:val="00E93927"/>
    <w:rsid w:val="00E972E6"/>
    <w:rsid w:val="00EA02D1"/>
    <w:rsid w:val="00EA47FB"/>
    <w:rsid w:val="00EA5545"/>
    <w:rsid w:val="00EA60E7"/>
    <w:rsid w:val="00EA61D3"/>
    <w:rsid w:val="00EA6ED6"/>
    <w:rsid w:val="00EB045A"/>
    <w:rsid w:val="00EB404D"/>
    <w:rsid w:val="00EB407A"/>
    <w:rsid w:val="00EB4E11"/>
    <w:rsid w:val="00EB76BE"/>
    <w:rsid w:val="00EC18CC"/>
    <w:rsid w:val="00EC2CA6"/>
    <w:rsid w:val="00EC5FAD"/>
    <w:rsid w:val="00EC69BD"/>
    <w:rsid w:val="00EC69D9"/>
    <w:rsid w:val="00ED09FB"/>
    <w:rsid w:val="00ED2B6F"/>
    <w:rsid w:val="00ED2D28"/>
    <w:rsid w:val="00ED6901"/>
    <w:rsid w:val="00EE2B79"/>
    <w:rsid w:val="00EE2C48"/>
    <w:rsid w:val="00EE2E9F"/>
    <w:rsid w:val="00EE56EC"/>
    <w:rsid w:val="00EE5ED5"/>
    <w:rsid w:val="00EE79F1"/>
    <w:rsid w:val="00EE7C4F"/>
    <w:rsid w:val="00EF16DE"/>
    <w:rsid w:val="00EF1B8A"/>
    <w:rsid w:val="00EF29FC"/>
    <w:rsid w:val="00EF2C0A"/>
    <w:rsid w:val="00EF664E"/>
    <w:rsid w:val="00F01FD3"/>
    <w:rsid w:val="00F0513E"/>
    <w:rsid w:val="00F10639"/>
    <w:rsid w:val="00F12A70"/>
    <w:rsid w:val="00F13E4B"/>
    <w:rsid w:val="00F14E1A"/>
    <w:rsid w:val="00F24287"/>
    <w:rsid w:val="00F25BDC"/>
    <w:rsid w:val="00F26247"/>
    <w:rsid w:val="00F26BC6"/>
    <w:rsid w:val="00F26F55"/>
    <w:rsid w:val="00F2781B"/>
    <w:rsid w:val="00F31F3C"/>
    <w:rsid w:val="00F35A4E"/>
    <w:rsid w:val="00F35C4E"/>
    <w:rsid w:val="00F36C07"/>
    <w:rsid w:val="00F3717B"/>
    <w:rsid w:val="00F41261"/>
    <w:rsid w:val="00F41335"/>
    <w:rsid w:val="00F41E06"/>
    <w:rsid w:val="00F42B16"/>
    <w:rsid w:val="00F4478D"/>
    <w:rsid w:val="00F44F7A"/>
    <w:rsid w:val="00F45022"/>
    <w:rsid w:val="00F46464"/>
    <w:rsid w:val="00F466C7"/>
    <w:rsid w:val="00F46D03"/>
    <w:rsid w:val="00F47F67"/>
    <w:rsid w:val="00F505A8"/>
    <w:rsid w:val="00F523DD"/>
    <w:rsid w:val="00F52D89"/>
    <w:rsid w:val="00F53DBB"/>
    <w:rsid w:val="00F55783"/>
    <w:rsid w:val="00F56587"/>
    <w:rsid w:val="00F624C0"/>
    <w:rsid w:val="00F66089"/>
    <w:rsid w:val="00F708E1"/>
    <w:rsid w:val="00F7392A"/>
    <w:rsid w:val="00F73C22"/>
    <w:rsid w:val="00F80B03"/>
    <w:rsid w:val="00F863A5"/>
    <w:rsid w:val="00F91EB5"/>
    <w:rsid w:val="00F932EA"/>
    <w:rsid w:val="00F93E6D"/>
    <w:rsid w:val="00F94E41"/>
    <w:rsid w:val="00F966B0"/>
    <w:rsid w:val="00F96F20"/>
    <w:rsid w:val="00F96F75"/>
    <w:rsid w:val="00F96FA8"/>
    <w:rsid w:val="00F9703A"/>
    <w:rsid w:val="00F976F0"/>
    <w:rsid w:val="00FA172F"/>
    <w:rsid w:val="00FA23EF"/>
    <w:rsid w:val="00FA32DF"/>
    <w:rsid w:val="00FA500C"/>
    <w:rsid w:val="00FA59AF"/>
    <w:rsid w:val="00FA6337"/>
    <w:rsid w:val="00FA7FD5"/>
    <w:rsid w:val="00FB05E9"/>
    <w:rsid w:val="00FB1874"/>
    <w:rsid w:val="00FB337C"/>
    <w:rsid w:val="00FB51BA"/>
    <w:rsid w:val="00FB581A"/>
    <w:rsid w:val="00FB7C89"/>
    <w:rsid w:val="00FC071A"/>
    <w:rsid w:val="00FC22A8"/>
    <w:rsid w:val="00FC282B"/>
    <w:rsid w:val="00FC2A25"/>
    <w:rsid w:val="00FC38D5"/>
    <w:rsid w:val="00FC6527"/>
    <w:rsid w:val="00FD08F8"/>
    <w:rsid w:val="00FD15E8"/>
    <w:rsid w:val="00FD4AED"/>
    <w:rsid w:val="00FD5664"/>
    <w:rsid w:val="00FD7303"/>
    <w:rsid w:val="00FD7741"/>
    <w:rsid w:val="00FE0BFB"/>
    <w:rsid w:val="00FE29D8"/>
    <w:rsid w:val="00FE2C44"/>
    <w:rsid w:val="00FE3225"/>
    <w:rsid w:val="00FE6213"/>
    <w:rsid w:val="00FE7D74"/>
    <w:rsid w:val="00FF25DD"/>
    <w:rsid w:val="00FF3F8C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48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014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42B1"/>
    <w:rPr>
      <w:color w:val="605E5C"/>
      <w:shd w:val="clear" w:color="auto" w:fill="E1DFDD"/>
    </w:rPr>
  </w:style>
  <w:style w:type="character" w:customStyle="1" w:styleId="key">
    <w:name w:val="key"/>
    <w:basedOn w:val="DefaultParagraphFont"/>
    <w:rsid w:val="00984646"/>
  </w:style>
  <w:style w:type="character" w:customStyle="1" w:styleId="number">
    <w:name w:val="number"/>
    <w:basedOn w:val="DefaultParagraphFont"/>
    <w:rsid w:val="00984646"/>
  </w:style>
  <w:style w:type="character" w:customStyle="1" w:styleId="string">
    <w:name w:val="string"/>
    <w:basedOn w:val="DefaultParagraphFont"/>
    <w:rsid w:val="00984646"/>
  </w:style>
  <w:style w:type="character" w:customStyle="1" w:styleId="boolean">
    <w:name w:val="boolean"/>
    <w:basedOn w:val="DefaultParagraphFont"/>
    <w:rsid w:val="00984646"/>
  </w:style>
  <w:style w:type="paragraph" w:customStyle="1" w:styleId="Header4">
    <w:name w:val="Header 4"/>
    <w:basedOn w:val="Normal"/>
    <w:link w:val="Header4Char"/>
    <w:qFormat/>
    <w:rsid w:val="00E2271F"/>
    <w:pPr>
      <w:spacing w:beforeLines="100" w:before="240" w:after="20"/>
    </w:pPr>
    <w:rPr>
      <w:rFonts w:ascii="Arial" w:hAnsi="Arial" w:cs="Arial"/>
      <w:b/>
      <w:u w:val="single"/>
    </w:rPr>
  </w:style>
  <w:style w:type="paragraph" w:customStyle="1" w:styleId="msonormal0">
    <w:name w:val="msonormal"/>
    <w:basedOn w:val="Normal"/>
    <w:rsid w:val="00E2271F"/>
    <w:pPr>
      <w:spacing w:before="100" w:beforeAutospacing="1" w:after="100" w:afterAutospacing="1"/>
    </w:pPr>
  </w:style>
  <w:style w:type="character" w:customStyle="1" w:styleId="Header4Char">
    <w:name w:val="Header 4 Char"/>
    <w:basedOn w:val="DefaultParagraphFont"/>
    <w:link w:val="Header4"/>
    <w:rsid w:val="00E2271F"/>
    <w:rPr>
      <w:rFonts w:ascii="Arial" w:eastAsia="Times New Roman" w:hAnsi="Arial" w:cs="Arial"/>
      <w:b/>
      <w:u w:val="single"/>
      <w:lang w:eastAsia="zh-CN"/>
    </w:rPr>
  </w:style>
  <w:style w:type="table" w:styleId="TableGrid">
    <w:name w:val="Table Grid"/>
    <w:basedOn w:val="TableNormal"/>
    <w:uiPriority w:val="39"/>
    <w:rsid w:val="004B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208D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:lang w:eastAsia="en-US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73208D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1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0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t-health-analytics-1.us-east-1.elasticbeanstalk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t-health-analytics-1.us-east-1.elasticbeanstalk.com/#/cc/characterizations/65/design" TargetMode="External"/><Relationship Id="rId10" Type="http://schemas.openxmlformats.org/officeDocument/2006/relationships/hyperlink" Target="http://gt-health-analytics-1.us-east-1.elasticbeanstalk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gt-health-analytics-1.us-east-1.elasticbeanstalk.com/" TargetMode="External"/><Relationship Id="rId14" Type="http://schemas.openxmlformats.org/officeDocument/2006/relationships/hyperlink" Target="http://gt-health-analytics-1.us-east-1.elasticbeanstal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ACF7A-6E72-45D2-9D6F-5877A3F3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#3 – Antibiotics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#3 – Antibiotics</dc:title>
  <dc:subject>CS6440 Intro Health Informatics, 2020 Spring</dc:subject>
  <dc:creator>Xia, Hui</dc:creator>
  <cp:keywords/>
  <dc:description/>
  <cp:lastModifiedBy> </cp:lastModifiedBy>
  <cp:revision>43</cp:revision>
  <cp:lastPrinted>2020-02-20T17:23:00Z</cp:lastPrinted>
  <dcterms:created xsi:type="dcterms:W3CDTF">2020-02-20T17:25:00Z</dcterms:created>
  <dcterms:modified xsi:type="dcterms:W3CDTF">2020-02-20T17:57:00Z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96333c85-3c77-37a7-b7de-56f257e83a44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