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A23F73" w:rsidRDefault="00E62F88" w:rsidP="00D52050">
          <w:pPr>
            <w:pStyle w:val="NoSpacing"/>
            <w:contextualSpacing/>
            <w:rPr>
              <w:rFonts w:ascii="Arial" w:hAnsi="Arial" w:cs="Arial"/>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1A34362B" w14:textId="283A8A62" w:rsidR="000F5DE6" w:rsidRPr="00A23F73" w:rsidRDefault="00AE3A3A" w:rsidP="00D52050">
          <w:pPr>
            <w:contextualSpacing/>
            <w:rPr>
              <w:rFonts w:ascii="Arial" w:hAnsi="Arial" w:cs="Arial"/>
            </w:rPr>
          </w:pPr>
          <w:r w:rsidRPr="00A23F73">
            <w:rPr>
              <w:rFonts w:ascii="Arial" w:hAnsi="Arial" w:cs="Arial"/>
              <w:noProof/>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E62F8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E62F8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D363D" w14:textId="77777777" w:rsidR="002217F6"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Lab I - US Healthcare, Policy &amp; Informatics</w:t>
                                </w:r>
                              </w:p>
                              <w:p w14:paraId="3342E36A" w14:textId="61769434" w:rsidR="000E32F6" w:rsidRPr="00987EDE" w:rsidRDefault="00E62F88"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0DD363D" w14:textId="77777777" w:rsidR="002217F6"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Lab I - US Healthcare, Policy &amp; Informatics</w:t>
                          </w:r>
                        </w:p>
                        <w:p w14:paraId="3342E36A" w14:textId="61769434" w:rsidR="000E32F6" w:rsidRPr="00987EDE" w:rsidRDefault="00E62F88"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A23F73">
            <w:rPr>
              <w:rFonts w:ascii="Arial" w:hAnsi="Arial" w:cs="Arial"/>
              <w:b/>
              <w:i/>
            </w:rPr>
            <w:br w:type="page"/>
          </w:r>
        </w:p>
      </w:sdtContent>
    </w:sdt>
    <w:p w14:paraId="784A7764" w14:textId="77777777" w:rsidR="002B170A" w:rsidRDefault="002B170A" w:rsidP="00D52050">
      <w:pPr>
        <w:pStyle w:val="NormalWeb"/>
        <w:spacing w:before="180" w:beforeAutospacing="0" w:after="180" w:afterAutospacing="0"/>
        <w:contextualSpacing/>
        <w:rPr>
          <w:rFonts w:ascii="Helvetica Neue" w:hAnsi="Helvetica Neue"/>
          <w:color w:val="2D3B45"/>
        </w:rPr>
      </w:pPr>
      <w:r>
        <w:rPr>
          <w:rStyle w:val="Strong"/>
          <w:rFonts w:ascii="Helvetica Neue" w:hAnsi="Helvetica Neue"/>
          <w:color w:val="2D3B45"/>
          <w:u w:val="single"/>
        </w:rPr>
        <w:lastRenderedPageBreak/>
        <w:t>Section A - Burdens of Healthcare</w:t>
      </w:r>
    </w:p>
    <w:p w14:paraId="40766725" w14:textId="77777777" w:rsidR="002B170A" w:rsidRPr="003F13C4" w:rsidRDefault="002B170A" w:rsidP="00E62F88">
      <w:pPr>
        <w:numPr>
          <w:ilvl w:val="0"/>
          <w:numId w:val="1"/>
        </w:numPr>
        <w:spacing w:before="100" w:beforeAutospacing="1" w:after="100" w:afterAutospacing="1"/>
        <w:ind w:left="375"/>
        <w:contextualSpacing/>
        <w:rPr>
          <w:rFonts w:ascii="Helvetica Neue" w:hAnsi="Helvetica Neue"/>
          <w:b/>
          <w:color w:val="2D3B45"/>
        </w:rPr>
      </w:pPr>
      <w:r w:rsidRPr="003F13C4">
        <w:rPr>
          <w:rFonts w:ascii="Helvetica Neue" w:hAnsi="Helvetica Neue"/>
          <w:b/>
          <w:color w:val="2D3B45"/>
        </w:rPr>
        <w:t>What are some of the greatest challenges in U.S. Health Care today? Detail at least 5.</w:t>
      </w:r>
    </w:p>
    <w:p w14:paraId="3EE2DB16" w14:textId="7BC44DFA" w:rsidR="00811EBE" w:rsidRDefault="00811EBE" w:rsidP="00E62F88">
      <w:pPr>
        <w:pStyle w:val="NormalWeb"/>
        <w:numPr>
          <w:ilvl w:val="1"/>
          <w:numId w:val="1"/>
        </w:numPr>
        <w:spacing w:before="180" w:beforeAutospacing="0" w:after="180" w:afterAutospacing="0"/>
        <w:contextualSpacing/>
        <w:rPr>
          <w:rFonts w:ascii="Helvetica Neue" w:hAnsi="Helvetica Neue"/>
          <w:color w:val="2D3B45"/>
        </w:rPr>
      </w:pPr>
      <w:r w:rsidRPr="00811EBE">
        <w:rPr>
          <w:rFonts w:ascii="Helvetica Neue" w:hAnsi="Helvetica Neue"/>
          <w:color w:val="2D3B45"/>
        </w:rPr>
        <w:t>Prohibitively high cost</w:t>
      </w:r>
      <w:r w:rsidR="00E62786" w:rsidRPr="00811EBE">
        <w:rPr>
          <w:rFonts w:ascii="Helvetica Neue" w:hAnsi="Helvetica Neue"/>
          <w:color w:val="2D3B45"/>
        </w:rPr>
        <w:t xml:space="preserve">. </w:t>
      </w:r>
      <w:r>
        <w:rPr>
          <w:rFonts w:ascii="Helvetica Neue" w:hAnsi="Helvetica Neue"/>
          <w:color w:val="2D3B45"/>
        </w:rPr>
        <w:t>T</w:t>
      </w:r>
      <w:r w:rsidRPr="00811EBE">
        <w:rPr>
          <w:rFonts w:ascii="Helvetica Neue" w:hAnsi="Helvetica Neue"/>
          <w:color w:val="2D3B45"/>
        </w:rPr>
        <w:t xml:space="preserve">he U.S. spends more than double the average </w:t>
      </w:r>
      <w:r>
        <w:rPr>
          <w:rFonts w:ascii="Helvetica Neue" w:hAnsi="Helvetica Neue"/>
          <w:color w:val="2D3B45"/>
        </w:rPr>
        <w:t xml:space="preserve">per capita, compared with other </w:t>
      </w:r>
      <w:r w:rsidRPr="00811EBE">
        <w:rPr>
          <w:rFonts w:ascii="Helvetica Neue" w:hAnsi="Helvetica Neue"/>
          <w:color w:val="2D3B45"/>
        </w:rPr>
        <w:t>Organization for Economic Co-operation and Development</w:t>
      </w:r>
      <w:r>
        <w:rPr>
          <w:rFonts w:ascii="Helvetica Neue" w:hAnsi="Helvetica Neue"/>
          <w:color w:val="2D3B45"/>
        </w:rPr>
        <w:t xml:space="preserve"> (</w:t>
      </w:r>
      <w:r w:rsidRPr="00811EBE">
        <w:rPr>
          <w:rFonts w:ascii="Helvetica Neue" w:hAnsi="Helvetica Neue"/>
          <w:color w:val="2D3B45"/>
        </w:rPr>
        <w:t>OECD</w:t>
      </w:r>
      <w:r>
        <w:rPr>
          <w:rFonts w:ascii="Helvetica Neue" w:hAnsi="Helvetica Neue"/>
          <w:color w:val="2D3B45"/>
        </w:rPr>
        <w:t>)</w:t>
      </w:r>
      <w:r w:rsidRPr="00811EBE">
        <w:rPr>
          <w:rFonts w:ascii="Helvetica Neue" w:hAnsi="Helvetica Neue"/>
          <w:color w:val="2D3B45"/>
        </w:rPr>
        <w:t xml:space="preserve"> countries</w:t>
      </w:r>
      <w:r>
        <w:rPr>
          <w:rFonts w:ascii="Helvetica Neue" w:hAnsi="Helvetica Neue"/>
          <w:color w:val="2D3B45"/>
        </w:rPr>
        <w:t xml:space="preserve"> [</w:t>
      </w:r>
      <w:commentRangeStart w:id="0"/>
      <w:r>
        <w:rPr>
          <w:rFonts w:ascii="Helvetica Neue" w:hAnsi="Helvetica Neue"/>
          <w:color w:val="2D3B45"/>
        </w:rPr>
        <w:t>ref</w:t>
      </w:r>
      <w:commentRangeEnd w:id="0"/>
      <w:r>
        <w:rPr>
          <w:rStyle w:val="CommentReference"/>
          <w:rFonts w:eastAsia="SimSun"/>
        </w:rPr>
        <w:commentReference w:id="0"/>
      </w:r>
      <w:r>
        <w:rPr>
          <w:rFonts w:ascii="Helvetica Neue" w:hAnsi="Helvetica Neue"/>
          <w:color w:val="2D3B45"/>
        </w:rPr>
        <w:t xml:space="preserve">]. It has been reported that compared with other countries, </w:t>
      </w:r>
      <w:r w:rsidRPr="00811EBE">
        <w:rPr>
          <w:rFonts w:ascii="Helvetica Neue" w:hAnsi="Helvetica Neue"/>
          <w:color w:val="2D3B45"/>
        </w:rPr>
        <w:t xml:space="preserve">below-average incomes </w:t>
      </w:r>
      <w:r>
        <w:rPr>
          <w:rFonts w:ascii="Helvetica Neue" w:hAnsi="Helvetica Neue"/>
          <w:color w:val="2D3B45"/>
        </w:rPr>
        <w:t xml:space="preserve">people in the U.S. are </w:t>
      </w:r>
      <w:r w:rsidRPr="00811EBE">
        <w:rPr>
          <w:rFonts w:ascii="Helvetica Neue" w:hAnsi="Helvetica Neue"/>
          <w:color w:val="2D3B45"/>
        </w:rPr>
        <w:t xml:space="preserve">more likely </w:t>
      </w:r>
      <w:r>
        <w:rPr>
          <w:rFonts w:ascii="Helvetica Neue" w:hAnsi="Helvetica Neue"/>
          <w:color w:val="2D3B45"/>
        </w:rPr>
        <w:t xml:space="preserve">to </w:t>
      </w:r>
      <w:r w:rsidRPr="00811EBE">
        <w:rPr>
          <w:rFonts w:ascii="Helvetica Neue" w:hAnsi="Helvetica Neue"/>
          <w:color w:val="2D3B45"/>
        </w:rPr>
        <w:t>not</w:t>
      </w:r>
      <w:r>
        <w:rPr>
          <w:rFonts w:ascii="Helvetica Neue" w:hAnsi="Helvetica Neue"/>
          <w:color w:val="2D3B45"/>
        </w:rPr>
        <w:t xml:space="preserve"> obtaining recommended treatment due to financial reasons [r</w:t>
      </w:r>
      <w:commentRangeStart w:id="2"/>
      <w:r>
        <w:rPr>
          <w:rFonts w:ascii="Helvetica Neue" w:hAnsi="Helvetica Neue"/>
          <w:color w:val="2D3B45"/>
        </w:rPr>
        <w:t>ef</w:t>
      </w:r>
      <w:commentRangeEnd w:id="2"/>
      <w:r>
        <w:rPr>
          <w:rStyle w:val="CommentReference"/>
          <w:rFonts w:eastAsia="SimSun"/>
        </w:rPr>
        <w:commentReference w:id="2"/>
      </w:r>
      <w:r>
        <w:rPr>
          <w:rFonts w:ascii="Helvetica Neue" w:hAnsi="Helvetica Neue"/>
          <w:color w:val="2D3B45"/>
        </w:rPr>
        <w:t xml:space="preserve">]. </w:t>
      </w:r>
    </w:p>
    <w:p w14:paraId="275252A6" w14:textId="2A0C54FE" w:rsidR="00811EBE" w:rsidRPr="002217F6" w:rsidRDefault="00811EBE" w:rsidP="00E62F88">
      <w:pPr>
        <w:pStyle w:val="NormalWeb"/>
        <w:numPr>
          <w:ilvl w:val="1"/>
          <w:numId w:val="1"/>
        </w:numPr>
        <w:spacing w:before="180" w:beforeAutospacing="0" w:after="180" w:afterAutospacing="0"/>
        <w:contextualSpacing/>
        <w:rPr>
          <w:rFonts w:ascii="Helvetica Neue" w:hAnsi="Helvetica Neue"/>
          <w:color w:val="2D3B45"/>
        </w:rPr>
      </w:pPr>
      <w:r w:rsidRPr="002217F6">
        <w:rPr>
          <w:rFonts w:ascii="Helvetica Neue" w:hAnsi="Helvetica Neue"/>
          <w:color w:val="2D3B45"/>
        </w:rPr>
        <w:t xml:space="preserve">No universal healthcare. The U.S. government does not provide health benefits to citizens or visitors. </w:t>
      </w:r>
      <w:r w:rsidR="002217F6" w:rsidRPr="002217F6">
        <w:rPr>
          <w:rFonts w:ascii="Helvetica Neue" w:hAnsi="Helvetica Neue"/>
          <w:color w:val="2D3B45"/>
        </w:rPr>
        <w:t>Other developed countries</w:t>
      </w:r>
      <w:r w:rsidRPr="002217F6">
        <w:rPr>
          <w:rFonts w:ascii="Helvetica Neue" w:hAnsi="Helvetica Neue"/>
          <w:color w:val="2D3B45"/>
        </w:rPr>
        <w:t xml:space="preserve"> </w:t>
      </w:r>
      <w:r w:rsidR="002217F6" w:rsidRPr="002217F6">
        <w:rPr>
          <w:rFonts w:ascii="Helvetica Neue" w:hAnsi="Helvetica Neue"/>
          <w:color w:val="2D3B45"/>
        </w:rPr>
        <w:t xml:space="preserve">that provide </w:t>
      </w:r>
      <w:r w:rsidR="002217F6" w:rsidRPr="002217F6">
        <w:rPr>
          <w:rFonts w:ascii="Helvetica Neue" w:hAnsi="Helvetica Neue"/>
          <w:color w:val="2D3B45"/>
        </w:rPr>
        <w:t>universal healthcare</w:t>
      </w:r>
      <w:r w:rsidR="002217F6" w:rsidRPr="002217F6">
        <w:rPr>
          <w:rFonts w:ascii="Helvetica Neue" w:hAnsi="Helvetica Neue"/>
          <w:color w:val="2D3B45"/>
        </w:rPr>
        <w:t>, such as</w:t>
      </w:r>
      <w:r w:rsidRPr="002217F6">
        <w:rPr>
          <w:rFonts w:ascii="Helvetica Neue" w:hAnsi="Helvetica Neue"/>
          <w:color w:val="2D3B45"/>
        </w:rPr>
        <w:t xml:space="preserve"> the United Kingdom, </w:t>
      </w:r>
      <w:r w:rsidR="002217F6" w:rsidRPr="002217F6">
        <w:rPr>
          <w:rFonts w:ascii="Helvetica Neue" w:hAnsi="Helvetica Neue"/>
          <w:color w:val="2D3B45"/>
        </w:rPr>
        <w:t>Switzerland, Japan, and Germany, have a negligible number of</w:t>
      </w:r>
      <w:r w:rsidRPr="002217F6">
        <w:rPr>
          <w:rFonts w:ascii="Helvetica Neue" w:hAnsi="Helvetica Neue"/>
          <w:color w:val="2D3B45"/>
        </w:rPr>
        <w:t xml:space="preserve"> bankruptcies related to medical expenses </w:t>
      </w:r>
      <w:r w:rsidR="002217F6" w:rsidRPr="002217F6">
        <w:rPr>
          <w:rFonts w:ascii="Helvetica Neue" w:hAnsi="Helvetica Neue"/>
          <w:color w:val="2D3B45"/>
        </w:rPr>
        <w:t>[</w:t>
      </w:r>
      <w:commentRangeStart w:id="3"/>
      <w:r w:rsidR="002217F6" w:rsidRPr="002217F6">
        <w:rPr>
          <w:rFonts w:ascii="Helvetica Neue" w:hAnsi="Helvetica Neue"/>
          <w:color w:val="2D3B45"/>
        </w:rPr>
        <w:t>49</w:t>
      </w:r>
      <w:commentRangeEnd w:id="3"/>
      <w:r w:rsidR="002217F6">
        <w:rPr>
          <w:rStyle w:val="CommentReference"/>
          <w:rFonts w:eastAsia="SimSun"/>
        </w:rPr>
        <w:commentReference w:id="3"/>
      </w:r>
      <w:r w:rsidR="002217F6" w:rsidRPr="002217F6">
        <w:rPr>
          <w:rFonts w:ascii="Helvetica Neue" w:hAnsi="Helvetica Neue"/>
          <w:color w:val="2D3B45"/>
        </w:rPr>
        <w:t>]. It has also been noted that in the U.S., medical</w:t>
      </w:r>
      <w:r w:rsidRPr="002217F6">
        <w:rPr>
          <w:rFonts w:ascii="Helvetica Neue" w:hAnsi="Helvetica Neue"/>
          <w:color w:val="2D3B45"/>
        </w:rPr>
        <w:t xml:space="preserve"> bills are the single largest cause of consumer bankruptcy</w:t>
      </w:r>
      <w:r w:rsidR="002217F6" w:rsidRPr="002217F6">
        <w:rPr>
          <w:rFonts w:ascii="Helvetica Neue" w:hAnsi="Helvetica Neue"/>
          <w:color w:val="2D3B45"/>
        </w:rPr>
        <w:t xml:space="preserve"> [</w:t>
      </w:r>
      <w:r w:rsidRPr="002217F6">
        <w:rPr>
          <w:rFonts w:ascii="Helvetica Neue" w:hAnsi="Helvetica Neue"/>
          <w:color w:val="2D3B45"/>
        </w:rPr>
        <w:t>5</w:t>
      </w:r>
      <w:commentRangeStart w:id="4"/>
      <w:r w:rsidRPr="002217F6">
        <w:rPr>
          <w:rFonts w:ascii="Helvetica Neue" w:hAnsi="Helvetica Neue"/>
          <w:color w:val="2D3B45"/>
        </w:rPr>
        <w:t>0</w:t>
      </w:r>
      <w:commentRangeEnd w:id="4"/>
      <w:r w:rsidR="002217F6">
        <w:rPr>
          <w:rStyle w:val="CommentReference"/>
          <w:rFonts w:eastAsia="SimSun"/>
        </w:rPr>
        <w:commentReference w:id="4"/>
      </w:r>
      <w:r w:rsidRPr="002217F6">
        <w:rPr>
          <w:rFonts w:ascii="Helvetica Neue" w:hAnsi="Helvetica Neue"/>
          <w:color w:val="2D3B45"/>
        </w:rPr>
        <w:t>]</w:t>
      </w:r>
      <w:r w:rsidR="002217F6" w:rsidRPr="002217F6">
        <w:rPr>
          <w:rFonts w:ascii="Helvetica Neue" w:hAnsi="Helvetica Neue"/>
          <w:color w:val="2D3B45"/>
        </w:rPr>
        <w:t>.</w:t>
      </w:r>
      <w:r w:rsidRPr="002217F6">
        <w:rPr>
          <w:rFonts w:ascii="Helvetica Neue" w:hAnsi="Helvetica Neue"/>
          <w:color w:val="2D3B45"/>
        </w:rPr>
        <w:t xml:space="preserve"> </w:t>
      </w:r>
    </w:p>
    <w:p w14:paraId="0F735937" w14:textId="77777777" w:rsidR="00D52050" w:rsidRPr="00D52050" w:rsidRDefault="002217F6" w:rsidP="00E62F88">
      <w:pPr>
        <w:pStyle w:val="NormalWeb"/>
        <w:numPr>
          <w:ilvl w:val="1"/>
          <w:numId w:val="1"/>
        </w:numPr>
        <w:spacing w:before="180" w:beforeAutospacing="0" w:after="180" w:afterAutospacing="0"/>
        <w:contextualSpacing/>
        <w:rPr>
          <w:rFonts w:ascii="Helvetica Neue" w:hAnsi="Helvetica Neue"/>
          <w:color w:val="2D3B45"/>
        </w:rPr>
      </w:pPr>
      <w:r>
        <w:rPr>
          <w:rFonts w:ascii="Helvetica Neue" w:hAnsi="Helvetica Neue"/>
          <w:color w:val="2D3B45"/>
        </w:rPr>
        <w:t>Waiting time is long</w:t>
      </w:r>
      <w:r w:rsidR="00E62786" w:rsidRPr="00811EBE">
        <w:rPr>
          <w:rFonts w:ascii="Helvetica Neue" w:hAnsi="Helvetica Neue"/>
          <w:color w:val="2D3B45"/>
        </w:rPr>
        <w:t xml:space="preserve">. </w:t>
      </w:r>
      <w:r>
        <w:rPr>
          <w:rFonts w:ascii="Helvetica Neue" w:hAnsi="Helvetica Neue"/>
          <w:color w:val="2D3B45"/>
          <w:shd w:val="clear" w:color="auto" w:fill="FFFFFF"/>
        </w:rPr>
        <w:t>Typically, a patient</w:t>
      </w:r>
      <w:r w:rsidR="00E62786" w:rsidRPr="00811EBE">
        <w:rPr>
          <w:rFonts w:ascii="Helvetica Neue" w:hAnsi="Helvetica Neue"/>
          <w:color w:val="2D3B45"/>
          <w:shd w:val="clear" w:color="auto" w:fill="FFFFFF"/>
        </w:rPr>
        <w:t xml:space="preserve"> will usually need </w:t>
      </w:r>
      <w:r>
        <w:rPr>
          <w:rFonts w:ascii="Helvetica Neue" w:hAnsi="Helvetica Neue"/>
          <w:color w:val="2D3B45"/>
          <w:shd w:val="clear" w:color="auto" w:fill="FFFFFF"/>
        </w:rPr>
        <w:t xml:space="preserve">to schedule </w:t>
      </w:r>
      <w:r w:rsidR="00E62786" w:rsidRPr="00811EBE">
        <w:rPr>
          <w:rFonts w:ascii="Helvetica Neue" w:hAnsi="Helvetica Neue"/>
          <w:color w:val="2D3B45"/>
          <w:shd w:val="clear" w:color="auto" w:fill="FFFFFF"/>
        </w:rPr>
        <w:t>an appointment to get medical care.</w:t>
      </w:r>
      <w:r w:rsidR="00E62786" w:rsidRPr="00811EBE">
        <w:rPr>
          <w:rStyle w:val="apple-converted-space"/>
          <w:rFonts w:ascii="Helvetica Neue" w:hAnsi="Helvetica Neue"/>
          <w:color w:val="2D3B45"/>
          <w:shd w:val="clear" w:color="auto" w:fill="FFFFFF"/>
        </w:rPr>
        <w:t> </w:t>
      </w:r>
      <w:r w:rsidR="00E62786" w:rsidRPr="00811EBE">
        <w:rPr>
          <w:rFonts w:ascii="Helvetica Neue" w:hAnsi="Helvetica Neue"/>
          <w:color w:val="2D3B45"/>
        </w:rPr>
        <w:t xml:space="preserve">One will need the referral of </w:t>
      </w:r>
      <w:r w:rsidR="00E62786" w:rsidRPr="00811EBE">
        <w:rPr>
          <w:rFonts w:ascii="Helvetica Neue" w:hAnsi="Helvetica Neue"/>
          <w:color w:val="2D3B45"/>
          <w:shd w:val="clear" w:color="auto" w:fill="FFFFFF"/>
        </w:rPr>
        <w:t>PCP</w:t>
      </w:r>
      <w:r w:rsidR="00E62786" w:rsidRPr="00811EBE">
        <w:rPr>
          <w:rFonts w:ascii="Helvetica Neue" w:hAnsi="Helvetica Neue"/>
          <w:color w:val="2D3B45"/>
          <w:shd w:val="clear" w:color="auto" w:fill="FFFFFF"/>
        </w:rPr>
        <w:t xml:space="preserve">, then wait for </w:t>
      </w:r>
      <w:r w:rsidR="00811EBE" w:rsidRPr="00811EBE">
        <w:rPr>
          <w:rFonts w:ascii="Helvetica Neue" w:hAnsi="Helvetica Neue"/>
          <w:color w:val="2D3B45"/>
          <w:shd w:val="clear" w:color="auto" w:fill="FFFFFF"/>
        </w:rPr>
        <w:t>another period of time,</w:t>
      </w:r>
      <w:r w:rsidR="00E62786" w:rsidRPr="00811EBE">
        <w:rPr>
          <w:rFonts w:ascii="Helvetica Neue" w:hAnsi="Helvetica Neue"/>
          <w:color w:val="2D3B45"/>
          <w:shd w:val="clear" w:color="auto" w:fill="FFFFFF"/>
        </w:rPr>
        <w:t xml:space="preserve"> </w:t>
      </w:r>
      <w:r w:rsidR="00E62786" w:rsidRPr="00811EBE">
        <w:rPr>
          <w:rFonts w:ascii="Helvetica Neue" w:hAnsi="Helvetica Neue"/>
          <w:color w:val="2D3B45"/>
          <w:shd w:val="clear" w:color="auto" w:fill="FFFFFF"/>
        </w:rPr>
        <w:t xml:space="preserve">to </w:t>
      </w:r>
      <w:r w:rsidR="00E62786" w:rsidRPr="00811EBE">
        <w:rPr>
          <w:rFonts w:ascii="Helvetica Neue" w:hAnsi="Helvetica Neue"/>
          <w:color w:val="2D3B45"/>
          <w:shd w:val="clear" w:color="auto" w:fill="FFFFFF"/>
        </w:rPr>
        <w:t xml:space="preserve">see </w:t>
      </w:r>
      <w:r w:rsidR="00E62786" w:rsidRPr="00811EBE">
        <w:rPr>
          <w:rFonts w:ascii="Helvetica Neue" w:hAnsi="Helvetica Neue"/>
          <w:color w:val="2D3B45"/>
          <w:shd w:val="clear" w:color="auto" w:fill="FFFFFF"/>
        </w:rPr>
        <w:t>specialist</w:t>
      </w:r>
      <w:r w:rsidR="00E62786" w:rsidRPr="00811EBE">
        <w:rPr>
          <w:rFonts w:ascii="Helvetica Neue" w:hAnsi="Helvetica Neue"/>
          <w:color w:val="2D3B45"/>
          <w:shd w:val="clear" w:color="auto" w:fill="FFFFFF"/>
        </w:rPr>
        <w:t xml:space="preserve"> clinician for a more complicated problem</w:t>
      </w:r>
      <w:r>
        <w:rPr>
          <w:rFonts w:ascii="Helvetica Neue" w:hAnsi="Helvetica Neue"/>
          <w:color w:val="2D3B45"/>
          <w:shd w:val="clear" w:color="auto" w:fill="FFFFFF"/>
        </w:rPr>
        <w:t xml:space="preserve"> [</w:t>
      </w:r>
      <w:commentRangeStart w:id="5"/>
      <w:r>
        <w:rPr>
          <w:rFonts w:ascii="Helvetica Neue" w:hAnsi="Helvetica Neue"/>
          <w:color w:val="2D3B45"/>
          <w:shd w:val="clear" w:color="auto" w:fill="FFFFFF"/>
        </w:rPr>
        <w:t>ref</w:t>
      </w:r>
      <w:commentRangeEnd w:id="5"/>
      <w:r>
        <w:rPr>
          <w:rStyle w:val="CommentReference"/>
          <w:rFonts w:eastAsia="SimSun"/>
        </w:rPr>
        <w:commentReference w:id="5"/>
      </w:r>
      <w:r>
        <w:rPr>
          <w:rFonts w:ascii="Helvetica Neue" w:hAnsi="Helvetica Neue"/>
          <w:color w:val="2D3B45"/>
          <w:shd w:val="clear" w:color="auto" w:fill="FFFFFF"/>
        </w:rPr>
        <w:t>]</w:t>
      </w:r>
      <w:r w:rsidR="00811EBE" w:rsidRPr="00811EBE">
        <w:rPr>
          <w:rFonts w:ascii="Helvetica Neue" w:hAnsi="Helvetica Neue"/>
          <w:color w:val="2D3B45"/>
          <w:shd w:val="clear" w:color="auto" w:fill="FFFFFF"/>
        </w:rPr>
        <w:t>.</w:t>
      </w:r>
    </w:p>
    <w:p w14:paraId="10F4DBDE" w14:textId="77777777" w:rsidR="00D52050" w:rsidRDefault="00C901E8" w:rsidP="00E62F88">
      <w:pPr>
        <w:pStyle w:val="NormalWeb"/>
        <w:numPr>
          <w:ilvl w:val="1"/>
          <w:numId w:val="1"/>
        </w:numPr>
        <w:spacing w:before="180" w:beforeAutospacing="0" w:after="180" w:afterAutospacing="0"/>
        <w:contextualSpacing/>
        <w:rPr>
          <w:rFonts w:ascii="Helvetica Neue" w:hAnsi="Helvetica Neue"/>
          <w:color w:val="2D3B45"/>
        </w:rPr>
      </w:pPr>
      <w:r w:rsidRPr="00D52050">
        <w:rPr>
          <w:rFonts w:ascii="Helvetica Neue" w:hAnsi="Helvetica Neue"/>
          <w:color w:val="2D3B45"/>
        </w:rPr>
        <w:t>Over-expanded</w:t>
      </w:r>
      <w:r w:rsidR="002217F6" w:rsidRPr="00D52050">
        <w:rPr>
          <w:rFonts w:ascii="Helvetica Neue" w:hAnsi="Helvetica Neue"/>
          <w:color w:val="2D3B45"/>
        </w:rPr>
        <w:t xml:space="preserve"> administrative system. </w:t>
      </w:r>
      <w:r w:rsidR="00225576" w:rsidRPr="00D52050">
        <w:rPr>
          <w:rFonts w:ascii="Helvetica Neue" w:hAnsi="Helvetica Neue"/>
          <w:color w:val="2D3B45"/>
        </w:rPr>
        <w:t>It has been reported that Duke University Hospital has 900 hospital beds and 1,300 billing clerks, surpassing the typical number of clerks in Canada by 50-100 times [</w:t>
      </w:r>
      <w:commentRangeStart w:id="6"/>
      <w:r w:rsidR="00225576" w:rsidRPr="00D52050">
        <w:rPr>
          <w:rFonts w:ascii="Helvetica Neue" w:hAnsi="Helvetica Neue"/>
          <w:color w:val="2D3B45"/>
        </w:rPr>
        <w:t>ref</w:t>
      </w:r>
      <w:commentRangeEnd w:id="6"/>
      <w:r w:rsidR="00225576">
        <w:rPr>
          <w:rStyle w:val="CommentReference"/>
        </w:rPr>
        <w:commentReference w:id="6"/>
      </w:r>
      <w:r w:rsidR="00225576" w:rsidRPr="00D52050">
        <w:rPr>
          <w:rFonts w:ascii="Helvetica Neue" w:hAnsi="Helvetica Neue"/>
          <w:color w:val="2D3B45"/>
        </w:rPr>
        <w:t>]. The expend of the complex administrative system not only increased administrative cost, but also deteriorated the overall efficiency [</w:t>
      </w:r>
      <w:commentRangeStart w:id="7"/>
      <w:r w:rsidR="00225576" w:rsidRPr="00D52050">
        <w:rPr>
          <w:rFonts w:ascii="Helvetica Neue" w:hAnsi="Helvetica Neue"/>
          <w:color w:val="2D3B45"/>
        </w:rPr>
        <w:t>ref</w:t>
      </w:r>
      <w:commentRangeEnd w:id="7"/>
      <w:r w:rsidR="00225576">
        <w:rPr>
          <w:rStyle w:val="CommentReference"/>
        </w:rPr>
        <w:commentReference w:id="7"/>
      </w:r>
      <w:r w:rsidR="00225576" w:rsidRPr="00D52050">
        <w:rPr>
          <w:rFonts w:ascii="Helvetica Neue" w:hAnsi="Helvetica Neue"/>
          <w:color w:val="2D3B45"/>
        </w:rPr>
        <w:t xml:space="preserve">]. </w:t>
      </w:r>
    </w:p>
    <w:p w14:paraId="1E2DCA90" w14:textId="38E567AB" w:rsidR="0064405A" w:rsidRPr="00D52050" w:rsidRDefault="003823D5" w:rsidP="00E62F88">
      <w:pPr>
        <w:pStyle w:val="NormalWeb"/>
        <w:numPr>
          <w:ilvl w:val="1"/>
          <w:numId w:val="1"/>
        </w:numPr>
        <w:spacing w:before="180" w:beforeAutospacing="0" w:after="180" w:afterAutospacing="0"/>
        <w:contextualSpacing/>
        <w:rPr>
          <w:rFonts w:ascii="Helvetica Neue" w:hAnsi="Helvetica Neue"/>
          <w:color w:val="2D3B45"/>
        </w:rPr>
      </w:pPr>
      <w:r w:rsidRPr="00D52050">
        <w:rPr>
          <w:rFonts w:ascii="Helvetica Neue" w:hAnsi="Helvetica Neue"/>
          <w:color w:val="2D3B45"/>
        </w:rPr>
        <w:t>The fear</w:t>
      </w:r>
      <w:r w:rsidR="0064405A" w:rsidRPr="00D52050">
        <w:rPr>
          <w:rFonts w:ascii="Helvetica Neue" w:hAnsi="Helvetica Neue"/>
          <w:color w:val="2D3B45"/>
        </w:rPr>
        <w:t xml:space="preserve"> to the t</w:t>
      </w:r>
      <w:r w:rsidRPr="00D52050">
        <w:rPr>
          <w:rFonts w:ascii="Helvetica Neue" w:hAnsi="Helvetica Neue"/>
          <w:color w:val="2D3B45"/>
        </w:rPr>
        <w:t xml:space="preserve">hreat of lawsuits. </w:t>
      </w:r>
      <w:r w:rsidR="0064405A" w:rsidRPr="00D52050">
        <w:rPr>
          <w:rFonts w:ascii="Helvetica Neue" w:hAnsi="Helvetica Neue"/>
          <w:color w:val="2D3B45"/>
        </w:rPr>
        <w:t xml:space="preserve">Due to the feat </w:t>
      </w:r>
      <w:r w:rsidRPr="00D52050">
        <w:rPr>
          <w:rFonts w:ascii="Helvetica Neue" w:hAnsi="Helvetica Neue"/>
          <w:color w:val="2D3B45"/>
        </w:rPr>
        <w:t xml:space="preserve">malpractice </w:t>
      </w:r>
      <w:r w:rsidR="0064405A" w:rsidRPr="00D52050">
        <w:rPr>
          <w:rFonts w:ascii="Helvetica Neue" w:hAnsi="Helvetica Neue"/>
          <w:color w:val="2D3B45"/>
        </w:rPr>
        <w:t xml:space="preserve">lawsuits, healthcare givers tend </w:t>
      </w:r>
      <w:r w:rsidRPr="00D52050">
        <w:rPr>
          <w:rFonts w:ascii="Helvetica Neue" w:hAnsi="Helvetica Neue"/>
          <w:color w:val="2D3B45"/>
        </w:rPr>
        <w:t xml:space="preserve">practice defensive medicine, </w:t>
      </w:r>
      <w:r w:rsidR="0064405A" w:rsidRPr="00D52050">
        <w:rPr>
          <w:rFonts w:ascii="Helvetica Neue" w:hAnsi="Helvetica Neue"/>
          <w:color w:val="2D3B45"/>
        </w:rPr>
        <w:t xml:space="preserve">that is, </w:t>
      </w:r>
      <w:r w:rsidR="0064405A" w:rsidRPr="00D52050">
        <w:rPr>
          <w:rFonts w:ascii="Helvetica Neue" w:hAnsi="Helvetica Neue"/>
          <w:color w:val="2D3B45"/>
        </w:rPr>
        <w:t>to expand their examination list</w:t>
      </w:r>
      <w:r w:rsidR="0064405A" w:rsidRPr="00D52050">
        <w:rPr>
          <w:rFonts w:ascii="Helvetica Neue" w:hAnsi="Helvetica Neue"/>
          <w:color w:val="2D3B45"/>
        </w:rPr>
        <w:t xml:space="preserve">. </w:t>
      </w:r>
      <w:r w:rsidR="0064405A" w:rsidRPr="00D52050">
        <w:rPr>
          <w:rFonts w:ascii="Helvetica Neue" w:hAnsi="Helvetica Neue"/>
          <w:color w:val="2D3B45"/>
        </w:rPr>
        <w:t xml:space="preserve"> </w:t>
      </w:r>
      <w:r w:rsidR="0064405A" w:rsidRPr="00D52050">
        <w:rPr>
          <w:rFonts w:ascii="Helvetica Neue" w:hAnsi="Helvetica Neue"/>
          <w:color w:val="2D3B45"/>
        </w:rPr>
        <w:t xml:space="preserve">Researches have noticed that in the U.S., in sates that has a higher risk </w:t>
      </w:r>
      <w:r w:rsidRPr="00D52050">
        <w:rPr>
          <w:rFonts w:ascii="Helvetica Neue" w:hAnsi="Helvetica Neue"/>
          <w:color w:val="2D3B45"/>
        </w:rPr>
        <w:t xml:space="preserve">of malpractice </w:t>
      </w:r>
      <w:r w:rsidR="0064405A" w:rsidRPr="00D52050">
        <w:rPr>
          <w:rFonts w:ascii="Helvetica Neue" w:hAnsi="Helvetica Neue"/>
          <w:color w:val="2D3B45"/>
        </w:rPr>
        <w:t xml:space="preserve">lawsuits, health care providers tend to have a higher concern of lawsuits, and tend to suggest more examinations. </w:t>
      </w:r>
      <w:r w:rsidR="0064405A" w:rsidRPr="00D52050">
        <w:rPr>
          <w:rFonts w:ascii="Helvetica Neue" w:hAnsi="Helvetica Neue"/>
          <w:color w:val="2D3B45"/>
        </w:rPr>
        <w:t>This scenario in turn increased the healthcare</w:t>
      </w:r>
      <w:r w:rsidR="0064405A" w:rsidRPr="00D52050">
        <w:rPr>
          <w:rFonts w:ascii="Helvetica Neue" w:hAnsi="Helvetica Neue"/>
          <w:color w:val="2D3B45"/>
        </w:rPr>
        <w:t xml:space="preserve"> cost, increased suffering to patient, </w:t>
      </w:r>
      <w:r w:rsidR="0064405A" w:rsidRPr="00D52050">
        <w:rPr>
          <w:rFonts w:ascii="Helvetica Neue" w:hAnsi="Helvetica Neue"/>
          <w:color w:val="2D3B45"/>
        </w:rPr>
        <w:t xml:space="preserve">and decreased the efficiency of the </w:t>
      </w:r>
      <w:r w:rsidR="0064405A" w:rsidRPr="00D52050">
        <w:rPr>
          <w:rFonts w:ascii="Helvetica Neue" w:hAnsi="Helvetica Neue"/>
          <w:color w:val="2D3B45"/>
        </w:rPr>
        <w:t xml:space="preserve">healthcare </w:t>
      </w:r>
      <w:r w:rsidR="0064405A" w:rsidRPr="00D52050">
        <w:rPr>
          <w:rFonts w:ascii="Helvetica Neue" w:hAnsi="Helvetica Neue"/>
          <w:color w:val="2D3B45"/>
        </w:rPr>
        <w:t>system [</w:t>
      </w:r>
      <w:commentRangeStart w:id="8"/>
      <w:r w:rsidR="0064405A" w:rsidRPr="00D52050">
        <w:rPr>
          <w:rFonts w:ascii="Helvetica Neue" w:hAnsi="Helvetica Neue"/>
          <w:color w:val="2D3B45"/>
        </w:rPr>
        <w:t>ref</w:t>
      </w:r>
      <w:commentRangeEnd w:id="8"/>
      <w:r w:rsidR="0064405A">
        <w:rPr>
          <w:rStyle w:val="CommentReference"/>
        </w:rPr>
        <w:commentReference w:id="8"/>
      </w:r>
      <w:r w:rsidR="0064405A" w:rsidRPr="00D52050">
        <w:rPr>
          <w:rFonts w:ascii="Helvetica Neue" w:hAnsi="Helvetica Neue"/>
          <w:color w:val="2D3B45"/>
        </w:rPr>
        <w:t xml:space="preserve">]. </w:t>
      </w:r>
    </w:p>
    <w:p w14:paraId="195FD8AD" w14:textId="77777777" w:rsidR="002B170A" w:rsidRPr="003F13C4" w:rsidRDefault="002B170A" w:rsidP="00E62F88">
      <w:pPr>
        <w:numPr>
          <w:ilvl w:val="0"/>
          <w:numId w:val="1"/>
        </w:numPr>
        <w:spacing w:before="100" w:beforeAutospacing="1" w:after="100" w:afterAutospacing="1"/>
        <w:ind w:left="375"/>
        <w:contextualSpacing/>
        <w:rPr>
          <w:rFonts w:ascii="Helvetica Neue" w:hAnsi="Helvetica Neue"/>
          <w:b/>
          <w:color w:val="2D3B45"/>
        </w:rPr>
      </w:pPr>
      <w:r w:rsidRPr="003F13C4">
        <w:rPr>
          <w:rFonts w:ascii="Helvetica Neue" w:hAnsi="Helvetica Neue"/>
          <w:b/>
          <w:color w:val="2D3B45"/>
        </w:rPr>
        <w:t>What are some of the advantages of U.S. Health Care compared to the rest of the world?</w:t>
      </w:r>
    </w:p>
    <w:p w14:paraId="2203F11F" w14:textId="77777777" w:rsidR="00711E13" w:rsidRDefault="00E4202E" w:rsidP="00E62F88">
      <w:pPr>
        <w:pStyle w:val="NormalWeb"/>
        <w:numPr>
          <w:ilvl w:val="1"/>
          <w:numId w:val="1"/>
        </w:numPr>
        <w:contextualSpacing/>
        <w:rPr>
          <w:rFonts w:ascii="Helvetica Neue" w:hAnsi="Helvetica Neue"/>
          <w:color w:val="2D3B45"/>
        </w:rPr>
      </w:pPr>
      <w:r>
        <w:rPr>
          <w:rFonts w:ascii="Helvetica Neue" w:hAnsi="Helvetica Neue"/>
          <w:color w:val="2D3B45"/>
        </w:rPr>
        <w:t xml:space="preserve">High insurance coverage. </w:t>
      </w:r>
      <w:r w:rsidR="00E62786" w:rsidRPr="0064405A">
        <w:rPr>
          <w:rFonts w:ascii="Helvetica Neue" w:hAnsi="Helvetica Neue"/>
          <w:color w:val="2D3B45"/>
        </w:rPr>
        <w:t xml:space="preserve">Most people in the U.S. </w:t>
      </w:r>
      <w:r w:rsidR="0064405A">
        <w:rPr>
          <w:rFonts w:ascii="Helvetica Neue" w:hAnsi="Helvetica Neue"/>
          <w:color w:val="2D3B45"/>
        </w:rPr>
        <w:t>are covered by</w:t>
      </w:r>
      <w:r w:rsidR="00E62786" w:rsidRPr="0064405A">
        <w:rPr>
          <w:rFonts w:ascii="Helvetica Neue" w:hAnsi="Helvetica Neue"/>
          <w:color w:val="2D3B45"/>
        </w:rPr>
        <w:t xml:space="preserve"> health insurance. </w:t>
      </w:r>
      <w:r w:rsidR="0064405A">
        <w:rPr>
          <w:rFonts w:ascii="Helvetica Neue" w:hAnsi="Helvetica Neue"/>
          <w:color w:val="2D3B45"/>
        </w:rPr>
        <w:t xml:space="preserve">As of </w:t>
      </w:r>
      <w:r w:rsidR="0064405A" w:rsidRPr="0064405A">
        <w:rPr>
          <w:rFonts w:ascii="Helvetica Neue" w:hAnsi="Helvetica Neue"/>
          <w:color w:val="2D3B45"/>
        </w:rPr>
        <w:t>2014, 89.6 percent of the U.S. population had</w:t>
      </w:r>
      <w:r w:rsidR="0064405A">
        <w:rPr>
          <w:rFonts w:ascii="Helvetica Neue" w:hAnsi="Helvetica Neue"/>
          <w:color w:val="2D3B45"/>
        </w:rPr>
        <w:t xml:space="preserve"> some type of health insurance. </w:t>
      </w:r>
      <w:r w:rsidR="003B62E8">
        <w:rPr>
          <w:rFonts w:ascii="Helvetica Neue" w:hAnsi="Helvetica Neue"/>
          <w:color w:val="2D3B45"/>
        </w:rPr>
        <w:t xml:space="preserve">The insurance </w:t>
      </w:r>
      <w:r w:rsidR="009E09C4">
        <w:rPr>
          <w:rFonts w:ascii="Helvetica Neue" w:hAnsi="Helvetica Neue"/>
          <w:color w:val="2D3B45"/>
        </w:rPr>
        <w:t>company provides</w:t>
      </w:r>
      <w:r w:rsidR="003B62E8">
        <w:rPr>
          <w:rFonts w:ascii="Helvetica Neue" w:hAnsi="Helvetica Neue"/>
          <w:color w:val="2D3B45"/>
        </w:rPr>
        <w:t xml:space="preserve"> financial buffering against high healthcare cost for individuals and families </w:t>
      </w:r>
      <w:commentRangeStart w:id="9"/>
      <w:r w:rsidR="003B62E8">
        <w:rPr>
          <w:rFonts w:ascii="Helvetica Neue" w:hAnsi="Helvetica Neue"/>
          <w:color w:val="2D3B45"/>
        </w:rPr>
        <w:t>[ref]</w:t>
      </w:r>
      <w:commentRangeEnd w:id="9"/>
      <w:r w:rsidR="003B62E8">
        <w:rPr>
          <w:rStyle w:val="CommentReference"/>
          <w:rFonts w:eastAsia="SimSun"/>
        </w:rPr>
        <w:commentReference w:id="9"/>
      </w:r>
      <w:r w:rsidR="003B62E8">
        <w:rPr>
          <w:rFonts w:ascii="Helvetica Neue" w:hAnsi="Helvetica Neue"/>
          <w:color w:val="2D3B45"/>
        </w:rPr>
        <w:t xml:space="preserve">. </w:t>
      </w:r>
    </w:p>
    <w:p w14:paraId="73B04C19" w14:textId="175ED87A" w:rsidR="00711E13" w:rsidRDefault="00E4202E" w:rsidP="00E62F88">
      <w:pPr>
        <w:pStyle w:val="NormalWeb"/>
        <w:numPr>
          <w:ilvl w:val="1"/>
          <w:numId w:val="1"/>
        </w:numPr>
        <w:contextualSpacing/>
        <w:rPr>
          <w:rFonts w:ascii="Helvetica Neue" w:hAnsi="Helvetica Neue"/>
          <w:color w:val="2D3B45"/>
        </w:rPr>
      </w:pPr>
      <w:r w:rsidRPr="00711E13">
        <w:rPr>
          <w:rFonts w:ascii="Helvetica Neue" w:hAnsi="Helvetica Neue"/>
          <w:color w:val="2D3B45"/>
        </w:rPr>
        <w:t>Plenty of funds for the research and development of new technologies and prescription drugs. In 2013, the U.S. spent $1,026 per capita on pharmaceuticals and other non-durable medical care, more than double the OECD average of $515 [</w:t>
      </w:r>
      <w:commentRangeStart w:id="11"/>
      <w:r w:rsidRPr="00711E13">
        <w:rPr>
          <w:rFonts w:ascii="Helvetica Neue" w:hAnsi="Helvetica Neue"/>
          <w:color w:val="2D3B45"/>
        </w:rPr>
        <w:t>13</w:t>
      </w:r>
      <w:commentRangeEnd w:id="11"/>
      <w:r>
        <w:rPr>
          <w:rStyle w:val="CommentReference"/>
        </w:rPr>
        <w:commentReference w:id="11"/>
      </w:r>
      <w:r w:rsidRPr="00711E13">
        <w:rPr>
          <w:rFonts w:ascii="Helvetica Neue" w:hAnsi="Helvetica Neue"/>
          <w:color w:val="2D3B45"/>
        </w:rPr>
        <w:t>]. The amount collected by the healthca</w:t>
      </w:r>
      <w:r w:rsidR="00711E13" w:rsidRPr="00711E13">
        <w:rPr>
          <w:rFonts w:ascii="Helvetica Neue" w:hAnsi="Helvetica Neue"/>
          <w:color w:val="2D3B45"/>
        </w:rPr>
        <w:t xml:space="preserve">re system made </w:t>
      </w:r>
      <w:r w:rsidR="00711E13">
        <w:rPr>
          <w:rFonts w:ascii="Helvetica Neue" w:hAnsi="Helvetica Neue"/>
          <w:color w:val="2D3B45"/>
        </w:rPr>
        <w:t xml:space="preserve">the U.S. the country pays the most for medical research and development. In the year of 2012, the sum of </w:t>
      </w:r>
      <w:r w:rsidR="00711E13" w:rsidRPr="00711E13">
        <w:rPr>
          <w:rFonts w:ascii="Helvetica Neue" w:hAnsi="Helvetica Neue"/>
          <w:color w:val="2D3B45"/>
        </w:rPr>
        <w:lastRenderedPageBreak/>
        <w:t xml:space="preserve">U.S. </w:t>
      </w:r>
      <w:r w:rsidR="00711E13">
        <w:rPr>
          <w:rFonts w:ascii="Helvetica Neue" w:hAnsi="Helvetica Neue"/>
          <w:color w:val="2D3B45"/>
        </w:rPr>
        <w:t xml:space="preserve">medical </w:t>
      </w:r>
      <w:r w:rsidR="00711E13" w:rsidRPr="00711E13">
        <w:rPr>
          <w:rFonts w:ascii="Helvetica Neue" w:hAnsi="Helvetica Neue"/>
          <w:color w:val="2D3B45"/>
        </w:rPr>
        <w:t xml:space="preserve">research funding </w:t>
      </w:r>
      <w:r w:rsidR="00711E13">
        <w:rPr>
          <w:rFonts w:ascii="Helvetica Neue" w:hAnsi="Helvetica Neue"/>
          <w:color w:val="2D3B45"/>
        </w:rPr>
        <w:t>account for 50% share of medical research funding of all countries globally [</w:t>
      </w:r>
      <w:commentRangeStart w:id="12"/>
      <w:r w:rsidR="00711E13">
        <w:rPr>
          <w:rFonts w:ascii="Helvetica Neue" w:hAnsi="Helvetica Neue"/>
          <w:color w:val="2D3B45"/>
        </w:rPr>
        <w:t>ref</w:t>
      </w:r>
      <w:commentRangeEnd w:id="12"/>
      <w:r w:rsidR="00711E13">
        <w:rPr>
          <w:rStyle w:val="CommentReference"/>
          <w:rFonts w:eastAsia="SimSun"/>
        </w:rPr>
        <w:commentReference w:id="12"/>
      </w:r>
      <w:r w:rsidR="00711E13">
        <w:rPr>
          <w:rFonts w:ascii="Helvetica Neue" w:hAnsi="Helvetica Neue"/>
          <w:color w:val="2D3B45"/>
        </w:rPr>
        <w:t xml:space="preserve">]. </w:t>
      </w:r>
    </w:p>
    <w:p w14:paraId="074DA86D" w14:textId="77777777" w:rsidR="00711E13" w:rsidRPr="00711E13" w:rsidRDefault="00711E13" w:rsidP="00D52050">
      <w:pPr>
        <w:pStyle w:val="NormalWeb"/>
        <w:contextualSpacing/>
        <w:rPr>
          <w:rFonts w:ascii="Helvetica Neue" w:hAnsi="Helvetica Neue"/>
          <w:color w:val="2D3B45"/>
        </w:rPr>
      </w:pPr>
    </w:p>
    <w:p w14:paraId="0D081D59" w14:textId="09C47540" w:rsidR="002B170A" w:rsidRPr="003F13C4" w:rsidRDefault="002B170A" w:rsidP="00E62F88">
      <w:pPr>
        <w:pStyle w:val="ListParagraph"/>
        <w:numPr>
          <w:ilvl w:val="0"/>
          <w:numId w:val="1"/>
        </w:numPr>
        <w:spacing w:before="100" w:beforeAutospacing="1" w:after="100" w:afterAutospacing="1"/>
        <w:ind w:left="375"/>
        <w:rPr>
          <w:rFonts w:ascii="Helvetica Neue" w:hAnsi="Helvetica Neue"/>
          <w:b/>
          <w:color w:val="2D3B45"/>
        </w:rPr>
      </w:pPr>
      <w:r w:rsidRPr="003F13C4">
        <w:rPr>
          <w:rFonts w:ascii="Helvetica Neue" w:hAnsi="Helvetica Neue"/>
          <w:b/>
          <w:color w:val="2D3B45"/>
        </w:rPr>
        <w:t>What accounts for the majority of healthcare costs? Why?</w:t>
      </w:r>
    </w:p>
    <w:p w14:paraId="6B3541CC" w14:textId="6913A88E" w:rsidR="00711E13" w:rsidRDefault="00D52050" w:rsidP="00E62F88">
      <w:pPr>
        <w:pStyle w:val="NormalWeb"/>
        <w:numPr>
          <w:ilvl w:val="1"/>
          <w:numId w:val="1"/>
        </w:numPr>
        <w:spacing w:before="0" w:beforeAutospacing="0" w:after="360" w:afterAutospacing="0"/>
        <w:contextualSpacing/>
        <w:rPr>
          <w:rFonts w:ascii="Arial" w:hAnsi="Arial" w:cs="Arial"/>
          <w:color w:val="222222"/>
        </w:rPr>
      </w:pPr>
      <w:r>
        <w:rPr>
          <w:rFonts w:ascii="Arial" w:hAnsi="Arial" w:cs="Arial"/>
          <w:color w:val="222222"/>
        </w:rPr>
        <w:t>T</w:t>
      </w:r>
      <w:r w:rsidR="00711E13">
        <w:rPr>
          <w:rFonts w:ascii="Arial" w:hAnsi="Arial" w:cs="Arial"/>
          <w:color w:val="222222"/>
        </w:rPr>
        <w:t xml:space="preserve">he cost of new technologies and prescription drugs. </w:t>
      </w:r>
      <w:r>
        <w:rPr>
          <w:rFonts w:ascii="Arial" w:hAnsi="Arial" w:cs="Arial"/>
          <w:color w:val="222222"/>
        </w:rPr>
        <w:t xml:space="preserve">As we have discussed above, people in </w:t>
      </w:r>
      <w:r w:rsidR="00711E13">
        <w:rPr>
          <w:rFonts w:ascii="Arial" w:hAnsi="Arial" w:cs="Arial"/>
          <w:color w:val="222222"/>
        </w:rPr>
        <w:t xml:space="preserve">the U.S. spent </w:t>
      </w:r>
      <w:r>
        <w:rPr>
          <w:rFonts w:ascii="Arial" w:hAnsi="Arial" w:cs="Arial"/>
          <w:color w:val="222222"/>
        </w:rPr>
        <w:t>double the amount for</w:t>
      </w:r>
      <w:r w:rsidR="00711E13">
        <w:rPr>
          <w:rFonts w:ascii="Arial" w:hAnsi="Arial" w:cs="Arial"/>
          <w:color w:val="222222"/>
        </w:rPr>
        <w:t xml:space="preserve"> pharmaceuticals and other non-durable medical care</w:t>
      </w:r>
      <w:r>
        <w:rPr>
          <w:rFonts w:ascii="Arial" w:hAnsi="Arial" w:cs="Arial"/>
          <w:color w:val="222222"/>
        </w:rPr>
        <w:t xml:space="preserve"> compared with average per capita cost in</w:t>
      </w:r>
      <w:r w:rsidR="00711E13">
        <w:rPr>
          <w:rFonts w:ascii="Arial" w:hAnsi="Arial" w:cs="Arial"/>
          <w:color w:val="222222"/>
        </w:rPr>
        <w:t xml:space="preserve"> OECD </w:t>
      </w:r>
      <w:r>
        <w:rPr>
          <w:rFonts w:ascii="Arial" w:hAnsi="Arial" w:cs="Arial"/>
          <w:color w:val="222222"/>
        </w:rPr>
        <w:t>countries [</w:t>
      </w:r>
      <w:commentRangeStart w:id="13"/>
      <w:r w:rsidRPr="00711E13">
        <w:rPr>
          <w:rFonts w:ascii="Helvetica Neue" w:hAnsi="Helvetica Neue"/>
          <w:color w:val="2D3B45"/>
        </w:rPr>
        <w:t>13</w:t>
      </w:r>
      <w:commentRangeEnd w:id="13"/>
      <w:r>
        <w:rPr>
          <w:rStyle w:val="CommentReference"/>
        </w:rPr>
        <w:commentReference w:id="13"/>
      </w:r>
      <w:r w:rsidRPr="00711E13">
        <w:rPr>
          <w:rFonts w:ascii="Helvetica Neue" w:hAnsi="Helvetica Neue"/>
          <w:color w:val="2D3B45"/>
        </w:rPr>
        <w:t>].</w:t>
      </w:r>
    </w:p>
    <w:p w14:paraId="400856F2" w14:textId="3E0DDE2E" w:rsidR="00711E13" w:rsidRDefault="00D52050" w:rsidP="00E62F88">
      <w:pPr>
        <w:pStyle w:val="NormalWeb"/>
        <w:numPr>
          <w:ilvl w:val="1"/>
          <w:numId w:val="1"/>
        </w:numPr>
        <w:spacing w:before="0" w:beforeAutospacing="0" w:after="360" w:afterAutospacing="0"/>
        <w:contextualSpacing/>
        <w:rPr>
          <w:rFonts w:ascii="Arial" w:hAnsi="Arial" w:cs="Arial"/>
          <w:color w:val="222222"/>
        </w:rPr>
      </w:pPr>
      <w:r>
        <w:rPr>
          <w:rFonts w:ascii="Arial" w:hAnsi="Arial" w:cs="Arial"/>
          <w:color w:val="222222"/>
        </w:rPr>
        <w:t>T</w:t>
      </w:r>
      <w:r w:rsidR="00711E13" w:rsidRPr="00711E13">
        <w:rPr>
          <w:rFonts w:ascii="Arial" w:hAnsi="Arial" w:cs="Arial"/>
          <w:color w:val="222222"/>
        </w:rPr>
        <w:t>he rise of chronic diseases, including obesity. </w:t>
      </w:r>
      <w:r w:rsidR="003F13C4">
        <w:rPr>
          <w:rFonts w:ascii="Arial" w:hAnsi="Arial" w:cs="Arial"/>
          <w:color w:val="222222"/>
        </w:rPr>
        <w:t xml:space="preserve">Compared with other </w:t>
      </w:r>
      <w:r w:rsidR="00711E13" w:rsidRPr="00711E13">
        <w:rPr>
          <w:rFonts w:ascii="Arial" w:hAnsi="Arial" w:cs="Arial"/>
          <w:color w:val="222222"/>
        </w:rPr>
        <w:t>high-income nations</w:t>
      </w:r>
      <w:r w:rsidR="003F13C4">
        <w:rPr>
          <w:rFonts w:ascii="Arial" w:hAnsi="Arial" w:cs="Arial"/>
          <w:color w:val="222222"/>
        </w:rPr>
        <w:t>,</w:t>
      </w:r>
      <w:r w:rsidR="00711E13" w:rsidRPr="00711E13">
        <w:rPr>
          <w:rFonts w:ascii="Arial" w:hAnsi="Arial" w:cs="Arial"/>
          <w:color w:val="222222"/>
        </w:rPr>
        <w:t xml:space="preserve"> the U.S. has a higher rate of chronic illness and a lower overall life expectancy</w:t>
      </w:r>
      <w:bookmarkStart w:id="14" w:name="_ednref15"/>
      <w:r w:rsidR="003F13C4">
        <w:rPr>
          <w:rFonts w:ascii="Arial" w:hAnsi="Arial" w:cs="Arial"/>
          <w:color w:val="222222"/>
        </w:rPr>
        <w:t xml:space="preserve"> </w:t>
      </w:r>
      <w:commentRangeStart w:id="15"/>
      <w:r w:rsidR="00711E13" w:rsidRPr="00711E13">
        <w:rPr>
          <w:rFonts w:ascii="Arial" w:hAnsi="Arial" w:cs="Arial"/>
          <w:color w:val="222222"/>
        </w:rPr>
        <w:fldChar w:fldCharType="begin"/>
      </w:r>
      <w:r w:rsidR="00711E13" w:rsidRPr="00711E13">
        <w:rPr>
          <w:rFonts w:ascii="Arial" w:hAnsi="Arial" w:cs="Arial"/>
          <w:color w:val="222222"/>
        </w:rPr>
        <w:instrText xml:space="preserve"> HYPERLINK "https://dpeaflcio.org/programs-publications/issue-fact-sheets/the-u-%20s-health-care-system-an-international-perspective/" \l "_edn15" </w:instrText>
      </w:r>
      <w:r w:rsidR="00711E13" w:rsidRPr="00711E13">
        <w:rPr>
          <w:rFonts w:ascii="Arial" w:hAnsi="Arial" w:cs="Arial"/>
          <w:color w:val="222222"/>
        </w:rPr>
        <w:fldChar w:fldCharType="separate"/>
      </w:r>
      <w:r w:rsidR="00711E13" w:rsidRPr="00711E13">
        <w:rPr>
          <w:rStyle w:val="Hyperlink"/>
          <w:rFonts w:ascii="Arial" w:hAnsi="Arial" w:cs="Arial"/>
          <w:color w:val="469BD1"/>
        </w:rPr>
        <w:t>[15]</w:t>
      </w:r>
      <w:r w:rsidR="00711E13" w:rsidRPr="00711E13">
        <w:rPr>
          <w:rFonts w:ascii="Arial" w:hAnsi="Arial" w:cs="Arial"/>
          <w:color w:val="222222"/>
        </w:rPr>
        <w:fldChar w:fldCharType="end"/>
      </w:r>
      <w:bookmarkEnd w:id="14"/>
      <w:r w:rsidR="00711E13" w:rsidRPr="00711E13">
        <w:rPr>
          <w:rStyle w:val="apple-converted-space"/>
          <w:rFonts w:ascii="Arial" w:hAnsi="Arial" w:cs="Arial"/>
          <w:color w:val="222222"/>
        </w:rPr>
        <w:t> </w:t>
      </w:r>
      <w:commentRangeEnd w:id="15"/>
      <w:r w:rsidR="003F13C4">
        <w:rPr>
          <w:rStyle w:val="CommentReference"/>
          <w:rFonts w:eastAsia="SimSun"/>
        </w:rPr>
        <w:commentReference w:id="15"/>
      </w:r>
    </w:p>
    <w:p w14:paraId="2CA37E10" w14:textId="0EB13E57" w:rsidR="00711E13" w:rsidRPr="003F13C4" w:rsidRDefault="003F13C4" w:rsidP="00E62F88">
      <w:pPr>
        <w:pStyle w:val="NormalWeb"/>
        <w:numPr>
          <w:ilvl w:val="1"/>
          <w:numId w:val="1"/>
        </w:numPr>
        <w:spacing w:before="0" w:beforeAutospacing="0" w:after="360" w:afterAutospacing="0"/>
        <w:contextualSpacing/>
        <w:rPr>
          <w:rFonts w:ascii="Arial" w:hAnsi="Arial" w:cs="Arial"/>
          <w:color w:val="222222"/>
        </w:rPr>
      </w:pPr>
      <w:r>
        <w:rPr>
          <w:rFonts w:ascii="Arial" w:hAnsi="Arial" w:cs="Arial"/>
          <w:color w:val="222222"/>
        </w:rPr>
        <w:t xml:space="preserve">The </w:t>
      </w:r>
      <w:r w:rsidR="00711E13" w:rsidRPr="00711E13">
        <w:rPr>
          <w:rFonts w:ascii="Arial" w:hAnsi="Arial" w:cs="Arial"/>
          <w:color w:val="222222"/>
        </w:rPr>
        <w:t xml:space="preserve">high administrative costs. </w:t>
      </w:r>
      <w:r>
        <w:rPr>
          <w:rFonts w:ascii="Arial" w:hAnsi="Arial" w:cs="Arial"/>
          <w:color w:val="222222"/>
        </w:rPr>
        <w:t xml:space="preserve">As we have discussed above, </w:t>
      </w:r>
      <w:r>
        <w:rPr>
          <w:rFonts w:ascii="Helvetica Neue" w:hAnsi="Helvetica Neue"/>
          <w:color w:val="2D3B45"/>
        </w:rPr>
        <w:t xml:space="preserve">for example, </w:t>
      </w:r>
      <w:r w:rsidRPr="00D52050">
        <w:rPr>
          <w:rFonts w:ascii="Helvetica Neue" w:hAnsi="Helvetica Neue"/>
          <w:color w:val="2D3B45"/>
        </w:rPr>
        <w:t>Duke University Hospital has 900 hospital beds and 1,300 billing clerks, surpassing the typical number of clerks in Canada by 50-100 times [</w:t>
      </w:r>
      <w:commentRangeStart w:id="17"/>
      <w:r w:rsidRPr="00D52050">
        <w:rPr>
          <w:rFonts w:ascii="Helvetica Neue" w:hAnsi="Helvetica Neue"/>
          <w:color w:val="2D3B45"/>
        </w:rPr>
        <w:t>ref</w:t>
      </w:r>
      <w:commentRangeEnd w:id="17"/>
      <w:r>
        <w:rPr>
          <w:rStyle w:val="CommentReference"/>
        </w:rPr>
        <w:commentReference w:id="17"/>
      </w:r>
      <w:r w:rsidRPr="00D52050">
        <w:rPr>
          <w:rFonts w:ascii="Helvetica Neue" w:hAnsi="Helvetica Neue"/>
          <w:color w:val="2D3B45"/>
        </w:rPr>
        <w:t>].</w:t>
      </w:r>
    </w:p>
    <w:p w14:paraId="0B5A912A" w14:textId="77777777" w:rsidR="002B170A" w:rsidRPr="003F13C4" w:rsidRDefault="002B170A" w:rsidP="00E62F88">
      <w:pPr>
        <w:numPr>
          <w:ilvl w:val="0"/>
          <w:numId w:val="1"/>
        </w:numPr>
        <w:spacing w:before="100" w:beforeAutospacing="1" w:after="100" w:afterAutospacing="1"/>
        <w:ind w:left="375"/>
        <w:contextualSpacing/>
        <w:rPr>
          <w:rFonts w:ascii="Helvetica Neue" w:hAnsi="Helvetica Neue"/>
          <w:b/>
          <w:color w:val="2D3B45"/>
        </w:rPr>
      </w:pPr>
      <w:r w:rsidRPr="003F13C4">
        <w:rPr>
          <w:rFonts w:ascii="Helvetica Neue" w:hAnsi="Helvetica Neue"/>
          <w:b/>
          <w:color w:val="2D3B45"/>
        </w:rPr>
        <w:t xml:space="preserve">In your own words, describe how laws, regulations and </w:t>
      </w:r>
      <w:bookmarkStart w:id="18" w:name="_GoBack"/>
      <w:bookmarkEnd w:id="18"/>
      <w:r w:rsidRPr="003F13C4">
        <w:rPr>
          <w:rFonts w:ascii="Helvetica Neue" w:hAnsi="Helvetica Neue"/>
          <w:b/>
          <w:color w:val="2D3B45"/>
        </w:rPr>
        <w:t>policies have impacted the US Healthcare system as we know it.</w:t>
      </w:r>
    </w:p>
    <w:p w14:paraId="40B13E83" w14:textId="000C2BE3" w:rsidR="003F13C4" w:rsidRDefault="003F13C4" w:rsidP="003F13C4">
      <w:pPr>
        <w:spacing w:before="100" w:beforeAutospacing="1" w:after="100" w:afterAutospacing="1"/>
        <w:ind w:left="375"/>
        <w:contextualSpacing/>
        <w:rPr>
          <w:rFonts w:ascii="Helvetica Neue" w:hAnsi="Helvetica Neue"/>
          <w:color w:val="2D3B45"/>
        </w:rPr>
      </w:pPr>
      <w:r>
        <w:rPr>
          <w:rFonts w:ascii="Helvetica Neue" w:hAnsi="Helvetica Neue"/>
          <w:color w:val="2D3B45"/>
        </w:rPr>
        <w:t xml:space="preserve">Due the ideology of capitalism and freedom, free market has been adopted nearly in all economic areas, so is in healthcare, in the U.S. Compared with other countries, policies with more ‘socialism’ color, such as universal healthcare, state-owned clinic/hospital, and national bargaining with pharmacracy </w:t>
      </w:r>
      <w:r w:rsidR="00195ACF">
        <w:rPr>
          <w:rFonts w:ascii="Helvetica Neue" w:hAnsi="Helvetica Neue"/>
          <w:color w:val="2D3B45"/>
        </w:rPr>
        <w:t>companies [</w:t>
      </w:r>
      <w:commentRangeStart w:id="19"/>
      <w:r w:rsidR="00195ACF">
        <w:rPr>
          <w:rFonts w:ascii="Helvetica Neue" w:hAnsi="Helvetica Neue"/>
          <w:color w:val="2D3B45"/>
        </w:rPr>
        <w:t>ref</w:t>
      </w:r>
      <w:commentRangeEnd w:id="19"/>
      <w:r w:rsidR="00195ACF">
        <w:rPr>
          <w:rStyle w:val="CommentReference"/>
          <w:rFonts w:eastAsia="SimSun"/>
        </w:rPr>
        <w:commentReference w:id="19"/>
      </w:r>
      <w:r w:rsidR="00195ACF">
        <w:rPr>
          <w:rFonts w:ascii="Helvetica Neue" w:hAnsi="Helvetica Neue"/>
          <w:color w:val="2D3B45"/>
        </w:rPr>
        <w:t xml:space="preserve">]. While such ideology and associated policies promoted competition and improved the research and development funding in </w:t>
      </w:r>
      <w:r w:rsidR="00195ACF" w:rsidRPr="00195ACF">
        <w:rPr>
          <w:rFonts w:ascii="Helvetica Neue" w:hAnsi="Helvetica Neue"/>
          <w:color w:val="2D3B45"/>
        </w:rPr>
        <w:t>U</w:t>
      </w:r>
      <w:r w:rsidR="00195ACF">
        <w:rPr>
          <w:rFonts w:ascii="Helvetica Neue" w:hAnsi="Helvetica Neue"/>
          <w:color w:val="2D3B45"/>
        </w:rPr>
        <w:t>.</w:t>
      </w:r>
      <w:r w:rsidR="00195ACF" w:rsidRPr="00195ACF">
        <w:rPr>
          <w:rFonts w:ascii="Helvetica Neue" w:hAnsi="Helvetica Neue"/>
          <w:color w:val="2D3B45"/>
        </w:rPr>
        <w:t>S</w:t>
      </w:r>
      <w:r w:rsidR="00195ACF">
        <w:rPr>
          <w:rFonts w:ascii="Helvetica Neue" w:hAnsi="Helvetica Neue"/>
          <w:color w:val="2D3B45"/>
        </w:rPr>
        <w:t>.</w:t>
      </w:r>
      <w:r w:rsidR="00195ACF" w:rsidRPr="00195ACF">
        <w:rPr>
          <w:rFonts w:ascii="Helvetica Neue" w:hAnsi="Helvetica Neue"/>
          <w:color w:val="2D3B45"/>
        </w:rPr>
        <w:t xml:space="preserve"> </w:t>
      </w:r>
      <w:r w:rsidR="00195ACF">
        <w:rPr>
          <w:rFonts w:ascii="Helvetica Neue" w:hAnsi="Helvetica Neue"/>
          <w:color w:val="2D3B45"/>
        </w:rPr>
        <w:t>h</w:t>
      </w:r>
      <w:r w:rsidR="00195ACF" w:rsidRPr="00195ACF">
        <w:rPr>
          <w:rFonts w:ascii="Helvetica Neue" w:hAnsi="Helvetica Neue"/>
          <w:color w:val="2D3B45"/>
        </w:rPr>
        <w:t>ealthcare</w:t>
      </w:r>
      <w:r w:rsidR="00195ACF">
        <w:rPr>
          <w:rFonts w:ascii="Helvetica Neue" w:hAnsi="Helvetica Neue"/>
          <w:color w:val="2D3B45"/>
        </w:rPr>
        <w:t xml:space="preserve"> system, they also caused high financial pressure and other problems. In my opinion, compared with other industries, healthcare is more associated with basic human rights. Thus, ‘fair’ should be more pronounced compared with ‘freedom competition’. </w:t>
      </w:r>
    </w:p>
    <w:p w14:paraId="2C7FA3B8" w14:textId="77777777" w:rsidR="002B170A" w:rsidRDefault="002B170A" w:rsidP="00D52050">
      <w:pPr>
        <w:pStyle w:val="NormalWeb"/>
        <w:spacing w:before="180" w:beforeAutospacing="0" w:after="180" w:afterAutospacing="0"/>
        <w:contextualSpacing/>
        <w:rPr>
          <w:rFonts w:ascii="Helvetica Neue" w:hAnsi="Helvetica Neue"/>
          <w:color w:val="2D3B45"/>
        </w:rPr>
      </w:pPr>
      <w:r>
        <w:rPr>
          <w:rStyle w:val="Strong"/>
          <w:rFonts w:ascii="Helvetica Neue" w:hAnsi="Helvetica Neue"/>
          <w:color w:val="2D3B45"/>
        </w:rPr>
        <w:t>Section B - Chronic Illnesses</w:t>
      </w:r>
    </w:p>
    <w:p w14:paraId="02EE22B4" w14:textId="77777777" w:rsidR="002B170A" w:rsidRDefault="002B170A" w:rsidP="00E62F88">
      <w:pPr>
        <w:pStyle w:val="NormalWeb"/>
        <w:numPr>
          <w:ilvl w:val="0"/>
          <w:numId w:val="2"/>
        </w:numPr>
        <w:spacing w:before="180" w:beforeAutospacing="0" w:after="180" w:afterAutospacing="0"/>
        <w:ind w:left="375"/>
        <w:contextualSpacing/>
        <w:rPr>
          <w:rFonts w:ascii="Helvetica Neue" w:hAnsi="Helvetica Neue"/>
          <w:color w:val="2D3B45"/>
        </w:rPr>
      </w:pPr>
      <w:r>
        <w:rPr>
          <w:rFonts w:ascii="Helvetica Neue" w:hAnsi="Helvetica Neue"/>
          <w:color w:val="2D3B45"/>
        </w:rPr>
        <w:t>What is the CDC? What purpose does it serve?</w:t>
      </w:r>
    </w:p>
    <w:p w14:paraId="04B60B11" w14:textId="77777777" w:rsidR="002B170A" w:rsidRDefault="002B170A" w:rsidP="00E62F88">
      <w:pPr>
        <w:pStyle w:val="NormalWeb"/>
        <w:numPr>
          <w:ilvl w:val="0"/>
          <w:numId w:val="2"/>
        </w:numPr>
        <w:spacing w:before="180" w:beforeAutospacing="0" w:after="180" w:afterAutospacing="0"/>
        <w:ind w:left="375"/>
        <w:contextualSpacing/>
        <w:rPr>
          <w:rFonts w:ascii="Helvetica Neue" w:hAnsi="Helvetica Neue"/>
          <w:color w:val="2D3B45"/>
        </w:rPr>
      </w:pPr>
      <w:r>
        <w:rPr>
          <w:rFonts w:ascii="Helvetica Neue" w:hAnsi="Helvetica Neue"/>
          <w:color w:val="2D3B45"/>
        </w:rPr>
        <w:t>What are chronic illnesses and why are they important to know?</w:t>
      </w:r>
    </w:p>
    <w:p w14:paraId="00DB180E" w14:textId="6D2BBEC2" w:rsidR="002B170A" w:rsidRPr="002B170A" w:rsidRDefault="002B170A" w:rsidP="00E62F88">
      <w:pPr>
        <w:pStyle w:val="NormalWeb"/>
        <w:numPr>
          <w:ilvl w:val="0"/>
          <w:numId w:val="2"/>
        </w:numPr>
        <w:spacing w:before="180" w:beforeAutospacing="0" w:after="180" w:afterAutospacing="0"/>
        <w:ind w:left="375"/>
        <w:contextualSpacing/>
        <w:rPr>
          <w:rFonts w:ascii="Helvetica Neue" w:hAnsi="Helvetica Neue"/>
          <w:color w:val="2D3B45"/>
        </w:rPr>
      </w:pPr>
      <w:r>
        <w:rPr>
          <w:rFonts w:ascii="Helvetica Neue" w:hAnsi="Helvetica Neue"/>
          <w:color w:val="2D3B45"/>
        </w:rPr>
        <w:t>What are some examples of acute conditions? How are acute conditions different from chronic</w:t>
      </w:r>
      <w:r>
        <w:rPr>
          <w:rFonts w:ascii="Helvetica Neue" w:hAnsi="Helvetica Neue"/>
          <w:color w:val="2D3B45"/>
        </w:rPr>
        <w:t xml:space="preserve"> </w:t>
      </w:r>
      <w:r w:rsidRPr="002B170A">
        <w:rPr>
          <w:rFonts w:ascii="Helvetica Neue" w:hAnsi="Helvetica Neue"/>
          <w:color w:val="2D3B45"/>
        </w:rPr>
        <w:t>illnesses?</w:t>
      </w:r>
    </w:p>
    <w:p w14:paraId="70367593" w14:textId="77777777" w:rsidR="002B170A" w:rsidRDefault="002B170A" w:rsidP="00E62F88">
      <w:pPr>
        <w:pStyle w:val="NormalWeb"/>
        <w:numPr>
          <w:ilvl w:val="0"/>
          <w:numId w:val="2"/>
        </w:numPr>
        <w:spacing w:before="180" w:beforeAutospacing="0" w:after="180" w:afterAutospacing="0"/>
        <w:ind w:left="375"/>
        <w:contextualSpacing/>
        <w:rPr>
          <w:rFonts w:ascii="Helvetica Neue" w:hAnsi="Helvetica Neue"/>
          <w:color w:val="2D3B45"/>
        </w:rPr>
      </w:pPr>
      <w:r>
        <w:rPr>
          <w:rFonts w:ascii="Helvetica Neue" w:hAnsi="Helvetica Neue"/>
          <w:color w:val="2D3B45"/>
        </w:rPr>
        <w:t>What are the differences between a PCP and Specialist?</w:t>
      </w:r>
    </w:p>
    <w:p w14:paraId="744973D9" w14:textId="77777777" w:rsidR="002B170A" w:rsidRDefault="002B170A" w:rsidP="00E62F88">
      <w:pPr>
        <w:pStyle w:val="NormalWeb"/>
        <w:numPr>
          <w:ilvl w:val="0"/>
          <w:numId w:val="2"/>
        </w:numPr>
        <w:spacing w:before="180" w:beforeAutospacing="0" w:after="180" w:afterAutospacing="0"/>
        <w:ind w:left="375"/>
        <w:contextualSpacing/>
        <w:rPr>
          <w:rFonts w:ascii="Helvetica Neue" w:hAnsi="Helvetica Neue"/>
          <w:color w:val="2D3B45"/>
        </w:rPr>
      </w:pPr>
      <w:r>
        <w:rPr>
          <w:rFonts w:ascii="Helvetica Neue" w:hAnsi="Helvetica Neue"/>
          <w:color w:val="2D3B45"/>
        </w:rPr>
        <w:t>Describe the value of a PCP.</w:t>
      </w:r>
    </w:p>
    <w:p w14:paraId="40EE4358" w14:textId="77777777" w:rsidR="002B170A" w:rsidRDefault="002B170A" w:rsidP="00E62F88">
      <w:pPr>
        <w:pStyle w:val="NormalWeb"/>
        <w:numPr>
          <w:ilvl w:val="0"/>
          <w:numId w:val="2"/>
        </w:numPr>
        <w:spacing w:before="180" w:beforeAutospacing="0" w:after="180" w:afterAutospacing="0"/>
        <w:ind w:left="375"/>
        <w:contextualSpacing/>
        <w:rPr>
          <w:rFonts w:ascii="Helvetica Neue" w:hAnsi="Helvetica Neue"/>
          <w:color w:val="2D3B45"/>
        </w:rPr>
      </w:pPr>
      <w:r>
        <w:rPr>
          <w:rFonts w:ascii="Helvetica Neue" w:hAnsi="Helvetica Neue"/>
          <w:color w:val="2D3B45"/>
        </w:rPr>
        <w:t>How can information technology be used to help PCP's with care coordination?</w:t>
      </w:r>
    </w:p>
    <w:p w14:paraId="0F9A5605" w14:textId="77777777" w:rsidR="002B170A" w:rsidRDefault="002B170A" w:rsidP="00D52050">
      <w:pPr>
        <w:pStyle w:val="NormalWeb"/>
        <w:spacing w:before="180" w:beforeAutospacing="0" w:after="180" w:afterAutospacing="0"/>
        <w:contextualSpacing/>
        <w:rPr>
          <w:rFonts w:ascii="Helvetica Neue" w:hAnsi="Helvetica Neue"/>
          <w:color w:val="2D3B45"/>
        </w:rPr>
      </w:pPr>
      <w:r>
        <w:rPr>
          <w:rStyle w:val="Strong"/>
          <w:rFonts w:ascii="Helvetica Neue" w:hAnsi="Helvetica Neue"/>
          <w:color w:val="2D3B45"/>
          <w:u w:val="single"/>
        </w:rPr>
        <w:t>Section C - Learning Health Systems</w:t>
      </w:r>
    </w:p>
    <w:p w14:paraId="1D398096" w14:textId="77777777" w:rsidR="002B170A" w:rsidRDefault="002B170A" w:rsidP="00E62F88">
      <w:pPr>
        <w:numPr>
          <w:ilvl w:val="0"/>
          <w:numId w:val="3"/>
        </w:numPr>
        <w:spacing w:before="100" w:beforeAutospacing="1" w:after="100" w:afterAutospacing="1"/>
        <w:ind w:left="375"/>
        <w:contextualSpacing/>
        <w:rPr>
          <w:rFonts w:ascii="Helvetica Neue" w:hAnsi="Helvetica Neue"/>
          <w:color w:val="2D3B45"/>
        </w:rPr>
      </w:pPr>
      <w:r>
        <w:rPr>
          <w:rFonts w:ascii="Helvetica Neue" w:hAnsi="Helvetica Neue"/>
          <w:color w:val="2D3B45"/>
        </w:rPr>
        <w:t>In your own words, describe the good, the bad, the ugly of the US Healthcare system. You are not limited to the articles provided, in fact we highly encourage you to do a bit of research to get a better understanding.</w:t>
      </w:r>
    </w:p>
    <w:p w14:paraId="4206ADAB" w14:textId="77777777" w:rsidR="002B170A" w:rsidRDefault="002B170A" w:rsidP="00E62F88">
      <w:pPr>
        <w:numPr>
          <w:ilvl w:val="0"/>
          <w:numId w:val="3"/>
        </w:numPr>
        <w:spacing w:before="100" w:beforeAutospacing="1" w:after="100" w:afterAutospacing="1"/>
        <w:ind w:left="375"/>
        <w:contextualSpacing/>
        <w:rPr>
          <w:rFonts w:ascii="Helvetica Neue" w:hAnsi="Helvetica Neue"/>
          <w:color w:val="2D3B45"/>
        </w:rPr>
      </w:pPr>
      <w:r>
        <w:rPr>
          <w:rFonts w:ascii="Helvetica Neue" w:hAnsi="Helvetica Neue"/>
          <w:color w:val="2D3B45"/>
        </w:rPr>
        <w:t>In your opinion, how are learning health systems impacting the US Healthcare system? Good or Bad.</w:t>
      </w:r>
    </w:p>
    <w:p w14:paraId="43F7A761" w14:textId="0A7E8C26" w:rsidR="00B550C7" w:rsidRPr="00A23F73" w:rsidRDefault="00B550C7" w:rsidP="00D52050">
      <w:pPr>
        <w:spacing w:before="240" w:after="120"/>
        <w:ind w:left="360"/>
        <w:contextualSpacing/>
        <w:rPr>
          <w:rFonts w:ascii="Arial" w:hAnsi="Arial" w:cs="Arial"/>
          <w:b/>
          <w:bCs/>
        </w:rPr>
      </w:pPr>
    </w:p>
    <w:sectPr w:rsidR="00B550C7" w:rsidRPr="00A23F73" w:rsidSect="000F5DE6">
      <w:headerReference w:type="default" r:id="rId13"/>
      <w:footerReference w:type="default" r:id="rId14"/>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 Hui" w:date="2020-01-14T10:27:00Z" w:initials="XH">
    <w:p w14:paraId="35FF7B2D" w14:textId="77777777" w:rsidR="00811EBE" w:rsidRDefault="00811EBE" w:rsidP="00811EBE">
      <w:r>
        <w:rPr>
          <w:rStyle w:val="CommentReference"/>
        </w:rPr>
        <w:annotationRef/>
      </w:r>
      <w:bookmarkStart w:id="1" w:name="_edn7"/>
      <w:r>
        <w:fldChar w:fldCharType="begin"/>
      </w:r>
      <w:r>
        <w:instrText xml:space="preserve"> HYPERLINK "https://dpeaflcio.org/programs-publications/issue-fact-sheets/the-u-%20s-health-care-system-an-international-perspective/" \l "_ednref7" </w:instrText>
      </w:r>
      <w:r>
        <w:fldChar w:fldCharType="separate"/>
      </w:r>
      <w:r>
        <w:rPr>
          <w:rStyle w:val="Hyperlink"/>
          <w:rFonts w:ascii="Arial" w:hAnsi="Arial" w:cs="Arial"/>
          <w:color w:val="469BD1"/>
        </w:rPr>
        <w:t>7]</w:t>
      </w:r>
      <w:r>
        <w:fldChar w:fldCharType="end"/>
      </w:r>
      <w:bookmarkEnd w:id="1"/>
      <w:r>
        <w:rPr>
          <w:rStyle w:val="apple-converted-space"/>
          <w:rFonts w:ascii="Arial" w:hAnsi="Arial" w:cs="Arial"/>
          <w:color w:val="222222"/>
          <w:shd w:val="clear" w:color="auto" w:fill="FFFFFF"/>
        </w:rPr>
        <w:t> </w:t>
      </w:r>
      <w:r>
        <w:rPr>
          <w:rFonts w:ascii="Arial" w:hAnsi="Arial" w:cs="Arial"/>
          <w:color w:val="222222"/>
          <w:shd w:val="clear" w:color="auto" w:fill="FFFFFF"/>
        </w:rPr>
        <w:t>Chart source: OECD (2015), Health at a Glance 2015: OECD Indicators, OECD Publishing. Available at:</w:t>
      </w:r>
      <w:r>
        <w:rPr>
          <w:rStyle w:val="apple-converted-space"/>
          <w:rFonts w:ascii="Arial" w:hAnsi="Arial" w:cs="Arial"/>
          <w:color w:val="222222"/>
          <w:shd w:val="clear" w:color="auto" w:fill="FFFFFF"/>
        </w:rPr>
        <w:t> </w:t>
      </w:r>
      <w:hyperlink r:id="rId1" w:history="1">
        <w:r>
          <w:rPr>
            <w:rStyle w:val="Hyperlink"/>
            <w:rFonts w:ascii="Arial" w:hAnsi="Arial" w:cs="Arial"/>
            <w:color w:val="469BD1"/>
          </w:rPr>
          <w:t>http://www.oecd-ilibrary.org/social-issues-migration-health/health-at-a-glance_19991312</w:t>
        </w:r>
      </w:hyperlink>
    </w:p>
    <w:p w14:paraId="5C0F9F5B" w14:textId="5E614A50" w:rsidR="00811EBE" w:rsidRDefault="00811EBE">
      <w:pPr>
        <w:pStyle w:val="CommentText"/>
      </w:pPr>
    </w:p>
  </w:comment>
  <w:comment w:id="2" w:author="Xia Hui" w:date="2020-01-14T10:31:00Z" w:initials="XH">
    <w:p w14:paraId="2986FA1C" w14:textId="77777777" w:rsidR="00811EBE" w:rsidRDefault="00811EBE" w:rsidP="00811EBE">
      <w:r>
        <w:rPr>
          <w:rStyle w:val="CommentReference"/>
        </w:rPr>
        <w:annotationRef/>
      </w:r>
      <w:r>
        <w:rPr>
          <w:rFonts w:ascii="Arial" w:hAnsi="Arial" w:cs="Arial"/>
          <w:color w:val="222222"/>
          <w:shd w:val="clear" w:color="auto" w:fill="FFFFFF"/>
        </w:rPr>
        <w:t xml:space="preserve">Karen Davis, Kristof </w:t>
      </w:r>
      <w:proofErr w:type="spellStart"/>
      <w:r>
        <w:rPr>
          <w:rFonts w:ascii="Arial" w:hAnsi="Arial" w:cs="Arial"/>
          <w:color w:val="222222"/>
          <w:shd w:val="clear" w:color="auto" w:fill="FFFFFF"/>
        </w:rPr>
        <w:t>Stremikis</w:t>
      </w:r>
      <w:proofErr w:type="spellEnd"/>
      <w:r>
        <w:rPr>
          <w:rFonts w:ascii="Arial" w:hAnsi="Arial" w:cs="Arial"/>
          <w:color w:val="222222"/>
          <w:shd w:val="clear" w:color="auto" w:fill="FFFFFF"/>
        </w:rPr>
        <w:t>, David Squires, and Cathy Schoen “Mirror, Mirror on the Wall: How the Performance of the U.S. Health Care System Compares Internationally, 2014 Update,”</w:t>
      </w:r>
      <w:r>
        <w:rPr>
          <w:rStyle w:val="apple-converted-space"/>
          <w:rFonts w:ascii="Arial" w:hAnsi="Arial" w:cs="Arial"/>
          <w:color w:val="222222"/>
          <w:shd w:val="clear" w:color="auto" w:fill="FFFFFF"/>
        </w:rPr>
        <w:t> </w:t>
      </w:r>
      <w:r>
        <w:rPr>
          <w:rStyle w:val="Emphasis"/>
          <w:rFonts w:ascii="Arial" w:hAnsi="Arial" w:cs="Arial"/>
          <w:color w:val="222222"/>
        </w:rPr>
        <w:t>The Commonwealth Fund Commission on a High Performance Health System</w:t>
      </w:r>
      <w:r>
        <w:rPr>
          <w:rFonts w:ascii="Arial" w:hAnsi="Arial" w:cs="Arial"/>
          <w:color w:val="222222"/>
          <w:shd w:val="clear" w:color="auto" w:fill="FFFFFF"/>
        </w:rPr>
        <w:t>, June, 2014, 11. Available at:</w:t>
      </w:r>
      <w:r>
        <w:rPr>
          <w:rStyle w:val="apple-converted-space"/>
          <w:rFonts w:ascii="Arial" w:hAnsi="Arial" w:cs="Arial"/>
          <w:color w:val="222222"/>
          <w:shd w:val="clear" w:color="auto" w:fill="FFFFFF"/>
        </w:rPr>
        <w:t> </w:t>
      </w:r>
      <w:hyperlink r:id="rId2" w:history="1">
        <w:r>
          <w:rPr>
            <w:rStyle w:val="Hyperlink"/>
            <w:rFonts w:ascii="Arial" w:hAnsi="Arial" w:cs="Arial"/>
            <w:color w:val="469BD1"/>
          </w:rPr>
          <w:t>http://www.commonwealthfund.org/~/media/files/publications/fund-report/2014/jun/1755_davis_mirror_mirror_2014.pdf</w:t>
        </w:r>
      </w:hyperlink>
    </w:p>
    <w:p w14:paraId="584F567D" w14:textId="76B5E827" w:rsidR="00811EBE" w:rsidRDefault="00811EBE">
      <w:pPr>
        <w:pStyle w:val="CommentText"/>
      </w:pPr>
    </w:p>
  </w:comment>
  <w:comment w:id="3" w:author="Xia Hui" w:date="2020-01-14T10:48:00Z" w:initials="XH">
    <w:p w14:paraId="3A538F7C" w14:textId="77777777" w:rsidR="002217F6" w:rsidRDefault="002217F6" w:rsidP="002217F6">
      <w:r>
        <w:rPr>
          <w:rStyle w:val="CommentReference"/>
        </w:rPr>
        <w:annotationRef/>
      </w:r>
      <w:r>
        <w:rPr>
          <w:rFonts w:ascii="Arial" w:hAnsi="Arial" w:cs="Arial"/>
          <w:color w:val="222222"/>
          <w:shd w:val="clear" w:color="auto" w:fill="FFFFFF"/>
        </w:rPr>
        <w:t>Battista M.D., John R. “An International Perspective on Health Care Reform,”</w:t>
      </w:r>
      <w:r>
        <w:rPr>
          <w:rStyle w:val="apple-converted-space"/>
          <w:rFonts w:ascii="Arial" w:hAnsi="Arial" w:cs="Arial"/>
          <w:color w:val="222222"/>
          <w:shd w:val="clear" w:color="auto" w:fill="FFFFFF"/>
        </w:rPr>
        <w:t> </w:t>
      </w:r>
      <w:r>
        <w:rPr>
          <w:rStyle w:val="Emphasis"/>
          <w:rFonts w:ascii="Arial" w:hAnsi="Arial" w:cs="Arial"/>
          <w:color w:val="222222"/>
        </w:rPr>
        <w:t>Grand Rounds, Department of Medicine, Stamford Hospital</w:t>
      </w:r>
      <w:r>
        <w:rPr>
          <w:rFonts w:ascii="Arial" w:hAnsi="Arial" w:cs="Arial"/>
          <w:color w:val="222222"/>
          <w:shd w:val="clear" w:color="auto" w:fill="FFFFFF"/>
        </w:rPr>
        <w:t xml:space="preserve">, Stamford, CT, October 8, 2008. Available at: http://www.pnhp.org/news/2009/january/an-international-perspective-on-health-care-reform; Sarah </w:t>
      </w:r>
      <w:proofErr w:type="spellStart"/>
      <w:r>
        <w:rPr>
          <w:rFonts w:ascii="Arial" w:hAnsi="Arial" w:cs="Arial"/>
          <w:color w:val="222222"/>
          <w:shd w:val="clear" w:color="auto" w:fill="FFFFFF"/>
        </w:rPr>
        <w:t>Arnquist</w:t>
      </w:r>
      <w:proofErr w:type="spellEnd"/>
      <w:r>
        <w:rPr>
          <w:rFonts w:ascii="Arial" w:hAnsi="Arial" w:cs="Arial"/>
          <w:color w:val="222222"/>
          <w:shd w:val="clear" w:color="auto" w:fill="FFFFFF"/>
        </w:rPr>
        <w:t>, “Health Care Abroad: Japan,”</w:t>
      </w:r>
      <w:r>
        <w:rPr>
          <w:rStyle w:val="apple-converted-space"/>
          <w:rFonts w:ascii="Arial" w:hAnsi="Arial" w:cs="Arial"/>
          <w:color w:val="222222"/>
          <w:shd w:val="clear" w:color="auto" w:fill="FFFFFF"/>
        </w:rPr>
        <w:t> </w:t>
      </w:r>
      <w:r>
        <w:rPr>
          <w:rStyle w:val="Emphasis"/>
          <w:rFonts w:ascii="Arial" w:hAnsi="Arial" w:cs="Arial"/>
          <w:color w:val="222222"/>
        </w:rPr>
        <w:t>New York Times,</w:t>
      </w:r>
      <w:r>
        <w:rPr>
          <w:rStyle w:val="apple-converted-space"/>
          <w:rFonts w:ascii="Arial" w:hAnsi="Arial" w:cs="Arial"/>
          <w:i/>
          <w:iCs/>
          <w:color w:val="222222"/>
        </w:rPr>
        <w:t> </w:t>
      </w:r>
      <w:r>
        <w:rPr>
          <w:rFonts w:ascii="Arial" w:hAnsi="Arial" w:cs="Arial"/>
          <w:color w:val="222222"/>
          <w:shd w:val="clear" w:color="auto" w:fill="FFFFFF"/>
        </w:rPr>
        <w:t>August 25, 2009. Available at:</w:t>
      </w:r>
      <w:r>
        <w:rPr>
          <w:rStyle w:val="apple-converted-space"/>
          <w:rFonts w:ascii="Arial" w:hAnsi="Arial" w:cs="Arial"/>
          <w:color w:val="222222"/>
          <w:shd w:val="clear" w:color="auto" w:fill="FFFFFF"/>
        </w:rPr>
        <w:t> </w:t>
      </w:r>
      <w:hyperlink r:id="rId3" w:history="1">
        <w:r>
          <w:rPr>
            <w:rStyle w:val="Hyperlink"/>
            <w:rFonts w:ascii="Arial" w:hAnsi="Arial" w:cs="Arial"/>
            <w:color w:val="469BD1"/>
          </w:rPr>
          <w:t>http://prescriptions.blogs.nytimes.com/2009/08/25/health-care-abroad-japan/</w:t>
        </w:r>
      </w:hyperlink>
    </w:p>
    <w:p w14:paraId="362562A6" w14:textId="534653FE" w:rsidR="002217F6" w:rsidRDefault="002217F6">
      <w:pPr>
        <w:pStyle w:val="CommentText"/>
      </w:pPr>
    </w:p>
  </w:comment>
  <w:comment w:id="4" w:author="Xia Hui" w:date="2020-01-14T10:49:00Z" w:initials="XH">
    <w:p w14:paraId="3AF42657" w14:textId="77777777" w:rsidR="002217F6" w:rsidRDefault="002217F6" w:rsidP="002217F6">
      <w:r>
        <w:rPr>
          <w:rStyle w:val="CommentReference"/>
        </w:rPr>
        <w:annotationRef/>
      </w:r>
      <w:r>
        <w:rPr>
          <w:rStyle w:val="apple-converted-space"/>
          <w:rFonts w:ascii="Arial" w:hAnsi="Arial" w:cs="Arial"/>
          <w:color w:val="222222"/>
          <w:shd w:val="clear" w:color="auto" w:fill="FFFFFF"/>
        </w:rPr>
        <w:t> </w:t>
      </w:r>
      <w:r>
        <w:rPr>
          <w:rFonts w:ascii="Arial" w:hAnsi="Arial" w:cs="Arial"/>
          <w:color w:val="222222"/>
          <w:shd w:val="clear" w:color="auto" w:fill="FFFFFF"/>
        </w:rPr>
        <w:t>Austin, Daniel A. “Medical Debt as a Cause of Consumer Bankruptcy”,</w:t>
      </w:r>
      <w:r>
        <w:rPr>
          <w:rStyle w:val="apple-converted-space"/>
          <w:rFonts w:ascii="Arial" w:hAnsi="Arial" w:cs="Arial"/>
          <w:color w:val="222222"/>
          <w:shd w:val="clear" w:color="auto" w:fill="FFFFFF"/>
        </w:rPr>
        <w:t> </w:t>
      </w:r>
      <w:r>
        <w:rPr>
          <w:rStyle w:val="Emphasis"/>
          <w:rFonts w:ascii="Arial" w:hAnsi="Arial" w:cs="Arial"/>
          <w:color w:val="222222"/>
        </w:rPr>
        <w:t>Maine Law Review,</w:t>
      </w:r>
      <w:r>
        <w:rPr>
          <w:rStyle w:val="apple-converted-space"/>
          <w:rFonts w:ascii="Arial" w:hAnsi="Arial" w:cs="Arial"/>
          <w:color w:val="222222"/>
          <w:shd w:val="clear" w:color="auto" w:fill="FFFFFF"/>
        </w:rPr>
        <w:t> </w:t>
      </w:r>
      <w:r>
        <w:rPr>
          <w:rFonts w:ascii="Arial" w:hAnsi="Arial" w:cs="Arial"/>
          <w:color w:val="222222"/>
          <w:shd w:val="clear" w:color="auto" w:fill="FFFFFF"/>
        </w:rPr>
        <w:t>Vol 67, No. 1 pp 1-23 (2014). Retrieved from:</w:t>
      </w:r>
      <w:r>
        <w:rPr>
          <w:rStyle w:val="apple-converted-space"/>
          <w:rFonts w:ascii="Arial" w:hAnsi="Arial" w:cs="Arial"/>
          <w:color w:val="222222"/>
          <w:shd w:val="clear" w:color="auto" w:fill="FFFFFF"/>
        </w:rPr>
        <w:t> </w:t>
      </w:r>
      <w:hyperlink r:id="rId4" w:history="1">
        <w:r>
          <w:rPr>
            <w:rStyle w:val="Hyperlink"/>
            <w:rFonts w:ascii="Arial" w:hAnsi="Arial" w:cs="Arial"/>
            <w:color w:val="469BD1"/>
          </w:rPr>
          <w:t>http://papers.ssrn.com/sol3/papers.cfm?abstract_id=2515321</w:t>
        </w:r>
      </w:hyperlink>
    </w:p>
    <w:p w14:paraId="32B46C4D" w14:textId="4EABA129" w:rsidR="002217F6" w:rsidRDefault="002217F6">
      <w:pPr>
        <w:pStyle w:val="CommentText"/>
      </w:pPr>
    </w:p>
  </w:comment>
  <w:comment w:id="5" w:author="Xia Hui" w:date="2020-01-14T10:53:00Z" w:initials="XH">
    <w:p w14:paraId="4A2F9A31" w14:textId="77777777" w:rsidR="002217F6" w:rsidRDefault="002217F6" w:rsidP="002217F6">
      <w:r>
        <w:rPr>
          <w:rStyle w:val="CommentReference"/>
        </w:rPr>
        <w:annotationRef/>
      </w:r>
      <w:r>
        <w:rPr>
          <w:rFonts w:ascii="Arial" w:hAnsi="Arial" w:cs="Arial"/>
          <w:color w:val="222222"/>
          <w:sz w:val="20"/>
          <w:szCs w:val="20"/>
          <w:shd w:val="clear" w:color="auto" w:fill="FFFFFF"/>
        </w:rPr>
        <w:t xml:space="preserve">Patrick, G., </w:t>
      </w:r>
      <w:proofErr w:type="spellStart"/>
      <w:r>
        <w:rPr>
          <w:rFonts w:ascii="Arial" w:hAnsi="Arial" w:cs="Arial"/>
          <w:color w:val="222222"/>
          <w:sz w:val="20"/>
          <w:szCs w:val="20"/>
          <w:shd w:val="clear" w:color="auto" w:fill="FFFFFF"/>
        </w:rPr>
        <w:t>Bisgaier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Hasham</w:t>
      </w:r>
      <w:proofErr w:type="spellEnd"/>
      <w:r>
        <w:rPr>
          <w:rFonts w:ascii="Arial" w:hAnsi="Arial" w:cs="Arial"/>
          <w:color w:val="222222"/>
          <w:sz w:val="20"/>
          <w:szCs w:val="20"/>
          <w:shd w:val="clear" w:color="auto" w:fill="FFFFFF"/>
        </w:rPr>
        <w:t xml:space="preserve">, I., Navarra, T., &amp; </w:t>
      </w:r>
      <w:proofErr w:type="spellStart"/>
      <w:r>
        <w:rPr>
          <w:rFonts w:ascii="Arial" w:hAnsi="Arial" w:cs="Arial"/>
          <w:color w:val="222222"/>
          <w:sz w:val="20"/>
          <w:szCs w:val="20"/>
          <w:shd w:val="clear" w:color="auto" w:fill="FFFFFF"/>
        </w:rPr>
        <w:t>Hickner</w:t>
      </w:r>
      <w:proofErr w:type="spellEnd"/>
      <w:r>
        <w:rPr>
          <w:rFonts w:ascii="Arial" w:hAnsi="Arial" w:cs="Arial"/>
          <w:color w:val="222222"/>
          <w:sz w:val="20"/>
          <w:szCs w:val="20"/>
          <w:shd w:val="clear" w:color="auto" w:fill="FFFFFF"/>
        </w:rPr>
        <w:t>, J. (2011). Specialty care referral patterns for the underserved: a study of community health centers on the South Side of Chicago.</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health care for the poor and underserved</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22</w:t>
      </w:r>
      <w:r>
        <w:rPr>
          <w:rFonts w:ascii="Arial" w:hAnsi="Arial" w:cs="Arial"/>
          <w:color w:val="222222"/>
          <w:sz w:val="20"/>
          <w:szCs w:val="20"/>
          <w:shd w:val="clear" w:color="auto" w:fill="FFFFFF"/>
        </w:rPr>
        <w:t>(4), 1302-1314.</w:t>
      </w:r>
    </w:p>
    <w:p w14:paraId="4D69CBC0" w14:textId="6EBA6C39" w:rsidR="002217F6" w:rsidRDefault="002217F6">
      <w:pPr>
        <w:pStyle w:val="CommentText"/>
      </w:pPr>
    </w:p>
  </w:comment>
  <w:comment w:id="6" w:author="Xia Hui" w:date="2020-01-14T11:00:00Z" w:initials="XH">
    <w:p w14:paraId="0F3428BD" w14:textId="77777777" w:rsidR="00225576" w:rsidRDefault="00225576" w:rsidP="00225576">
      <w:r>
        <w:rPr>
          <w:rStyle w:val="CommentReference"/>
        </w:rPr>
        <w:annotationRef/>
      </w:r>
      <w:r>
        <w:rPr>
          <w:rFonts w:ascii="Arial" w:hAnsi="Arial" w:cs="Arial"/>
          <w:color w:val="222222"/>
          <w:sz w:val="20"/>
          <w:szCs w:val="20"/>
          <w:shd w:val="clear" w:color="auto" w:fill="FFFFFF"/>
        </w:rPr>
        <w:t>Cutler, D. (2013). Why does health care cost so much in America? Ask Harvard’s David Cutler.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PBS NewsHour</w:t>
      </w:r>
      <w:r>
        <w:rPr>
          <w:rFonts w:ascii="Arial" w:hAnsi="Arial" w:cs="Arial"/>
          <w:color w:val="222222"/>
          <w:sz w:val="20"/>
          <w:szCs w:val="20"/>
          <w:shd w:val="clear" w:color="auto" w:fill="FFFFFF"/>
        </w:rPr>
        <w:t>.</w:t>
      </w:r>
    </w:p>
    <w:p w14:paraId="00F371B9" w14:textId="165E6408" w:rsidR="00225576" w:rsidRDefault="00225576">
      <w:pPr>
        <w:pStyle w:val="CommentText"/>
      </w:pPr>
    </w:p>
  </w:comment>
  <w:comment w:id="7" w:author="Xia Hui" w:date="2020-01-14T11:04:00Z" w:initials="XH">
    <w:p w14:paraId="4421D59B" w14:textId="77777777" w:rsidR="00225576" w:rsidRDefault="00225576" w:rsidP="00225576">
      <w:r>
        <w:rPr>
          <w:rStyle w:val="CommentReference"/>
        </w:rPr>
        <w:annotationRef/>
      </w:r>
      <w:proofErr w:type="spellStart"/>
      <w:r>
        <w:rPr>
          <w:rFonts w:ascii="Arial" w:hAnsi="Arial" w:cs="Arial"/>
          <w:color w:val="222222"/>
          <w:sz w:val="20"/>
          <w:szCs w:val="20"/>
          <w:shd w:val="clear" w:color="auto" w:fill="FFFFFF"/>
        </w:rPr>
        <w:t>Woolhandler</w:t>
      </w:r>
      <w:proofErr w:type="spellEnd"/>
      <w:r>
        <w:rPr>
          <w:rFonts w:ascii="Arial" w:hAnsi="Arial" w:cs="Arial"/>
          <w:color w:val="222222"/>
          <w:sz w:val="20"/>
          <w:szCs w:val="20"/>
          <w:shd w:val="clear" w:color="auto" w:fill="FFFFFF"/>
        </w:rPr>
        <w:t>, S., &amp; Himmelstein, D. U. (1991). The deteriorating administrative efficiency of the US health care system.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New England Journal of Medicine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324</w:t>
      </w:r>
      <w:r>
        <w:rPr>
          <w:rFonts w:ascii="Arial" w:hAnsi="Arial" w:cs="Arial"/>
          <w:color w:val="222222"/>
          <w:sz w:val="20"/>
          <w:szCs w:val="20"/>
          <w:shd w:val="clear" w:color="auto" w:fill="FFFFFF"/>
        </w:rPr>
        <w:t>(18), 1253-1258.</w:t>
      </w:r>
    </w:p>
    <w:p w14:paraId="00DEEACD" w14:textId="02E2608A" w:rsidR="00225576" w:rsidRDefault="00225576">
      <w:pPr>
        <w:pStyle w:val="CommentText"/>
      </w:pPr>
    </w:p>
  </w:comment>
  <w:comment w:id="8" w:author="Xia Hui" w:date="2020-01-14T11:43:00Z" w:initials="XH">
    <w:p w14:paraId="375BCC7E" w14:textId="77777777" w:rsidR="0064405A" w:rsidRDefault="0064405A" w:rsidP="0064405A">
      <w:r>
        <w:rPr>
          <w:rStyle w:val="CommentReference"/>
        </w:rPr>
        <w:annotationRef/>
      </w:r>
      <w:r>
        <w:rPr>
          <w:rFonts w:ascii="Arial" w:hAnsi="Arial" w:cs="Arial"/>
          <w:color w:val="222222"/>
          <w:sz w:val="20"/>
          <w:szCs w:val="20"/>
          <w:shd w:val="clear" w:color="auto" w:fill="FFFFFF"/>
        </w:rPr>
        <w:t xml:space="preserve">Carrier, E. R., </w:t>
      </w:r>
      <w:proofErr w:type="spellStart"/>
      <w:r>
        <w:rPr>
          <w:rFonts w:ascii="Arial" w:hAnsi="Arial" w:cs="Arial"/>
          <w:color w:val="222222"/>
          <w:sz w:val="20"/>
          <w:szCs w:val="20"/>
          <w:shd w:val="clear" w:color="auto" w:fill="FFFFFF"/>
        </w:rPr>
        <w:t>Reschovsky</w:t>
      </w:r>
      <w:proofErr w:type="spellEnd"/>
      <w:r>
        <w:rPr>
          <w:rFonts w:ascii="Arial" w:hAnsi="Arial" w:cs="Arial"/>
          <w:color w:val="222222"/>
          <w:sz w:val="20"/>
          <w:szCs w:val="20"/>
          <w:shd w:val="clear" w:color="auto" w:fill="FFFFFF"/>
        </w:rPr>
        <w:t xml:space="preserve">, J. D., Mello, M. M., </w:t>
      </w:r>
      <w:proofErr w:type="spellStart"/>
      <w:r>
        <w:rPr>
          <w:rFonts w:ascii="Arial" w:hAnsi="Arial" w:cs="Arial"/>
          <w:color w:val="222222"/>
          <w:sz w:val="20"/>
          <w:szCs w:val="20"/>
          <w:shd w:val="clear" w:color="auto" w:fill="FFFFFF"/>
        </w:rPr>
        <w:t>Mayrell</w:t>
      </w:r>
      <w:proofErr w:type="spellEnd"/>
      <w:r>
        <w:rPr>
          <w:rFonts w:ascii="Arial" w:hAnsi="Arial" w:cs="Arial"/>
          <w:color w:val="222222"/>
          <w:sz w:val="20"/>
          <w:szCs w:val="20"/>
          <w:shd w:val="clear" w:color="auto" w:fill="FFFFFF"/>
        </w:rPr>
        <w:t>, R. C., &amp; Katz, D. (2010). Physicians’ fears of malpractice lawsuits are not assuaged by tort reforms.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Health affairs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29</w:t>
      </w:r>
      <w:r>
        <w:rPr>
          <w:rFonts w:ascii="Arial" w:hAnsi="Arial" w:cs="Arial"/>
          <w:color w:val="222222"/>
          <w:sz w:val="20"/>
          <w:szCs w:val="20"/>
          <w:shd w:val="clear" w:color="auto" w:fill="FFFFFF"/>
        </w:rPr>
        <w:t>(9), 1585-1592.</w:t>
      </w:r>
    </w:p>
    <w:p w14:paraId="57C0BC56" w14:textId="77777777" w:rsidR="0064405A" w:rsidRDefault="0064405A" w:rsidP="0064405A">
      <w:pPr>
        <w:pStyle w:val="CommentText"/>
      </w:pPr>
    </w:p>
  </w:comment>
  <w:comment w:id="9" w:author="Xia Hui" w:date="2020-01-14T11:52:00Z" w:initials="XH">
    <w:p w14:paraId="7B7B915B" w14:textId="77777777" w:rsidR="003B62E8" w:rsidRDefault="003B62E8" w:rsidP="003B62E8">
      <w:r>
        <w:rPr>
          <w:rStyle w:val="CommentReference"/>
        </w:rPr>
        <w:annotationRef/>
      </w:r>
      <w:bookmarkStart w:id="10" w:name="_edn2"/>
      <w:r>
        <w:fldChar w:fldCharType="begin"/>
      </w:r>
      <w:r>
        <w:instrText xml:space="preserve"> HYPERLINK "https://dpeaflcio.org/programs-publications/issue-fact-sheets/the-u-%20s-health-care-system-an-international-perspective/" \l "_ednref2" </w:instrText>
      </w:r>
      <w:r>
        <w:fldChar w:fldCharType="separate"/>
      </w:r>
      <w:r>
        <w:rPr>
          <w:rStyle w:val="Hyperlink"/>
          <w:rFonts w:ascii="Arial" w:hAnsi="Arial" w:cs="Arial"/>
          <w:color w:val="469BD1"/>
        </w:rPr>
        <w:t>[2]</w:t>
      </w:r>
      <w:r>
        <w:fldChar w:fldCharType="end"/>
      </w:r>
      <w:bookmarkEnd w:id="10"/>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Jessica C. Smith and Carla </w:t>
      </w:r>
      <w:proofErr w:type="spellStart"/>
      <w:r>
        <w:rPr>
          <w:rFonts w:ascii="Arial" w:hAnsi="Arial" w:cs="Arial"/>
          <w:color w:val="222222"/>
          <w:shd w:val="clear" w:color="auto" w:fill="FFFFFF"/>
        </w:rPr>
        <w:t>Medalia</w:t>
      </w:r>
      <w:proofErr w:type="spellEnd"/>
      <w:r>
        <w:rPr>
          <w:rFonts w:ascii="Arial" w:hAnsi="Arial" w:cs="Arial"/>
          <w:color w:val="222222"/>
          <w:shd w:val="clear" w:color="auto" w:fill="FFFFFF"/>
        </w:rPr>
        <w:t xml:space="preserve">, U.S. Census Bureau. Current Population Reports, </w:t>
      </w:r>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5</w:t>
      </w:r>
      <w:r>
        <w:rPr>
          <w:rStyle w:val="apple-converted-space"/>
          <w:rFonts w:ascii="Arial" w:hAnsi="Arial" w:cs="Arial"/>
          <w:i/>
          <w:iCs/>
          <w:color w:val="222222"/>
        </w:rPr>
        <w:t> </w:t>
      </w:r>
      <w:r>
        <w:rPr>
          <w:rStyle w:val="Emphasis"/>
          <w:rFonts w:ascii="Arial" w:hAnsi="Arial" w:cs="Arial"/>
          <w:color w:val="222222"/>
        </w:rPr>
        <w:t>Health Insurance Coverage in the United States: 2014</w:t>
      </w:r>
      <w:r>
        <w:rPr>
          <w:rFonts w:ascii="Arial" w:hAnsi="Arial" w:cs="Arial"/>
          <w:color w:val="222222"/>
          <w:shd w:val="clear" w:color="auto" w:fill="FFFFFF"/>
        </w:rPr>
        <w:t>, U.S. Government Printing Office, Washington, DC, 2015.</w:t>
      </w:r>
    </w:p>
    <w:p w14:paraId="6B61296A" w14:textId="097EBAD3" w:rsidR="003B62E8" w:rsidRDefault="003B62E8">
      <w:pPr>
        <w:pStyle w:val="CommentText"/>
      </w:pPr>
    </w:p>
  </w:comment>
  <w:comment w:id="11" w:author="Xia Hui" w:date="2020-01-14T13:04:00Z" w:initials="XH">
    <w:p w14:paraId="1B78A797" w14:textId="77777777" w:rsidR="00E4202E" w:rsidRDefault="00E4202E" w:rsidP="00E4202E">
      <w:r>
        <w:rPr>
          <w:rStyle w:val="CommentReference"/>
        </w:rPr>
        <w:annotationRef/>
      </w:r>
      <w:r>
        <w:rPr>
          <w:rFonts w:ascii="Arial" w:hAnsi="Arial" w:cs="Arial"/>
          <w:color w:val="222222"/>
          <w:shd w:val="clear" w:color="auto" w:fill="FFFFFF"/>
        </w:rPr>
        <w:t xml:space="preserve">OECD (2015), Health at a Glance 2015: OECD Indicators, OECD Publishing. </w:t>
      </w:r>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31. Available at:</w:t>
      </w:r>
      <w:r>
        <w:rPr>
          <w:rStyle w:val="apple-converted-space"/>
          <w:rFonts w:ascii="Arial" w:hAnsi="Arial" w:cs="Arial"/>
          <w:color w:val="222222"/>
          <w:shd w:val="clear" w:color="auto" w:fill="FFFFFF"/>
        </w:rPr>
        <w:t> </w:t>
      </w:r>
      <w:hyperlink r:id="rId5" w:history="1">
        <w:r>
          <w:rPr>
            <w:rStyle w:val="Hyperlink"/>
            <w:rFonts w:ascii="Arial" w:hAnsi="Arial" w:cs="Arial"/>
            <w:color w:val="469BD1"/>
          </w:rPr>
          <w:t>http://www.oecd-ilibrary.org/social-issues-migration-health/health-at-a-glance_19991312</w:t>
        </w:r>
      </w:hyperlink>
    </w:p>
    <w:p w14:paraId="68F52F26" w14:textId="211EB559" w:rsidR="00E4202E" w:rsidRDefault="00E4202E">
      <w:pPr>
        <w:pStyle w:val="CommentText"/>
      </w:pPr>
    </w:p>
  </w:comment>
  <w:comment w:id="12" w:author="Xia Hui" w:date="2020-01-14T13:30:00Z" w:initials="XH">
    <w:p w14:paraId="1AD18A38" w14:textId="77777777" w:rsidR="00711E13" w:rsidRDefault="00711E13" w:rsidP="00711E13">
      <w:r>
        <w:rPr>
          <w:rStyle w:val="CommentReference"/>
        </w:rPr>
        <w:annotationRef/>
      </w:r>
      <w:r>
        <w:rPr>
          <w:rFonts w:ascii="Arial" w:hAnsi="Arial" w:cs="Arial"/>
          <w:color w:val="222222"/>
          <w:sz w:val="20"/>
          <w:szCs w:val="20"/>
          <w:shd w:val="clear" w:color="auto" w:fill="FFFFFF"/>
        </w:rPr>
        <w:t xml:space="preserve">Moses, H., Matheson, D. H., Cairns-Smith, S., George, B. P., </w:t>
      </w:r>
      <w:proofErr w:type="spellStart"/>
      <w:r>
        <w:rPr>
          <w:rFonts w:ascii="Arial" w:hAnsi="Arial" w:cs="Arial"/>
          <w:color w:val="222222"/>
          <w:sz w:val="20"/>
          <w:szCs w:val="20"/>
          <w:shd w:val="clear" w:color="auto" w:fill="FFFFFF"/>
        </w:rPr>
        <w:t>Palisch</w:t>
      </w:r>
      <w:proofErr w:type="spellEnd"/>
      <w:r>
        <w:rPr>
          <w:rFonts w:ascii="Arial" w:hAnsi="Arial" w:cs="Arial"/>
          <w:color w:val="222222"/>
          <w:sz w:val="20"/>
          <w:szCs w:val="20"/>
          <w:shd w:val="clear" w:color="auto" w:fill="FFFFFF"/>
        </w:rPr>
        <w:t>, C., &amp; Dorsey, E. R. (2015). The anatomy of medical research: US and international comparisons.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Jama</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313</w:t>
      </w:r>
      <w:r>
        <w:rPr>
          <w:rFonts w:ascii="Arial" w:hAnsi="Arial" w:cs="Arial"/>
          <w:color w:val="222222"/>
          <w:sz w:val="20"/>
          <w:szCs w:val="20"/>
          <w:shd w:val="clear" w:color="auto" w:fill="FFFFFF"/>
        </w:rPr>
        <w:t>(2), 174-189.</w:t>
      </w:r>
    </w:p>
    <w:p w14:paraId="61FBC456" w14:textId="12A81127" w:rsidR="00711E13" w:rsidRDefault="00711E13">
      <w:pPr>
        <w:pStyle w:val="CommentText"/>
      </w:pPr>
    </w:p>
  </w:comment>
  <w:comment w:id="13" w:author="Xia Hui" w:date="2020-01-14T13:04:00Z" w:initials="XH">
    <w:p w14:paraId="1DBF2BFE" w14:textId="77777777" w:rsidR="00D52050" w:rsidRDefault="00D52050" w:rsidP="00D52050">
      <w:r>
        <w:rPr>
          <w:rStyle w:val="CommentReference"/>
        </w:rPr>
        <w:annotationRef/>
      </w:r>
      <w:r>
        <w:rPr>
          <w:rFonts w:ascii="Arial" w:hAnsi="Arial" w:cs="Arial"/>
          <w:color w:val="222222"/>
          <w:shd w:val="clear" w:color="auto" w:fill="FFFFFF"/>
        </w:rPr>
        <w:t xml:space="preserve">OECD (2015), Health at a Glance 2015: OECD Indicators, OECD Publishing. </w:t>
      </w:r>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31. Available at:</w:t>
      </w:r>
      <w:r>
        <w:rPr>
          <w:rStyle w:val="apple-converted-space"/>
          <w:rFonts w:ascii="Arial" w:hAnsi="Arial" w:cs="Arial"/>
          <w:color w:val="222222"/>
          <w:shd w:val="clear" w:color="auto" w:fill="FFFFFF"/>
        </w:rPr>
        <w:t> </w:t>
      </w:r>
      <w:hyperlink r:id="rId6" w:history="1">
        <w:r>
          <w:rPr>
            <w:rStyle w:val="Hyperlink"/>
            <w:rFonts w:ascii="Arial" w:hAnsi="Arial" w:cs="Arial"/>
            <w:color w:val="469BD1"/>
          </w:rPr>
          <w:t>http://www.oecd-ilibrary.org/social-issues-migration-health/health-at-a-glance_19991312</w:t>
        </w:r>
      </w:hyperlink>
    </w:p>
    <w:p w14:paraId="4A07685E" w14:textId="77777777" w:rsidR="00D52050" w:rsidRDefault="00D52050" w:rsidP="00D52050">
      <w:pPr>
        <w:pStyle w:val="CommentText"/>
      </w:pPr>
    </w:p>
  </w:comment>
  <w:comment w:id="15" w:author="Xia Hui" w:date="2020-01-14T13:59:00Z" w:initials="XH">
    <w:p w14:paraId="4BA9D3B5" w14:textId="77777777" w:rsidR="003F13C4" w:rsidRDefault="003F13C4" w:rsidP="003F13C4">
      <w:r>
        <w:rPr>
          <w:rStyle w:val="CommentReference"/>
        </w:rPr>
        <w:annotationRef/>
      </w:r>
      <w:bookmarkStart w:id="16" w:name="_edn15"/>
      <w:r>
        <w:fldChar w:fldCharType="begin"/>
      </w:r>
      <w:r>
        <w:instrText xml:space="preserve"> HYPERLINK "https://dpeaflcio.org/programs-publications/issue-fact-sheets/the-u-%20s-health-care-system-an-international-perspective/" \l "_ednref15" </w:instrText>
      </w:r>
      <w:r>
        <w:fldChar w:fldCharType="separate"/>
      </w:r>
      <w:r>
        <w:rPr>
          <w:rStyle w:val="Hyperlink"/>
          <w:rFonts w:ascii="Arial" w:hAnsi="Arial" w:cs="Arial"/>
          <w:color w:val="469BD1"/>
        </w:rPr>
        <w:t>]</w:t>
      </w:r>
      <w:r>
        <w:fldChar w:fldCharType="end"/>
      </w:r>
      <w:bookmarkEnd w:id="16"/>
      <w:r>
        <w:rPr>
          <w:rStyle w:val="apple-converted-space"/>
          <w:rFonts w:ascii="Arial" w:hAnsi="Arial" w:cs="Arial"/>
          <w:color w:val="222222"/>
          <w:shd w:val="clear" w:color="auto" w:fill="FFFFFF"/>
        </w:rPr>
        <w:t> </w:t>
      </w:r>
      <w:r>
        <w:rPr>
          <w:rFonts w:ascii="Arial" w:hAnsi="Arial" w:cs="Arial"/>
          <w:color w:val="222222"/>
          <w:shd w:val="clear" w:color="auto" w:fill="FFFFFF"/>
        </w:rPr>
        <w:t>National Research Council. </w:t>
      </w:r>
      <w:r>
        <w:rPr>
          <w:rStyle w:val="Emphasis"/>
          <w:rFonts w:ascii="Arial" w:hAnsi="Arial" w:cs="Arial"/>
          <w:color w:val="222222"/>
        </w:rPr>
        <w:t>U.S. Health in International Perspective: Shorter Lives, Poorer Health</w:t>
      </w:r>
      <w:r>
        <w:rPr>
          <w:rFonts w:ascii="Arial" w:hAnsi="Arial" w:cs="Arial"/>
          <w:color w:val="222222"/>
          <w:shd w:val="clear" w:color="auto" w:fill="FFFFFF"/>
        </w:rPr>
        <w:t>. Washington, DC: The National Academies Press, 2013.</w:t>
      </w:r>
    </w:p>
    <w:p w14:paraId="16538DD7" w14:textId="1E75276E" w:rsidR="003F13C4" w:rsidRDefault="003F13C4">
      <w:pPr>
        <w:pStyle w:val="CommentText"/>
      </w:pPr>
    </w:p>
  </w:comment>
  <w:comment w:id="17" w:author="Xia Hui" w:date="2020-01-14T11:00:00Z" w:initials="XH">
    <w:p w14:paraId="55CA58F6" w14:textId="77777777" w:rsidR="003F13C4" w:rsidRDefault="003F13C4" w:rsidP="003F13C4">
      <w:r>
        <w:rPr>
          <w:rStyle w:val="CommentReference"/>
        </w:rPr>
        <w:annotationRef/>
      </w:r>
      <w:r>
        <w:rPr>
          <w:rFonts w:ascii="Arial" w:hAnsi="Arial" w:cs="Arial"/>
          <w:color w:val="222222"/>
          <w:sz w:val="20"/>
          <w:szCs w:val="20"/>
          <w:shd w:val="clear" w:color="auto" w:fill="FFFFFF"/>
        </w:rPr>
        <w:t>Cutler, D. (2013). Why does health care cost so much in America? Ask Harvard’s David Cutler.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PBS NewsHour</w:t>
      </w:r>
      <w:r>
        <w:rPr>
          <w:rFonts w:ascii="Arial" w:hAnsi="Arial" w:cs="Arial"/>
          <w:color w:val="222222"/>
          <w:sz w:val="20"/>
          <w:szCs w:val="20"/>
          <w:shd w:val="clear" w:color="auto" w:fill="FFFFFF"/>
        </w:rPr>
        <w:t>.</w:t>
      </w:r>
    </w:p>
    <w:p w14:paraId="4EC3A8FD" w14:textId="77777777" w:rsidR="003F13C4" w:rsidRDefault="003F13C4" w:rsidP="003F13C4">
      <w:pPr>
        <w:pStyle w:val="CommentText"/>
      </w:pPr>
    </w:p>
  </w:comment>
  <w:comment w:id="19" w:author="Xia Hui" w:date="2020-01-14T14:18:00Z" w:initials="XH">
    <w:p w14:paraId="6DFC4EB2" w14:textId="3250BDC3" w:rsidR="00195ACF" w:rsidRDefault="00195ACF" w:rsidP="00195ACF">
      <w:pPr>
        <w:pStyle w:val="Heading1"/>
        <w:spacing w:before="0" w:beforeAutospacing="0" w:after="0" w:afterAutospacing="0"/>
        <w:textAlignment w:val="baseline"/>
      </w:pPr>
      <w:r>
        <w:rPr>
          <w:rStyle w:val="CommentReference"/>
        </w:rPr>
        <w:annotationRef/>
      </w:r>
      <w:r w:rsidRPr="00195ACF">
        <w:rPr>
          <w:rFonts w:ascii="Georgia" w:hAnsi="Georgia"/>
          <w:b w:val="0"/>
          <w:bCs w:val="0"/>
          <w:color w:val="001E20"/>
          <w:sz w:val="63"/>
          <w:szCs w:val="63"/>
        </w:rPr>
        <w:t>https://www.barrons.com/articles/china-negotiates-bargain-drug-prices-with-big-pharma-51575035328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F9F5B" w15:done="0"/>
  <w15:commentEx w15:paraId="584F567D" w15:done="0"/>
  <w15:commentEx w15:paraId="362562A6" w15:done="0"/>
  <w15:commentEx w15:paraId="32B46C4D" w15:done="0"/>
  <w15:commentEx w15:paraId="4D69CBC0" w15:done="0"/>
  <w15:commentEx w15:paraId="00F371B9" w15:done="0"/>
  <w15:commentEx w15:paraId="00DEEACD" w15:done="0"/>
  <w15:commentEx w15:paraId="57C0BC56" w15:done="0"/>
  <w15:commentEx w15:paraId="6B61296A" w15:done="0"/>
  <w15:commentEx w15:paraId="68F52F26" w15:done="0"/>
  <w15:commentEx w15:paraId="61FBC456" w15:done="0"/>
  <w15:commentEx w15:paraId="4A07685E" w15:done="0"/>
  <w15:commentEx w15:paraId="16538DD7" w15:done="0"/>
  <w15:commentEx w15:paraId="4EC3A8FD" w15:done="0"/>
  <w15:commentEx w15:paraId="6DFC4E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F9F5B" w16cid:durableId="21C815FB"/>
  <w16cid:commentId w16cid:paraId="584F567D" w16cid:durableId="21C816E4"/>
  <w16cid:commentId w16cid:paraId="362562A6" w16cid:durableId="21C81B11"/>
  <w16cid:commentId w16cid:paraId="32B46C4D" w16cid:durableId="21C81B1D"/>
  <w16cid:commentId w16cid:paraId="4D69CBC0" w16cid:durableId="21C81C19"/>
  <w16cid:commentId w16cid:paraId="00F371B9" w16cid:durableId="21C81DEB"/>
  <w16cid:commentId w16cid:paraId="00DEEACD" w16cid:durableId="21C81EB5"/>
  <w16cid:commentId w16cid:paraId="57C0BC56" w16cid:durableId="21C827F1"/>
  <w16cid:commentId w16cid:paraId="6B61296A" w16cid:durableId="21C82A11"/>
  <w16cid:commentId w16cid:paraId="68F52F26" w16cid:durableId="21C83AC5"/>
  <w16cid:commentId w16cid:paraId="61FBC456" w16cid:durableId="21C840E7"/>
  <w16cid:commentId w16cid:paraId="4A07685E" w16cid:durableId="21C844C2"/>
  <w16cid:commentId w16cid:paraId="16538DD7" w16cid:durableId="21C847B6"/>
  <w16cid:commentId w16cid:paraId="4EC3A8FD" w16cid:durableId="21C8481C"/>
  <w16cid:commentId w16cid:paraId="6DFC4EB2" w16cid:durableId="21C84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464D" w14:textId="77777777" w:rsidR="00E62F88" w:rsidRDefault="00E62F88" w:rsidP="008166B3">
      <w:r>
        <w:separator/>
      </w:r>
    </w:p>
  </w:endnote>
  <w:endnote w:type="continuationSeparator" w:id="0">
    <w:p w14:paraId="72668C0B" w14:textId="77777777" w:rsidR="00E62F88" w:rsidRDefault="00E62F88"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2D3C3" w14:textId="77777777" w:rsidR="00E62F88" w:rsidRDefault="00E62F88" w:rsidP="008166B3">
      <w:r>
        <w:separator/>
      </w:r>
    </w:p>
  </w:footnote>
  <w:footnote w:type="continuationSeparator" w:id="0">
    <w:p w14:paraId="130687B9" w14:textId="77777777" w:rsidR="00E62F88" w:rsidRDefault="00E62F88"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E62F88">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DCD"/>
    <w:multiLevelType w:val="multilevel"/>
    <w:tmpl w:val="D8FE2F6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7A8C"/>
    <w:multiLevelType w:val="multilevel"/>
    <w:tmpl w:val="2A16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B1E7B"/>
    <w:multiLevelType w:val="multilevel"/>
    <w:tmpl w:val="1136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 Hui">
    <w15:presenceInfo w15:providerId="Windows Live" w15:userId="d6e7700bfd9cb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aad2zfjsszzoe59dexvzxcp25sf52vf52v&quot;&gt;Case_Study_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95ACF"/>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17F6"/>
    <w:rsid w:val="00223334"/>
    <w:rsid w:val="00223BEA"/>
    <w:rsid w:val="00223D3C"/>
    <w:rsid w:val="00224F79"/>
    <w:rsid w:val="00225576"/>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170A"/>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23D5"/>
    <w:rsid w:val="003830F2"/>
    <w:rsid w:val="003839F2"/>
    <w:rsid w:val="00387FEB"/>
    <w:rsid w:val="00395CDE"/>
    <w:rsid w:val="003A2EE8"/>
    <w:rsid w:val="003A3D22"/>
    <w:rsid w:val="003A48D6"/>
    <w:rsid w:val="003A4D5B"/>
    <w:rsid w:val="003B03E6"/>
    <w:rsid w:val="003B62E8"/>
    <w:rsid w:val="003B6E0F"/>
    <w:rsid w:val="003C4653"/>
    <w:rsid w:val="003C7C2A"/>
    <w:rsid w:val="003D14B4"/>
    <w:rsid w:val="003D6831"/>
    <w:rsid w:val="003E0785"/>
    <w:rsid w:val="003E3274"/>
    <w:rsid w:val="003E7F18"/>
    <w:rsid w:val="003F0B50"/>
    <w:rsid w:val="003F13C4"/>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405A"/>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1E13"/>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1EBE"/>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10EE3"/>
    <w:rsid w:val="00924394"/>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09C4"/>
    <w:rsid w:val="009E10A6"/>
    <w:rsid w:val="009E298F"/>
    <w:rsid w:val="009E411F"/>
    <w:rsid w:val="009F4F35"/>
    <w:rsid w:val="009F79FC"/>
    <w:rsid w:val="00A015F6"/>
    <w:rsid w:val="00A02ED9"/>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901E8"/>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050"/>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4202E"/>
    <w:rsid w:val="00E53828"/>
    <w:rsid w:val="00E602DA"/>
    <w:rsid w:val="00E62786"/>
    <w:rsid w:val="00E62F88"/>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character" w:styleId="Strong">
    <w:name w:val="Strong"/>
    <w:basedOn w:val="DefaultParagraphFont"/>
    <w:uiPriority w:val="22"/>
    <w:qFormat/>
    <w:rsid w:val="002B170A"/>
    <w:rPr>
      <w:b/>
      <w:bCs/>
    </w:rPr>
  </w:style>
  <w:style w:type="character" w:customStyle="1" w:styleId="screenreader-only">
    <w:name w:val="screenreader-only"/>
    <w:basedOn w:val="DefaultParagraphFont"/>
    <w:rsid w:val="002B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19205790">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77107106">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21810607">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60344">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2914667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4312141">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0276178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4185486">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1853808">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7549876">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22698865">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7580031">
      <w:bodyDiv w:val="1"/>
      <w:marLeft w:val="0"/>
      <w:marRight w:val="0"/>
      <w:marTop w:val="0"/>
      <w:marBottom w:val="0"/>
      <w:divBdr>
        <w:top w:val="none" w:sz="0" w:space="0" w:color="auto"/>
        <w:left w:val="none" w:sz="0" w:space="0" w:color="auto"/>
        <w:bottom w:val="none" w:sz="0" w:space="0" w:color="auto"/>
        <w:right w:val="none" w:sz="0" w:space="0" w:color="auto"/>
      </w:divBdr>
      <w:divsChild>
        <w:div w:id="219950222">
          <w:marLeft w:val="0"/>
          <w:marRight w:val="0"/>
          <w:marTop w:val="0"/>
          <w:marBottom w:val="0"/>
          <w:divBdr>
            <w:top w:val="none" w:sz="0" w:space="0" w:color="auto"/>
            <w:left w:val="none" w:sz="0" w:space="0" w:color="auto"/>
            <w:bottom w:val="none" w:sz="0" w:space="0" w:color="auto"/>
            <w:right w:val="none" w:sz="0" w:space="0" w:color="auto"/>
          </w:divBdr>
          <w:divsChild>
            <w:div w:id="1676423455">
              <w:marLeft w:val="0"/>
              <w:marRight w:val="0"/>
              <w:marTop w:val="0"/>
              <w:marBottom w:val="0"/>
              <w:divBdr>
                <w:top w:val="none" w:sz="0" w:space="0" w:color="auto"/>
                <w:left w:val="none" w:sz="0" w:space="0" w:color="auto"/>
                <w:bottom w:val="none" w:sz="0" w:space="0" w:color="auto"/>
                <w:right w:val="none" w:sz="0" w:space="0" w:color="auto"/>
              </w:divBdr>
              <w:divsChild>
                <w:div w:id="665326159">
                  <w:marLeft w:val="0"/>
                  <w:marRight w:val="0"/>
                  <w:marTop w:val="0"/>
                  <w:marBottom w:val="0"/>
                  <w:divBdr>
                    <w:top w:val="none" w:sz="0" w:space="0" w:color="auto"/>
                    <w:left w:val="none" w:sz="0" w:space="0" w:color="auto"/>
                    <w:bottom w:val="none" w:sz="0" w:space="0" w:color="auto"/>
                    <w:right w:val="none" w:sz="0" w:space="0" w:color="auto"/>
                  </w:divBdr>
                  <w:divsChild>
                    <w:div w:id="18932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422">
          <w:marLeft w:val="0"/>
          <w:marRight w:val="0"/>
          <w:marTop w:val="0"/>
          <w:marBottom w:val="0"/>
          <w:divBdr>
            <w:top w:val="none" w:sz="0" w:space="0" w:color="auto"/>
            <w:left w:val="none" w:sz="0" w:space="0" w:color="auto"/>
            <w:bottom w:val="none" w:sz="0" w:space="0" w:color="auto"/>
            <w:right w:val="none" w:sz="0" w:space="0" w:color="auto"/>
          </w:divBdr>
          <w:divsChild>
            <w:div w:id="1543908190">
              <w:marLeft w:val="0"/>
              <w:marRight w:val="0"/>
              <w:marTop w:val="0"/>
              <w:marBottom w:val="0"/>
              <w:divBdr>
                <w:top w:val="none" w:sz="0" w:space="0" w:color="auto"/>
                <w:left w:val="none" w:sz="0" w:space="0" w:color="auto"/>
                <w:bottom w:val="none" w:sz="0" w:space="0" w:color="auto"/>
                <w:right w:val="none" w:sz="0" w:space="0" w:color="auto"/>
              </w:divBdr>
              <w:divsChild>
                <w:div w:id="1966110160">
                  <w:marLeft w:val="0"/>
                  <w:marRight w:val="0"/>
                  <w:marTop w:val="0"/>
                  <w:marBottom w:val="0"/>
                  <w:divBdr>
                    <w:top w:val="none" w:sz="0" w:space="0" w:color="auto"/>
                    <w:left w:val="none" w:sz="0" w:space="0" w:color="auto"/>
                    <w:bottom w:val="none" w:sz="0" w:space="0" w:color="auto"/>
                    <w:right w:val="none" w:sz="0" w:space="0" w:color="auto"/>
                  </w:divBdr>
                  <w:divsChild>
                    <w:div w:id="1139541642">
                      <w:marLeft w:val="0"/>
                      <w:marRight w:val="0"/>
                      <w:marTop w:val="0"/>
                      <w:marBottom w:val="0"/>
                      <w:divBdr>
                        <w:top w:val="none" w:sz="0" w:space="0" w:color="auto"/>
                        <w:left w:val="none" w:sz="0" w:space="0" w:color="auto"/>
                        <w:bottom w:val="none" w:sz="0" w:space="0" w:color="auto"/>
                        <w:right w:val="none" w:sz="0" w:space="0" w:color="auto"/>
                      </w:divBdr>
                      <w:divsChild>
                        <w:div w:id="1752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7197">
          <w:marLeft w:val="0"/>
          <w:marRight w:val="0"/>
          <w:marTop w:val="0"/>
          <w:marBottom w:val="0"/>
          <w:divBdr>
            <w:top w:val="none" w:sz="0" w:space="0" w:color="auto"/>
            <w:left w:val="none" w:sz="0" w:space="0" w:color="auto"/>
            <w:bottom w:val="none" w:sz="0" w:space="0" w:color="auto"/>
            <w:right w:val="none" w:sz="0" w:space="0" w:color="auto"/>
          </w:divBdr>
          <w:divsChild>
            <w:div w:id="48043360">
              <w:marLeft w:val="0"/>
              <w:marRight w:val="0"/>
              <w:marTop w:val="0"/>
              <w:marBottom w:val="0"/>
              <w:divBdr>
                <w:top w:val="none" w:sz="0" w:space="0" w:color="auto"/>
                <w:left w:val="none" w:sz="0" w:space="0" w:color="auto"/>
                <w:bottom w:val="none" w:sz="0" w:space="0" w:color="auto"/>
                <w:right w:val="none" w:sz="0" w:space="0" w:color="auto"/>
              </w:divBdr>
              <w:divsChild>
                <w:div w:id="2007201727">
                  <w:marLeft w:val="0"/>
                  <w:marRight w:val="0"/>
                  <w:marTop w:val="0"/>
                  <w:marBottom w:val="0"/>
                  <w:divBdr>
                    <w:top w:val="none" w:sz="0" w:space="0" w:color="auto"/>
                    <w:left w:val="none" w:sz="0" w:space="0" w:color="auto"/>
                    <w:bottom w:val="none" w:sz="0" w:space="0" w:color="auto"/>
                    <w:right w:val="none" w:sz="0" w:space="0" w:color="auto"/>
                  </w:divBdr>
                  <w:divsChild>
                    <w:div w:id="278417740">
                      <w:marLeft w:val="0"/>
                      <w:marRight w:val="0"/>
                      <w:marTop w:val="0"/>
                      <w:marBottom w:val="0"/>
                      <w:divBdr>
                        <w:top w:val="none" w:sz="0" w:space="0" w:color="auto"/>
                        <w:left w:val="none" w:sz="0" w:space="0" w:color="auto"/>
                        <w:bottom w:val="none" w:sz="0" w:space="0" w:color="auto"/>
                        <w:right w:val="none" w:sz="0" w:space="0" w:color="auto"/>
                      </w:divBdr>
                      <w:divsChild>
                        <w:div w:id="1692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830">
          <w:marLeft w:val="0"/>
          <w:marRight w:val="0"/>
          <w:marTop w:val="0"/>
          <w:marBottom w:val="0"/>
          <w:divBdr>
            <w:top w:val="none" w:sz="0" w:space="0" w:color="auto"/>
            <w:left w:val="none" w:sz="0" w:space="0" w:color="auto"/>
            <w:bottom w:val="none" w:sz="0" w:space="0" w:color="auto"/>
            <w:right w:val="none" w:sz="0" w:space="0" w:color="auto"/>
          </w:divBdr>
          <w:divsChild>
            <w:div w:id="1715930971">
              <w:marLeft w:val="0"/>
              <w:marRight w:val="0"/>
              <w:marTop w:val="0"/>
              <w:marBottom w:val="0"/>
              <w:divBdr>
                <w:top w:val="none" w:sz="0" w:space="0" w:color="auto"/>
                <w:left w:val="none" w:sz="0" w:space="0" w:color="auto"/>
                <w:bottom w:val="none" w:sz="0" w:space="0" w:color="auto"/>
                <w:right w:val="none" w:sz="0" w:space="0" w:color="auto"/>
              </w:divBdr>
              <w:divsChild>
                <w:div w:id="1873377671">
                  <w:marLeft w:val="0"/>
                  <w:marRight w:val="0"/>
                  <w:marTop w:val="0"/>
                  <w:marBottom w:val="0"/>
                  <w:divBdr>
                    <w:top w:val="none" w:sz="0" w:space="0" w:color="auto"/>
                    <w:left w:val="none" w:sz="0" w:space="0" w:color="auto"/>
                    <w:bottom w:val="none" w:sz="0" w:space="0" w:color="auto"/>
                    <w:right w:val="none" w:sz="0" w:space="0" w:color="auto"/>
                  </w:divBdr>
                  <w:divsChild>
                    <w:div w:id="914315315">
                      <w:marLeft w:val="0"/>
                      <w:marRight w:val="0"/>
                      <w:marTop w:val="0"/>
                      <w:marBottom w:val="0"/>
                      <w:divBdr>
                        <w:top w:val="none" w:sz="0" w:space="0" w:color="auto"/>
                        <w:left w:val="none" w:sz="0" w:space="0" w:color="auto"/>
                        <w:bottom w:val="none" w:sz="0" w:space="0" w:color="auto"/>
                        <w:right w:val="none" w:sz="0" w:space="0" w:color="auto"/>
                      </w:divBdr>
                      <w:divsChild>
                        <w:div w:id="29190853">
                          <w:marLeft w:val="0"/>
                          <w:marRight w:val="0"/>
                          <w:marTop w:val="0"/>
                          <w:marBottom w:val="0"/>
                          <w:divBdr>
                            <w:top w:val="none" w:sz="0" w:space="0" w:color="auto"/>
                            <w:left w:val="none" w:sz="0" w:space="0" w:color="auto"/>
                            <w:bottom w:val="none" w:sz="0" w:space="0" w:color="auto"/>
                            <w:right w:val="none" w:sz="0" w:space="0" w:color="auto"/>
                          </w:divBdr>
                        </w:div>
                      </w:divsChild>
                    </w:div>
                    <w:div w:id="612051150">
                      <w:marLeft w:val="0"/>
                      <w:marRight w:val="0"/>
                      <w:marTop w:val="0"/>
                      <w:marBottom w:val="0"/>
                      <w:divBdr>
                        <w:top w:val="none" w:sz="0" w:space="0" w:color="auto"/>
                        <w:left w:val="none" w:sz="0" w:space="0" w:color="auto"/>
                        <w:bottom w:val="none" w:sz="0" w:space="0" w:color="auto"/>
                        <w:right w:val="none" w:sz="0" w:space="0" w:color="auto"/>
                      </w:divBdr>
                      <w:divsChild>
                        <w:div w:id="1413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120228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5701711">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73296355">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48922505">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292399527">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5904572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095666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1095778">
      <w:bodyDiv w:val="1"/>
      <w:marLeft w:val="0"/>
      <w:marRight w:val="0"/>
      <w:marTop w:val="0"/>
      <w:marBottom w:val="0"/>
      <w:divBdr>
        <w:top w:val="none" w:sz="0" w:space="0" w:color="auto"/>
        <w:left w:val="none" w:sz="0" w:space="0" w:color="auto"/>
        <w:bottom w:val="none" w:sz="0" w:space="0" w:color="auto"/>
        <w:right w:val="none" w:sz="0" w:space="0" w:color="auto"/>
      </w:divBdr>
    </w:div>
    <w:div w:id="1542672091">
      <w:bodyDiv w:val="1"/>
      <w:marLeft w:val="0"/>
      <w:marRight w:val="0"/>
      <w:marTop w:val="0"/>
      <w:marBottom w:val="0"/>
      <w:divBdr>
        <w:top w:val="none" w:sz="0" w:space="0" w:color="auto"/>
        <w:left w:val="none" w:sz="0" w:space="0" w:color="auto"/>
        <w:bottom w:val="none" w:sz="0" w:space="0" w:color="auto"/>
        <w:right w:val="none" w:sz="0" w:space="0" w:color="auto"/>
      </w:divBdr>
    </w:div>
    <w:div w:id="1558544238">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5257922">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505965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4459780">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00006949">
      <w:bodyDiv w:val="1"/>
      <w:marLeft w:val="0"/>
      <w:marRight w:val="0"/>
      <w:marTop w:val="0"/>
      <w:marBottom w:val="0"/>
      <w:divBdr>
        <w:top w:val="none" w:sz="0" w:space="0" w:color="auto"/>
        <w:left w:val="none" w:sz="0" w:space="0" w:color="auto"/>
        <w:bottom w:val="none" w:sz="0" w:space="0" w:color="auto"/>
        <w:right w:val="none" w:sz="0" w:space="0" w:color="auto"/>
      </w:divBdr>
      <w:divsChild>
        <w:div w:id="309676688">
          <w:marLeft w:val="0"/>
          <w:marRight w:val="0"/>
          <w:marTop w:val="0"/>
          <w:marBottom w:val="0"/>
          <w:divBdr>
            <w:top w:val="none" w:sz="0" w:space="0" w:color="auto"/>
            <w:left w:val="none" w:sz="0" w:space="0" w:color="auto"/>
            <w:bottom w:val="none" w:sz="0" w:space="0" w:color="auto"/>
            <w:right w:val="none" w:sz="0" w:space="0" w:color="auto"/>
          </w:divBdr>
          <w:divsChild>
            <w:div w:id="1638602600">
              <w:marLeft w:val="0"/>
              <w:marRight w:val="0"/>
              <w:marTop w:val="0"/>
              <w:marBottom w:val="0"/>
              <w:divBdr>
                <w:top w:val="none" w:sz="0" w:space="0" w:color="auto"/>
                <w:left w:val="none" w:sz="0" w:space="0" w:color="auto"/>
                <w:bottom w:val="none" w:sz="0" w:space="0" w:color="auto"/>
                <w:right w:val="none" w:sz="0" w:space="0" w:color="auto"/>
              </w:divBdr>
              <w:divsChild>
                <w:div w:id="457381782">
                  <w:marLeft w:val="0"/>
                  <w:marRight w:val="0"/>
                  <w:marTop w:val="0"/>
                  <w:marBottom w:val="0"/>
                  <w:divBdr>
                    <w:top w:val="none" w:sz="0" w:space="0" w:color="auto"/>
                    <w:left w:val="none" w:sz="0" w:space="0" w:color="auto"/>
                    <w:bottom w:val="none" w:sz="0" w:space="0" w:color="auto"/>
                    <w:right w:val="none" w:sz="0" w:space="0" w:color="auto"/>
                  </w:divBdr>
                  <w:divsChild>
                    <w:div w:id="55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570">
          <w:marLeft w:val="0"/>
          <w:marRight w:val="0"/>
          <w:marTop w:val="0"/>
          <w:marBottom w:val="0"/>
          <w:divBdr>
            <w:top w:val="none" w:sz="0" w:space="0" w:color="auto"/>
            <w:left w:val="none" w:sz="0" w:space="0" w:color="auto"/>
            <w:bottom w:val="none" w:sz="0" w:space="0" w:color="auto"/>
            <w:right w:val="none" w:sz="0" w:space="0" w:color="auto"/>
          </w:divBdr>
          <w:divsChild>
            <w:div w:id="240524371">
              <w:marLeft w:val="0"/>
              <w:marRight w:val="0"/>
              <w:marTop w:val="0"/>
              <w:marBottom w:val="0"/>
              <w:divBdr>
                <w:top w:val="none" w:sz="0" w:space="0" w:color="auto"/>
                <w:left w:val="none" w:sz="0" w:space="0" w:color="auto"/>
                <w:bottom w:val="none" w:sz="0" w:space="0" w:color="auto"/>
                <w:right w:val="none" w:sz="0" w:space="0" w:color="auto"/>
              </w:divBdr>
              <w:divsChild>
                <w:div w:id="1518735655">
                  <w:marLeft w:val="0"/>
                  <w:marRight w:val="0"/>
                  <w:marTop w:val="0"/>
                  <w:marBottom w:val="0"/>
                  <w:divBdr>
                    <w:top w:val="none" w:sz="0" w:space="0" w:color="auto"/>
                    <w:left w:val="none" w:sz="0" w:space="0" w:color="auto"/>
                    <w:bottom w:val="none" w:sz="0" w:space="0" w:color="auto"/>
                    <w:right w:val="none" w:sz="0" w:space="0" w:color="auto"/>
                  </w:divBdr>
                  <w:divsChild>
                    <w:div w:id="988484545">
                      <w:marLeft w:val="0"/>
                      <w:marRight w:val="0"/>
                      <w:marTop w:val="0"/>
                      <w:marBottom w:val="0"/>
                      <w:divBdr>
                        <w:top w:val="none" w:sz="0" w:space="0" w:color="auto"/>
                        <w:left w:val="none" w:sz="0" w:space="0" w:color="auto"/>
                        <w:bottom w:val="none" w:sz="0" w:space="0" w:color="auto"/>
                        <w:right w:val="none" w:sz="0" w:space="0" w:color="auto"/>
                      </w:divBdr>
                      <w:divsChild>
                        <w:div w:id="20144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40417">
          <w:marLeft w:val="0"/>
          <w:marRight w:val="0"/>
          <w:marTop w:val="0"/>
          <w:marBottom w:val="0"/>
          <w:divBdr>
            <w:top w:val="none" w:sz="0" w:space="0" w:color="auto"/>
            <w:left w:val="none" w:sz="0" w:space="0" w:color="auto"/>
            <w:bottom w:val="none" w:sz="0" w:space="0" w:color="auto"/>
            <w:right w:val="none" w:sz="0" w:space="0" w:color="auto"/>
          </w:divBdr>
          <w:divsChild>
            <w:div w:id="91627574">
              <w:marLeft w:val="0"/>
              <w:marRight w:val="0"/>
              <w:marTop w:val="0"/>
              <w:marBottom w:val="0"/>
              <w:divBdr>
                <w:top w:val="none" w:sz="0" w:space="0" w:color="auto"/>
                <w:left w:val="none" w:sz="0" w:space="0" w:color="auto"/>
                <w:bottom w:val="none" w:sz="0" w:space="0" w:color="auto"/>
                <w:right w:val="none" w:sz="0" w:space="0" w:color="auto"/>
              </w:divBdr>
              <w:divsChild>
                <w:div w:id="392125133">
                  <w:marLeft w:val="0"/>
                  <w:marRight w:val="0"/>
                  <w:marTop w:val="0"/>
                  <w:marBottom w:val="0"/>
                  <w:divBdr>
                    <w:top w:val="none" w:sz="0" w:space="0" w:color="auto"/>
                    <w:left w:val="none" w:sz="0" w:space="0" w:color="auto"/>
                    <w:bottom w:val="none" w:sz="0" w:space="0" w:color="auto"/>
                    <w:right w:val="none" w:sz="0" w:space="0" w:color="auto"/>
                  </w:divBdr>
                  <w:divsChild>
                    <w:div w:id="350106678">
                      <w:marLeft w:val="0"/>
                      <w:marRight w:val="0"/>
                      <w:marTop w:val="0"/>
                      <w:marBottom w:val="0"/>
                      <w:divBdr>
                        <w:top w:val="none" w:sz="0" w:space="0" w:color="auto"/>
                        <w:left w:val="none" w:sz="0" w:space="0" w:color="auto"/>
                        <w:bottom w:val="none" w:sz="0" w:space="0" w:color="auto"/>
                        <w:right w:val="none" w:sz="0" w:space="0" w:color="auto"/>
                      </w:divBdr>
                      <w:divsChild>
                        <w:div w:id="531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4467">
          <w:marLeft w:val="0"/>
          <w:marRight w:val="0"/>
          <w:marTop w:val="0"/>
          <w:marBottom w:val="0"/>
          <w:divBdr>
            <w:top w:val="none" w:sz="0" w:space="0" w:color="auto"/>
            <w:left w:val="none" w:sz="0" w:space="0" w:color="auto"/>
            <w:bottom w:val="none" w:sz="0" w:space="0" w:color="auto"/>
            <w:right w:val="none" w:sz="0" w:space="0" w:color="auto"/>
          </w:divBdr>
          <w:divsChild>
            <w:div w:id="1516920535">
              <w:marLeft w:val="0"/>
              <w:marRight w:val="0"/>
              <w:marTop w:val="0"/>
              <w:marBottom w:val="0"/>
              <w:divBdr>
                <w:top w:val="none" w:sz="0" w:space="0" w:color="auto"/>
                <w:left w:val="none" w:sz="0" w:space="0" w:color="auto"/>
                <w:bottom w:val="none" w:sz="0" w:space="0" w:color="auto"/>
                <w:right w:val="none" w:sz="0" w:space="0" w:color="auto"/>
              </w:divBdr>
              <w:divsChild>
                <w:div w:id="1830753747">
                  <w:marLeft w:val="0"/>
                  <w:marRight w:val="0"/>
                  <w:marTop w:val="0"/>
                  <w:marBottom w:val="0"/>
                  <w:divBdr>
                    <w:top w:val="none" w:sz="0" w:space="0" w:color="auto"/>
                    <w:left w:val="none" w:sz="0" w:space="0" w:color="auto"/>
                    <w:bottom w:val="none" w:sz="0" w:space="0" w:color="auto"/>
                    <w:right w:val="none" w:sz="0" w:space="0" w:color="auto"/>
                  </w:divBdr>
                  <w:divsChild>
                    <w:div w:id="17439701">
                      <w:marLeft w:val="0"/>
                      <w:marRight w:val="0"/>
                      <w:marTop w:val="0"/>
                      <w:marBottom w:val="0"/>
                      <w:divBdr>
                        <w:top w:val="none" w:sz="0" w:space="0" w:color="auto"/>
                        <w:left w:val="none" w:sz="0" w:space="0" w:color="auto"/>
                        <w:bottom w:val="none" w:sz="0" w:space="0" w:color="auto"/>
                        <w:right w:val="none" w:sz="0" w:space="0" w:color="auto"/>
                      </w:divBdr>
                      <w:divsChild>
                        <w:div w:id="1276330102">
                          <w:marLeft w:val="0"/>
                          <w:marRight w:val="0"/>
                          <w:marTop w:val="0"/>
                          <w:marBottom w:val="0"/>
                          <w:divBdr>
                            <w:top w:val="none" w:sz="0" w:space="0" w:color="auto"/>
                            <w:left w:val="none" w:sz="0" w:space="0" w:color="auto"/>
                            <w:bottom w:val="none" w:sz="0" w:space="0" w:color="auto"/>
                            <w:right w:val="none" w:sz="0" w:space="0" w:color="auto"/>
                          </w:divBdr>
                        </w:div>
                      </w:divsChild>
                    </w:div>
                    <w:div w:id="1703676665">
                      <w:marLeft w:val="0"/>
                      <w:marRight w:val="0"/>
                      <w:marTop w:val="0"/>
                      <w:marBottom w:val="0"/>
                      <w:divBdr>
                        <w:top w:val="none" w:sz="0" w:space="0" w:color="auto"/>
                        <w:left w:val="none" w:sz="0" w:space="0" w:color="auto"/>
                        <w:bottom w:val="none" w:sz="0" w:space="0" w:color="auto"/>
                        <w:right w:val="none" w:sz="0" w:space="0" w:color="auto"/>
                      </w:divBdr>
                      <w:divsChild>
                        <w:div w:id="1195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009941">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06652459">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7543798">
      <w:bodyDiv w:val="1"/>
      <w:marLeft w:val="0"/>
      <w:marRight w:val="0"/>
      <w:marTop w:val="0"/>
      <w:marBottom w:val="0"/>
      <w:divBdr>
        <w:top w:val="none" w:sz="0" w:space="0" w:color="auto"/>
        <w:left w:val="none" w:sz="0" w:space="0" w:color="auto"/>
        <w:bottom w:val="none" w:sz="0" w:space="0" w:color="auto"/>
        <w:right w:val="none" w:sz="0" w:space="0" w:color="auto"/>
      </w:divBdr>
    </w:div>
    <w:div w:id="1927110352">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6373368">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87485251">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prescriptions.blogs.nytimes.com/2009/08/25/health-care-abroad-japan/" TargetMode="External"/><Relationship Id="rId2" Type="http://schemas.openxmlformats.org/officeDocument/2006/relationships/hyperlink" Target="http://www.commonwealthfund.org/~/media/files/publications/fund-report/2014/jun/1755_davis_mirror_mirror_2014.pdf%20" TargetMode="External"/><Relationship Id="rId1" Type="http://schemas.openxmlformats.org/officeDocument/2006/relationships/hyperlink" Target="http://www.oecd-ilibrary.org/social-issues-migration-health/health-at-a-glance_19991312" TargetMode="External"/><Relationship Id="rId6" Type="http://schemas.openxmlformats.org/officeDocument/2006/relationships/hyperlink" Target="http://www.oecd-ilibrary.org/social-issues-migration-health/health-at-a-glance_19991312" TargetMode="External"/><Relationship Id="rId5" Type="http://schemas.openxmlformats.org/officeDocument/2006/relationships/hyperlink" Target="http://www.oecd-ilibrary.org/social-issues-migration-health/health-at-a-glance_19991312" TargetMode="External"/><Relationship Id="rId4" Type="http://schemas.openxmlformats.org/officeDocument/2006/relationships/hyperlink" Target="http://papers.ssrn.com/sol3/papers.cfm?abstract_id=251532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58FD3-3299-4343-BDD6-B7D4F5B6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18</cp:revision>
  <cp:lastPrinted>2019-01-18T04:30:00Z</cp:lastPrinted>
  <dcterms:created xsi:type="dcterms:W3CDTF">2019-01-18T04:30:00Z</dcterms:created>
  <dcterms:modified xsi:type="dcterms:W3CDTF">2020-01-14T20:32:00Z</dcterms:modified>
  <cp:category/>
</cp:coreProperties>
</file>