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 w:val="0"/>
          <w:sz w:val="32"/>
        </w:rPr>
        <w:t>第5章测试用例表（6列三线表版）</w:t>
      </w:r>
    </w:p>
    <w:p>
      <w:pPr>
        <w:spacing w:before="0" w:after="120"/>
        <w:ind w:firstLine="482"/>
        <w:jc w:val="left"/>
      </w:pPr>
      <w:r>
        <w:rPr>
          <w:rFonts w:ascii="Times New Roman" w:hAnsi="Times New Roman" w:eastAsia="宋体"/>
          <w:b w:val="0"/>
          <w:sz w:val="24"/>
        </w:rPr>
        <w:t>说明：本版将原 8 列测试用例表合并为 6 列，减少横向拥挤程度。表题采用五号楷体并置于表上方；表内中文采用宋体小四，英文和数字采用 Times New Roman 小四；表格按第 5 章顺序编号。</w:t>
      </w: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5-1 用户注册登录测试用例及执行结果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332"/>
        <w:gridCol w:w="1219"/>
        <w:gridCol w:w="4762"/>
        <w:gridCol w:w="5301"/>
        <w:gridCol w:w="680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33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47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测试条件与步骤</w:t>
            </w:r>
          </w:p>
        </w:tc>
        <w:tc>
          <w:tcPr>
            <w:tcW w:type="dxa" w:w="530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预期及实际结果</w:t>
            </w:r>
          </w:p>
        </w:tc>
        <w:tc>
          <w:tcPr>
            <w:tcW w:type="dxa" w:w="680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T01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用户认证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用户注册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系统已启动，数据库中不存在待注册用户名。 在注册页面输入用户名 test_user、密码 123456，提交注册请求。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注册成功，后端返回用户信息和 Token，前端可进入系统。 接口返回成功状态，页面显示登录用户信息，用户记录写入数据库。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T02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用户认证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用户登录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已存在普通用户账号，账号未被封禁。 输入正确用户名和密码，点击登录按钮。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登录成功并进入首页，Token 保存到前端本地会话。 页面跳转首页，localStorage 中存在 token 和 user 信息。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T03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用户认证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登录状态保持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用户已完成登录并保存本地会话。 刷新浏览器页面或重新进入系统首页。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系统保持登录状态，受保护页面可正常访问。 刷新后仍显示当前用户信息，首页信息流正常加载。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T04</w:t>
            </w:r>
          </w:p>
        </w:tc>
        <w:tc>
          <w:tcPr>
            <w:tcW w:type="dxa" w:w="133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权限识别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角色识别</w:t>
            </w:r>
          </w:p>
        </w:tc>
        <w:tc>
          <w:tcPr>
            <w:tcW w:type="dxa" w:w="47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系统中存在普通用户和管理员两个账号。 分别使用普通用户和管理员账号登录，访问首页和后台入口。</w:t>
            </w:r>
          </w:p>
        </w:tc>
        <w:tc>
          <w:tcPr>
            <w:tcW w:type="dxa" w:w="530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系统能够区分普通用户与管理员，后台入口按角色展示。 管理员可进入后台页面，普通用户后台入口受限制。</w:t>
            </w:r>
          </w:p>
        </w:tc>
        <w:tc>
          <w:tcPr>
            <w:tcW w:type="dxa" w:w="680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5-2 内容发布与互动功能测试用例及执行结果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332"/>
        <w:gridCol w:w="1219"/>
        <w:gridCol w:w="4762"/>
        <w:gridCol w:w="5301"/>
        <w:gridCol w:w="680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33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47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测试条件与步骤</w:t>
            </w:r>
          </w:p>
        </w:tc>
        <w:tc>
          <w:tcPr>
            <w:tcW w:type="dxa" w:w="530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预期及实际结果</w:t>
            </w:r>
          </w:p>
        </w:tc>
        <w:tc>
          <w:tcPr>
            <w:tcW w:type="dxa" w:w="680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T05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内容发布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文字发帖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普通用户已登录，首页发布区域可用。 输入一段文本内容并点击发布按钮。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帖子保存成功，并出现在首页信息流中。 新帖子在列表中展示，内容表生成对应记录。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T06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内容发布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图片发帖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普通用户已登录，上传接口可访问。 选择本地图片上传，上传成功后连同正文提交帖子。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图片地址保存成功，帖子卡片能够展示图片。 后端返回图片 URL，首页帖子中显示对应图片内容。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T07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内容互动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评论功能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普通用户已登录，目标帖子存在。 打开目标帖子评论框，输入评论内容并提交。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评论内容展示在页面中，评论数增加。 页面显示评论文本，内容统计字段同步变化。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T08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内容互动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点赞点踩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普通用户已登录，目标帖子存在。 对目标帖子执行点赞或点踩操作。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对应计数发生变化，并写入用户行为记录。 页面按钮状态更新，Behavior 表产生对应 LIKE 或 DISLIKE 记录。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T09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内容互动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转发引用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普通用户已登录，目标帖子存在。 对已有帖子执行转发或引用操作。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系统生成关联内容，并更新原帖转发计数。 列表中出现关联帖子，原帖 repostCount 发生变化。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T10</w:t>
            </w:r>
          </w:p>
        </w:tc>
        <w:tc>
          <w:tcPr>
            <w:tcW w:type="dxa" w:w="133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权限控制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删除权限判断</w:t>
            </w:r>
          </w:p>
        </w:tc>
        <w:tc>
          <w:tcPr>
            <w:tcW w:type="dxa" w:w="47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存在当前用户本人帖子和其他用户帖子。 分别对本人内容和他人内容执行删除操作。</w:t>
            </w:r>
          </w:p>
        </w:tc>
        <w:tc>
          <w:tcPr>
            <w:tcW w:type="dxa" w:w="530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本人内容可删除，非本人内容受权限限制或提示失败。 本人帖子删除成功；他人帖子删除请求被限制或无法完成。</w:t>
            </w:r>
          </w:p>
        </w:tc>
        <w:tc>
          <w:tcPr>
            <w:tcW w:type="dxa" w:w="680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5-3 社交关系与实时通信测试用例及执行结果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332"/>
        <w:gridCol w:w="1219"/>
        <w:gridCol w:w="4762"/>
        <w:gridCol w:w="5301"/>
        <w:gridCol w:w="680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33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47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测试条件与步骤</w:t>
            </w:r>
          </w:p>
        </w:tc>
        <w:tc>
          <w:tcPr>
            <w:tcW w:type="dxa" w:w="530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预期及实际结果</w:t>
            </w:r>
          </w:p>
        </w:tc>
        <w:tc>
          <w:tcPr>
            <w:tcW w:type="dxa" w:w="680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T11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社交关系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关注用户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A、用户 B 均已存在并可登录。 用户 A 进入用户 B 主页并点击关注。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关注状态变为已关注，关注关系写入数据库。 页面按钮状态变化，Follow 表生成 A 到 B 的关注记录。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T12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社交关系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关注流展示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已关注用户 B，用户 B 存在已发布内容。 用户 A 切换到 Following 信息流。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关注流仅展示已关注作者发布的内容。 Following 列表优先显示用户 B 发布的帖子。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T13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通知推送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点赞通知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A、B 均存在，B 已发布帖子。 用户 A 对用户 B 的帖子执行点赞。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B 能收到点赞通知。 通知列表生成点赞通知，未读状态随之变化。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T14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通知推送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评论通知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A、B 均存在，B 已发布帖子。 用户 A 对用户 B 的帖子发表评论。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B 能收到评论通知。 通知列表出现评论事件，通知内容与目标帖子关联。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T15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私信通信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私信发送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A、B 均已登录或存在可接收会话。 用户 A 向用户 B 发送私信内容。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会话双方能够看到消息记录。 私信列表新增消息，Message 表保存发送人与接收人信息。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T16</w:t>
            </w:r>
          </w:p>
        </w:tc>
        <w:tc>
          <w:tcPr>
            <w:tcW w:type="dxa" w:w="133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消息状态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未读状态</w:t>
            </w:r>
          </w:p>
        </w:tc>
        <w:tc>
          <w:tcPr>
            <w:tcW w:type="dxa" w:w="47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用户收到通知或私信后尚未读取。 打开通知列表或私信会话，并执行查看操作。</w:t>
            </w:r>
          </w:p>
        </w:tc>
        <w:tc>
          <w:tcPr>
            <w:tcW w:type="dxa" w:w="530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未读数量正确变化，可标记为已读。 页面未读徽标减少，对应记录 isRead 状态更新。</w:t>
            </w:r>
          </w:p>
        </w:tc>
        <w:tc>
          <w:tcPr>
            <w:tcW w:type="dxa" w:w="680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5-4 推荐排序与用户画像测试用例及执行结果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332"/>
        <w:gridCol w:w="1219"/>
        <w:gridCol w:w="4762"/>
        <w:gridCol w:w="5301"/>
        <w:gridCol w:w="680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33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47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测试条件与步骤</w:t>
            </w:r>
          </w:p>
        </w:tc>
        <w:tc>
          <w:tcPr>
            <w:tcW w:type="dxa" w:w="530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预期及实际结果</w:t>
            </w:r>
          </w:p>
        </w:tc>
        <w:tc>
          <w:tcPr>
            <w:tcW w:type="dxa" w:w="680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T17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推荐排序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推荐流访问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普通用户已登录，系统存在可推荐内容。 进入首页并访问 For You 个性化推荐流。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接口返回带排序结果的信息流列表。 首页展示推荐内容，结果中包含推荐策略或评分相关信息。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T18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推荐排序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标签匹配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用户已对某类标签内容产生点赞、评论或浏览行为。 刷新 For You 推荐流，观察同类标签内容排序和评分变化。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同类标签内容推荐得分提高。 同类内容排序上升，评分明细中标签亲和度产生加成。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T19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推荐排序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时间衰减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候选集中同时存在新内容和较旧内容。 对比新旧内容在推荐流中的评分表现。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新内容获得更高新鲜度优势。 较新的帖子在 timeDecay 或 freshness 相关分项中表现更优。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T20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负反馈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负反馈过滤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用户已登录，目标内容或目标作者存在。 对内容选择不感兴趣，或屏蔽对应作者后刷新推荐流。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对应内容不再进入推荐候选，或排序明显降低。 刷新后目标内容被过滤或得分降低，负反馈生效。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T21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协同过滤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协同过滤加成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测试数据中存在与当前用户行为相似的用户。 构造相似用户点赞内容后刷新推荐流。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相似用户喜欢的内容获得协同过滤加成。 候选内容在 collaborativeBoost 分项中产生加成。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T22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推荐多样性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作者多样性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候选集中存在同一作者多篇内容。 查看推荐结果中同作者内容连续出现情况。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同作者后续内容被适当降权，列表来源更分散。 同一作者内容未长期连续占据前列，作者去重率保持合理。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T23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算法对比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推荐对比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系统存在推荐结果和时间倒序结果。 打开 CompareView 页面查看双栏对比。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页面展示推荐流与时间流对比指标。 平均推荐分、标签命中率、TF-IDF 均值等指标正常展示。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T24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参数调节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权重调节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CompareView 页面可访问，WeightTuner 组件可用。 调整推荐权重并提交，观察调参后的接口输出。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调用接口后推荐指标发生变化。 /api/compare/tuned 返回新指标，页面图表随权重变化更新。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T25</w:t>
            </w:r>
          </w:p>
        </w:tc>
        <w:tc>
          <w:tcPr>
            <w:tcW w:type="dxa" w:w="133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用户画像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画像展示</w:t>
            </w:r>
          </w:p>
        </w:tc>
        <w:tc>
          <w:tcPr>
            <w:tcW w:type="dxa" w:w="47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用户已产生一定浏览、点赞、评论或搜索行为。 打开个人画像页面或画像详情组件。</w:t>
            </w:r>
          </w:p>
        </w:tc>
        <w:tc>
          <w:tcPr>
            <w:tcW w:type="dxa" w:w="530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展示词云、雷达图、偏好统计或近期兴趣序列。 页面展示兴趣标签、行为偏好和画像统计信息。</w:t>
            </w:r>
          </w:p>
        </w:tc>
        <w:tc>
          <w:tcPr>
            <w:tcW w:type="dxa" w:w="680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5-5 AI 模块、广告分发与后台管理测试用例及执行结果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332"/>
        <w:gridCol w:w="1219"/>
        <w:gridCol w:w="4762"/>
        <w:gridCol w:w="5301"/>
        <w:gridCol w:w="680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33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47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测试条件与步骤</w:t>
            </w:r>
          </w:p>
        </w:tc>
        <w:tc>
          <w:tcPr>
            <w:tcW w:type="dxa" w:w="530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预期及实际结果</w:t>
            </w:r>
          </w:p>
        </w:tc>
        <w:tc>
          <w:tcPr>
            <w:tcW w:type="dxa" w:w="680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T26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后台管理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推荐策略切换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管理员已登录，后台策略接口可访问。 在后台将推荐策略在 traditional 与 ai 之间切换。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策略切换成功，Feed 徽标和接口结果同步变化。 后台返回成功状态，首页显示对应推荐策略标识。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T27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推荐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推荐模式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Ollama 服务可用，AI 推荐策略已开启。 切换 AI 推荐模式并请求推荐流。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系统返回 AI 排序结果或推荐理由。 推荐列表正常返回，部分内容带有 AI 推荐理由或排序结果。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T28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降级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模型异常降级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推荐策略开启后，关闭或模拟 Ollama 服务不可用。 再次请求 AI 推荐流。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系统自动降级为传统排序，信息流仍可返回。 接口未中断，推荐流按基础互动排序或传统混合策略返回。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T29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打标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自动打标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内容库中存在未打标或标签不足的帖子。 管理员执行 AI 批量打标或单条打标操作。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系统为帖子生成内容标签。 内容标签得到补充，标签可用于推荐和统计展示。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T30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后台管理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用户管理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管理员已登录后台。 进入用户管理页面，查看或修改用户状态。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用户信息能够正常显示或完成管理操作。 用户列表正常加载，角色或封禁等状态可被管理。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T31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数据导入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外部数据导入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管理员已登录，导入接口可访问。 执行公开数据集批量导入操作。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内容库新增帖子，或在导入不足时由内置内容库补齐。 导入完成后内容数量增加，候选内容更加丰富。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T32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广告分发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广告插入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广告配置已启用，首页存在足够信息流内容。 普通用户浏览首页 For You 信息流。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广告按配置间隔插入信息流。 信息流中出现原生广告卡片，普通内容加载不受影响。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T33</w:t>
            </w:r>
          </w:p>
        </w:tc>
        <w:tc>
          <w:tcPr>
            <w:tcW w:type="dxa" w:w="133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广告统计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广告点击统计</w:t>
            </w:r>
          </w:p>
        </w:tc>
        <w:tc>
          <w:tcPr>
            <w:tcW w:type="dxa" w:w="47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信息流中存在可点击广告。 点击广告卡片或广告跳转入口。</w:t>
            </w:r>
          </w:p>
        </w:tc>
        <w:tc>
          <w:tcPr>
            <w:tcW w:type="dxa" w:w="530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广告点击次数和展示统计更新。 广告统计接口返回 clicks、impressions 或 CTR 的变化。</w:t>
            </w:r>
          </w:p>
        </w:tc>
        <w:tc>
          <w:tcPr>
            <w:tcW w:type="dxa" w:w="68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T34</w:t>
            </w:r>
          </w:p>
        </w:tc>
        <w:tc>
          <w:tcPr>
            <w:tcW w:type="dxa" w:w="133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权限控制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角色权限</w:t>
            </w:r>
          </w:p>
        </w:tc>
        <w:tc>
          <w:tcPr>
            <w:tcW w:type="dxa" w:w="47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普通用户已登录，后台接口或入口存在权限限制。 普通用户尝试访问后台入口或后台接口。</w:t>
            </w:r>
          </w:p>
        </w:tc>
        <w:tc>
          <w:tcPr>
            <w:tcW w:type="dxa" w:w="530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前端隐藏后台入口，或后端返回权限限制结果。 普通用户不能进入管理页面，接口访问受到限制。</w:t>
            </w:r>
          </w:p>
        </w:tc>
        <w:tc>
          <w:tcPr>
            <w:tcW w:type="dxa" w:w="680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sectPr w:rsidR="00FC693F" w:rsidRPr="0006063C" w:rsidSect="00034616">
      <w:pgSz w:w="16838" w:h="11906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