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宋体" w:hAnsi="宋体" w:eastAsia="宋体"/>
          <w:b/>
          <w:sz w:val="36"/>
        </w:rPr>
        <w:t>毕业论文待优化章节修订稿</w:t>
      </w:r>
    </w:p>
    <w:p>
      <w:pPr>
        <w:spacing w:before="0" w:after="0" w:line="360" w:lineRule="auto"/>
        <w:ind w:firstLine="420"/>
      </w:pPr>
      <w:r>
        <w:rPr>
          <w:rFonts w:ascii="宋体" w:hAnsi="宋体" w:eastAsia="宋体"/>
          <w:b w:val="0"/>
          <w:sz w:val="24"/>
        </w:rPr>
        <w:t>说明：本稿依据任务书要求、当前项目代码功能和初稿中存在的薄弱环节整理，主要用于替换或补充论文第 2 章、第 3 章、第 4 章、第 5 章相关内容。统计分析部分预留了实际运行数据与系统截图位置，定稿时应根据本机接口返回值和页面截图补齐。</w:t>
      </w:r>
    </w:p>
    <w:p>
      <w:pPr>
        <w:spacing w:before="240" w:after="120" w:line="360" w:lineRule="auto"/>
        <w:jc w:val="center"/>
      </w:pPr>
      <w:r>
        <w:rPr>
          <w:rFonts w:ascii="宋体" w:hAnsi="宋体" w:eastAsia="宋体"/>
          <w:b/>
          <w:sz w:val="32"/>
        </w:rPr>
        <w:t>第2章 系统需求分析（优化稿）</w:t>
      </w:r>
    </w:p>
    <w:p>
      <w:pPr>
        <w:spacing w:before="160" w:after="120" w:line="360" w:lineRule="auto"/>
        <w:jc w:val="left"/>
      </w:pPr>
      <w:r>
        <w:rPr>
          <w:rFonts w:ascii="宋体" w:hAnsi="宋体" w:eastAsia="宋体"/>
          <w:b/>
          <w:sz w:val="28"/>
        </w:rPr>
        <w:t>2.1 功能需求</w:t>
      </w:r>
    </w:p>
    <w:p>
      <w:pPr>
        <w:spacing w:before="0" w:after="0" w:line="360" w:lineRule="auto"/>
        <w:ind w:firstLine="420"/>
      </w:pPr>
      <w:r>
        <w:rPr>
          <w:rFonts w:ascii="宋体" w:hAnsi="宋体" w:eastAsia="宋体"/>
          <w:b w:val="0"/>
          <w:sz w:val="24"/>
        </w:rPr>
        <w:t>根据任务书要求，系统面向类 X/Twitter 的社交媒体信息流场景，核心目标是在普通时间倒序信息流基础上，引入用户行为采集、用户画像、混合多因子推荐排序、AI 辅助能力、广告分发和算法效果可视化验证。系统采用 B/S 架构和前后端分离模式，前端使用 Vue 3、Vite 与 Element Plus 构建单页应用，后端使用 Spring Boot 提供 RESTful API 与 WebSocket 通信能力，数据库使用 MySQL 保存用户、内容、行为、社交关系、标签、通知、私信、广告和推荐相关数据。</w:t>
      </w:r>
    </w:p>
    <w:p>
      <w:pPr>
        <w:spacing w:before="0" w:after="0" w:line="360" w:lineRule="auto"/>
        <w:ind w:firstLine="420"/>
      </w:pPr>
      <w:r>
        <w:rPr>
          <w:rFonts w:ascii="宋体" w:hAnsi="宋体" w:eastAsia="宋体"/>
          <w:b w:val="0"/>
          <w:sz w:val="24"/>
        </w:rPr>
        <w:t>从用户角色看，系统主要包括普通用户和管理员两类对象。普通用户可完成注册登录、浏览 For You 推荐流、浏览 Following 关注流、发布帖子、上传图片、评论、点赞、点踩、转发、引用、关注、搜索、查看通知、发送私信、查看个人画像等操作；管理员可查看系统统计信息、切换推荐策略、导入外部数据、执行 AI 批量打标、维护广告配置并查看广告展示与点击统计。</w:t>
      </w:r>
    </w:p>
    <w:p>
      <w:pPr>
        <w:spacing w:before="120" w:after="60"/>
        <w:jc w:val="center"/>
      </w:pPr>
      <w:r>
        <w:rPr>
          <w:rFonts w:ascii="宋体" w:hAnsi="宋体" w:eastAsia="宋体"/>
          <w:b w:val="0"/>
          <w:sz w:val="21"/>
        </w:rPr>
        <w:t>表 2-1 任务书要求与系统功能对应关系</w:t>
      </w:r>
    </w:p>
    <w:tbl>
      <w:tblPr>
        <w:tblW w:type="auto" w:w="0"/>
        <w:jc w:val="center"/>
        <w:tblLayout w:type="autofit"/>
        <w:tblLook w:firstColumn="1" w:firstRow="1" w:lastColumn="0" w:lastRow="0" w:noHBand="0" w:noVBand="1" w:val="04A0"/>
      </w:tblPr>
      <w:tblGrid>
        <w:gridCol w:w="2948"/>
        <w:gridCol w:w="2948"/>
        <w:gridCol w:w="2948"/>
      </w:tblGrid>
      <w:tr>
        <w:tc>
          <w:tcPr>
            <w:tcW w:type="dxa" w:w="2154"/>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任务书要求</w:t>
            </w:r>
          </w:p>
        </w:tc>
        <w:tc>
          <w:tcPr>
            <w:tcW w:type="dxa" w:w="3628"/>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系统功能设计</w:t>
            </w:r>
          </w:p>
        </w:tc>
        <w:tc>
          <w:tcPr>
            <w:tcW w:type="dxa" w:w="3061"/>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项目实现依据</w:t>
            </w:r>
          </w:p>
        </w:tc>
      </w:tr>
      <w:tr>
        <w:tc>
          <w:tcPr>
            <w:tcW w:type="dxa" w:w="2154"/>
            <w:vAlign w:val="center"/>
            <w:tcBorders>
              <w:top w:val="nil"/>
              <w:bottom w:val="nil"/>
              <w:left w:val="nil"/>
              <w:right w:val="nil"/>
            </w:tcBorders>
          </w:tcPr>
          <w:p>
            <w:pPr>
              <w:spacing w:line="288" w:lineRule="auto"/>
              <w:jc w:val="center"/>
            </w:pPr>
            <w:r/>
            <w:r>
              <w:rPr>
                <w:rFonts w:ascii="宋体" w:hAnsi="宋体" w:eastAsia="宋体"/>
                <w:b w:val="0"/>
                <w:sz w:val="21"/>
              </w:rPr>
              <w:t>基础社交平台</w:t>
            </w:r>
          </w:p>
        </w:tc>
        <w:tc>
          <w:tcPr>
            <w:tcW w:type="dxa" w:w="3628"/>
            <w:vAlign w:val="center"/>
            <w:tcBorders>
              <w:top w:val="nil"/>
              <w:bottom w:val="nil"/>
              <w:left w:val="nil"/>
              <w:right w:val="nil"/>
            </w:tcBorders>
          </w:tcPr>
          <w:p>
            <w:pPr>
              <w:spacing w:line="288" w:lineRule="auto"/>
              <w:jc w:val="left"/>
            </w:pPr>
            <w:r/>
            <w:r>
              <w:rPr>
                <w:rFonts w:ascii="宋体" w:hAnsi="宋体" w:eastAsia="宋体"/>
                <w:b w:val="0"/>
                <w:sz w:val="21"/>
              </w:rPr>
              <w:t>注册登录、角色区分、发帖、评论、点赞、转发、引用、关注、搜索、通知、私信</w:t>
            </w:r>
          </w:p>
        </w:tc>
        <w:tc>
          <w:tcPr>
            <w:tcW w:type="dxa" w:w="3061"/>
            <w:vAlign w:val="center"/>
            <w:tcBorders>
              <w:top w:val="nil"/>
              <w:bottom w:val="nil"/>
              <w:left w:val="nil"/>
              <w:right w:val="nil"/>
            </w:tcBorders>
          </w:tcPr>
          <w:p>
            <w:pPr>
              <w:spacing w:line="288" w:lineRule="auto"/>
              <w:jc w:val="left"/>
            </w:pPr>
            <w:r/>
            <w:r>
              <w:rPr>
                <w:rFonts w:ascii="宋体" w:hAnsi="宋体" w:eastAsia="宋体"/>
                <w:b w:val="0"/>
                <w:sz w:val="21"/>
              </w:rPr>
              <w:t>AuthController、ContentController、BehaviorController、RelationController、MessageController</w:t>
            </w:r>
          </w:p>
        </w:tc>
      </w:tr>
      <w:tr>
        <w:tc>
          <w:tcPr>
            <w:tcW w:type="dxa" w:w="2154"/>
            <w:vAlign w:val="center"/>
            <w:tcBorders>
              <w:top w:val="nil"/>
              <w:bottom w:val="nil"/>
              <w:left w:val="nil"/>
              <w:right w:val="nil"/>
            </w:tcBorders>
          </w:tcPr>
          <w:p>
            <w:pPr>
              <w:spacing w:line="288" w:lineRule="auto"/>
              <w:jc w:val="center"/>
            </w:pPr>
            <w:r/>
            <w:r>
              <w:rPr>
                <w:rFonts w:ascii="宋体" w:hAnsi="宋体" w:eastAsia="宋体"/>
                <w:b w:val="0"/>
                <w:sz w:val="21"/>
              </w:rPr>
              <w:t>行为采集与画像</w:t>
            </w:r>
          </w:p>
        </w:tc>
        <w:tc>
          <w:tcPr>
            <w:tcW w:type="dxa" w:w="3628"/>
            <w:vAlign w:val="center"/>
            <w:tcBorders>
              <w:top w:val="nil"/>
              <w:bottom w:val="nil"/>
              <w:left w:val="nil"/>
              <w:right w:val="nil"/>
            </w:tcBorders>
          </w:tcPr>
          <w:p>
            <w:pPr>
              <w:spacing w:line="288" w:lineRule="auto"/>
              <w:jc w:val="left"/>
            </w:pPr>
            <w:r/>
            <w:r>
              <w:rPr>
                <w:rFonts w:ascii="宋体" w:hAnsi="宋体" w:eastAsia="宋体"/>
                <w:b w:val="0"/>
                <w:sz w:val="21"/>
              </w:rPr>
              <w:t>记录 VIEW、LIKE、COMMENT、REPOST、SEARCH、DISLIKE、SKIP 等行为，生成兴趣标签、作者偏好、互动风格和动态权重</w:t>
            </w:r>
          </w:p>
        </w:tc>
        <w:tc>
          <w:tcPr>
            <w:tcW w:type="dxa" w:w="3061"/>
            <w:vAlign w:val="center"/>
            <w:tcBorders>
              <w:top w:val="nil"/>
              <w:bottom w:val="nil"/>
              <w:left w:val="nil"/>
              <w:right w:val="nil"/>
            </w:tcBorders>
          </w:tcPr>
          <w:p>
            <w:pPr>
              <w:spacing w:line="288" w:lineRule="auto"/>
              <w:jc w:val="left"/>
            </w:pPr>
            <w:r/>
            <w:r>
              <w:rPr>
                <w:rFonts w:ascii="宋体" w:hAnsi="宋体" w:eastAsia="宋体"/>
                <w:b w:val="0"/>
                <w:sz w:val="21"/>
              </w:rPr>
              <w:t>BehaviorService、SearchController、UserBehaviorProfileService、PersonaService</w:t>
            </w:r>
          </w:p>
        </w:tc>
      </w:tr>
      <w:tr>
        <w:tc>
          <w:tcPr>
            <w:tcW w:type="dxa" w:w="2154"/>
            <w:vAlign w:val="center"/>
            <w:tcBorders>
              <w:top w:val="nil"/>
              <w:bottom w:val="nil"/>
              <w:left w:val="nil"/>
              <w:right w:val="nil"/>
            </w:tcBorders>
          </w:tcPr>
          <w:p>
            <w:pPr>
              <w:spacing w:line="288" w:lineRule="auto"/>
              <w:jc w:val="center"/>
            </w:pPr>
            <w:r/>
            <w:r>
              <w:rPr>
                <w:rFonts w:ascii="宋体" w:hAnsi="宋体" w:eastAsia="宋体"/>
                <w:b w:val="0"/>
                <w:sz w:val="21"/>
              </w:rPr>
              <w:t>混合推荐排序</w:t>
            </w:r>
          </w:p>
        </w:tc>
        <w:tc>
          <w:tcPr>
            <w:tcW w:type="dxa" w:w="3628"/>
            <w:vAlign w:val="center"/>
            <w:tcBorders>
              <w:top w:val="nil"/>
              <w:bottom w:val="nil"/>
              <w:left w:val="nil"/>
              <w:right w:val="nil"/>
            </w:tcBorders>
          </w:tcPr>
          <w:p>
            <w:pPr>
              <w:spacing w:line="288" w:lineRule="auto"/>
              <w:jc w:val="left"/>
            </w:pPr>
            <w:r/>
            <w:r>
              <w:rPr>
                <w:rFonts w:ascii="宋体" w:hAnsi="宋体" w:eastAsia="宋体"/>
                <w:b w:val="0"/>
                <w:sz w:val="21"/>
              </w:rPr>
              <w:t>候选池构建、负反馈过滤、TF-IDF 相似度、协同过滤、时间衰减、热门话题、作者多样性、随机探索</w:t>
            </w:r>
          </w:p>
        </w:tc>
        <w:tc>
          <w:tcPr>
            <w:tcW w:type="dxa" w:w="3061"/>
            <w:vAlign w:val="center"/>
            <w:tcBorders>
              <w:top w:val="nil"/>
              <w:bottom w:val="nil"/>
              <w:left w:val="nil"/>
              <w:right w:val="nil"/>
            </w:tcBorders>
          </w:tcPr>
          <w:p>
            <w:pPr>
              <w:spacing w:line="288" w:lineRule="auto"/>
              <w:jc w:val="left"/>
            </w:pPr>
            <w:r/>
            <w:r>
              <w:rPr>
                <w:rFonts w:ascii="宋体" w:hAnsi="宋体" w:eastAsia="宋体"/>
                <w:b w:val="0"/>
                <w:sz w:val="21"/>
              </w:rPr>
              <w:t>RecommendationService、HybridRecommendationStrategy、TfIdfService、CollaborativeFilteringService</w:t>
            </w:r>
          </w:p>
        </w:tc>
      </w:tr>
      <w:tr>
        <w:tc>
          <w:tcPr>
            <w:tcW w:type="dxa" w:w="2154"/>
            <w:vAlign w:val="center"/>
            <w:tcBorders>
              <w:top w:val="nil"/>
              <w:bottom w:val="nil"/>
              <w:left w:val="nil"/>
              <w:right w:val="nil"/>
            </w:tcBorders>
          </w:tcPr>
          <w:p>
            <w:pPr>
              <w:spacing w:line="288" w:lineRule="auto"/>
              <w:jc w:val="center"/>
            </w:pPr>
            <w:r/>
            <w:r>
              <w:rPr>
                <w:rFonts w:ascii="宋体" w:hAnsi="宋体" w:eastAsia="宋体"/>
                <w:b w:val="0"/>
                <w:sz w:val="21"/>
              </w:rPr>
              <w:t>AI 智能模块</w:t>
            </w:r>
          </w:p>
        </w:tc>
        <w:tc>
          <w:tcPr>
            <w:tcW w:type="dxa" w:w="3628"/>
            <w:vAlign w:val="center"/>
            <w:tcBorders>
              <w:top w:val="nil"/>
              <w:bottom w:val="nil"/>
              <w:left w:val="nil"/>
              <w:right w:val="nil"/>
            </w:tcBorders>
          </w:tcPr>
          <w:p>
            <w:pPr>
              <w:spacing w:line="288" w:lineRule="auto"/>
              <w:jc w:val="left"/>
            </w:pPr>
            <w:r/>
            <w:r>
              <w:rPr>
                <w:rFonts w:ascii="宋体" w:hAnsi="宋体" w:eastAsia="宋体"/>
                <w:b w:val="0"/>
                <w:sz w:val="21"/>
              </w:rPr>
              <w:t>AI 问答、AI 自动打标、AI 推荐排序与降级</w:t>
            </w:r>
          </w:p>
        </w:tc>
        <w:tc>
          <w:tcPr>
            <w:tcW w:type="dxa" w:w="3061"/>
            <w:vAlign w:val="center"/>
            <w:tcBorders>
              <w:top w:val="nil"/>
              <w:bottom w:val="nil"/>
              <w:left w:val="nil"/>
              <w:right w:val="nil"/>
            </w:tcBorders>
          </w:tcPr>
          <w:p>
            <w:pPr>
              <w:spacing w:line="288" w:lineRule="auto"/>
              <w:jc w:val="left"/>
            </w:pPr>
            <w:r/>
            <w:r>
              <w:rPr>
                <w:rFonts w:ascii="宋体" w:hAnsi="宋体" w:eastAsia="宋体"/>
                <w:b w:val="0"/>
                <w:sz w:val="21"/>
              </w:rPr>
              <w:t>AiService、AiTaggingService、AiRecommendationStrategy、AiRecCacheService</w:t>
            </w:r>
          </w:p>
        </w:tc>
      </w:tr>
      <w:tr>
        <w:tc>
          <w:tcPr>
            <w:tcW w:type="dxa" w:w="2154"/>
            <w:vAlign w:val="center"/>
            <w:tcBorders>
              <w:top w:val="nil"/>
              <w:bottom w:val="nil"/>
              <w:left w:val="nil"/>
              <w:right w:val="nil"/>
            </w:tcBorders>
          </w:tcPr>
          <w:p>
            <w:pPr>
              <w:spacing w:line="288" w:lineRule="auto"/>
              <w:jc w:val="center"/>
            </w:pPr>
            <w:r/>
            <w:r>
              <w:rPr>
                <w:rFonts w:ascii="宋体" w:hAnsi="宋体" w:eastAsia="宋体"/>
                <w:b w:val="0"/>
                <w:sz w:val="21"/>
              </w:rPr>
              <w:t>广告智能分发</w:t>
            </w:r>
          </w:p>
        </w:tc>
        <w:tc>
          <w:tcPr>
            <w:tcW w:type="dxa" w:w="3628"/>
            <w:vAlign w:val="center"/>
            <w:tcBorders>
              <w:top w:val="nil"/>
              <w:bottom w:val="nil"/>
              <w:left w:val="nil"/>
              <w:right w:val="nil"/>
            </w:tcBorders>
          </w:tcPr>
          <w:p>
            <w:pPr>
              <w:spacing w:line="288" w:lineRule="auto"/>
              <w:jc w:val="left"/>
            </w:pPr>
            <w:r/>
            <w:r>
              <w:rPr>
                <w:rFonts w:ascii="宋体" w:hAnsi="宋体" w:eastAsia="宋体"/>
                <w:b w:val="0"/>
                <w:sz w:val="21"/>
              </w:rPr>
              <w:t>按间隔插入信息流广告，依据标签匹配、出价和 CTR 计算广告得分</w:t>
            </w:r>
          </w:p>
        </w:tc>
        <w:tc>
          <w:tcPr>
            <w:tcW w:type="dxa" w:w="3061"/>
            <w:vAlign w:val="center"/>
            <w:tcBorders>
              <w:top w:val="nil"/>
              <w:bottom w:val="nil"/>
              <w:left w:val="nil"/>
              <w:right w:val="nil"/>
            </w:tcBorders>
          </w:tcPr>
          <w:p>
            <w:pPr>
              <w:spacing w:line="288" w:lineRule="auto"/>
              <w:jc w:val="left"/>
            </w:pPr>
            <w:r/>
            <w:r>
              <w:rPr>
                <w:rFonts w:ascii="宋体" w:hAnsi="宋体" w:eastAsia="宋体"/>
                <w:b w:val="0"/>
                <w:sz w:val="21"/>
              </w:rPr>
              <w:t>AdService、AdController、AdDashboard</w:t>
            </w:r>
          </w:p>
        </w:tc>
      </w:tr>
      <w:tr>
        <w:tc>
          <w:tcPr>
            <w:tcW w:type="dxa" w:w="2154"/>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可视化对比与调参</w:t>
            </w:r>
          </w:p>
        </w:tc>
        <w:tc>
          <w:tcPr>
            <w:tcW w:type="dxa" w:w="3628"/>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推荐流与时间流对比、统计指标展示、权重调节、管道漏斗图</w:t>
            </w:r>
          </w:p>
        </w:tc>
        <w:tc>
          <w:tcPr>
            <w:tcW w:type="dxa" w:w="3061"/>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CompareController、CompareView、WeightTuner、PipelineFunnel</w:t>
            </w:r>
          </w:p>
        </w:tc>
      </w:tr>
    </w:tbl>
    <w:p>
      <w:pPr>
        <w:spacing w:before="0" w:after="0" w:line="360" w:lineRule="auto"/>
      </w:pPr>
      <w:r>
        <w:rPr>
          <w:rFonts w:ascii="宋体" w:hAnsi="宋体" w:eastAsia="宋体"/>
          <w:b w:val="0"/>
          <w:sz w:val="24"/>
        </w:rPr>
      </w:r>
    </w:p>
    <w:p>
      <w:pPr>
        <w:spacing w:before="160" w:after="120" w:line="360" w:lineRule="auto"/>
        <w:jc w:val="left"/>
      </w:pPr>
      <w:r>
        <w:rPr>
          <w:rFonts w:ascii="宋体" w:hAnsi="宋体" w:eastAsia="宋体"/>
          <w:b/>
          <w:sz w:val="28"/>
        </w:rPr>
        <w:t>2.2 系统业务流程分析</w:t>
      </w:r>
    </w:p>
    <w:p>
      <w:pPr>
        <w:spacing w:before="0" w:after="0" w:line="360" w:lineRule="auto"/>
        <w:ind w:firstLine="420"/>
      </w:pPr>
      <w:r>
        <w:rPr>
          <w:rFonts w:ascii="宋体" w:hAnsi="宋体" w:eastAsia="宋体"/>
          <w:b w:val="0"/>
          <w:sz w:val="24"/>
        </w:rPr>
        <w:t>系统的主业务流程可分为用户访问流程、内容生产流程、行为反馈流程、推荐排序流程和后台治理流程。用户首先通过注册或登录获取访问凭证，前端在本地保存 Token 与用户信息，并在需要身份校验的请求中携带会话信息。登录后，用户可在首页切换 For You 推荐流和 Following 关注流；前者由后端推荐服务根据候选池与推荐策略排序生成，后者主要根据关注关系筛选已关注作者的内容。</w:t>
      </w:r>
    </w:p>
    <w:p>
      <w:pPr>
        <w:spacing w:before="0" w:after="0" w:line="360" w:lineRule="auto"/>
        <w:ind w:firstLine="420"/>
      </w:pPr>
      <w:r>
        <w:rPr>
          <w:rFonts w:ascii="宋体" w:hAnsi="宋体" w:eastAsia="宋体"/>
          <w:b w:val="0"/>
          <w:sz w:val="24"/>
        </w:rPr>
        <w:t>内容生产流程以发帖为入口。用户输入正文并可选择上传图片，图片先通过上传接口保存并返回可访问地址，随后正文、作者信息和图片地址一起提交至内容发布接口。服务端保存帖子后解析正文中的话题标签，并可触发 AI 自动打标，为后续搜索、热门话题和推荐排序提供内容特征。</w:t>
      </w:r>
    </w:p>
    <w:p>
      <w:pPr>
        <w:spacing w:before="0" w:after="0" w:line="360" w:lineRule="auto"/>
        <w:ind w:firstLine="420"/>
      </w:pPr>
      <w:r>
        <w:rPr>
          <w:rFonts w:ascii="宋体" w:hAnsi="宋体" w:eastAsia="宋体"/>
          <w:b w:val="0"/>
          <w:sz w:val="24"/>
        </w:rPr>
        <w:t>行为反馈流程贯穿用户浏览和互动全过程。系统将浏览、点赞、评论、转发、搜索、点踩、快速滑过等事件写入行为表，并同步维护内容的互动计数。行为数据既用于用户画像构建，也用于协同过滤、热门内容统计、推荐得分拆分和后台统计分析。</w:t>
      </w:r>
    </w:p>
    <w:p>
      <w:pPr>
        <w:spacing w:before="120" w:after="60" w:line="360" w:lineRule="auto"/>
        <w:jc w:val="center"/>
      </w:pPr>
      <w:r>
        <w:rPr>
          <w:rFonts w:ascii="宋体" w:hAnsi="宋体" w:eastAsia="宋体"/>
          <w:b w:val="0"/>
          <w:sz w:val="22"/>
        </w:rPr>
        <w:t>【截图/图示预留：绘制系统业务流程图。建议图题为“图 2-1 系统核心业务流程图”，内容包括登录认证、发帖、行为采集、画像更新、推荐排序、广告插入和通知私信推送。】</w:t>
      </w:r>
    </w:p>
    <w:p>
      <w:pPr>
        <w:spacing w:before="0" w:after="0" w:line="360" w:lineRule="auto"/>
        <w:jc w:val="center"/>
      </w:pPr>
      <w:r>
        <w:rPr>
          <w:rFonts w:ascii="宋体" w:hAnsi="宋体" w:eastAsia="宋体"/>
          <w:b w:val="0"/>
          <w:sz w:val="21"/>
        </w:rPr>
        <w:t>图 2-1 系统核心业务流程图</w:t>
      </w:r>
    </w:p>
    <w:p>
      <w:pPr>
        <w:spacing w:before="160" w:after="120" w:line="360" w:lineRule="auto"/>
        <w:jc w:val="left"/>
      </w:pPr>
      <w:r>
        <w:rPr>
          <w:rFonts w:ascii="宋体" w:hAnsi="宋体" w:eastAsia="宋体"/>
          <w:b/>
          <w:sz w:val="28"/>
        </w:rPr>
        <w:t>2.3 数据流分析</w:t>
      </w:r>
    </w:p>
    <w:p>
      <w:pPr>
        <w:spacing w:before="0" w:after="0" w:line="360" w:lineRule="auto"/>
        <w:ind w:firstLine="420"/>
      </w:pPr>
      <w:r>
        <w:rPr>
          <w:rFonts w:ascii="宋体" w:hAnsi="宋体" w:eastAsia="宋体"/>
          <w:b w:val="0"/>
          <w:sz w:val="24"/>
        </w:rPr>
        <w:t>系统数据流以用户行为为中心展开。前端页面产生的用户操作被封装为 API 请求进入后端控制层，控制层调用业务服务完成数据校验、状态更新和统计计算，最终通过 Repository 写入 MySQL。推荐服务读取内容表、行为表、关注表、标签表和负反馈表，构建候选池并计算推荐结果；前端再将推荐列表、评分拆分、广告项和统计图表组合展示给用户。</w:t>
      </w:r>
    </w:p>
    <w:p>
      <w:pPr>
        <w:spacing w:before="0" w:after="0" w:line="360" w:lineRule="auto"/>
        <w:ind w:firstLine="420"/>
      </w:pPr>
      <w:r>
        <w:rPr>
          <w:rFonts w:ascii="宋体" w:hAnsi="宋体" w:eastAsia="宋体"/>
          <w:b w:val="0"/>
          <w:sz w:val="24"/>
        </w:rPr>
        <w:t>在推荐场景中，数据流可概括为“行为采集—画像构建—候选召回—负反馈过滤—多因子打分—广告插入—页面展示”。其中，画像构建依赖历史行为、内容标签和作者信息；候选召回同时考虑关注来源和全站公开内容；负反馈过滤用于排除屏蔽作者和不感兴趣内容；多因子打分输出最终排序及 ScoreBreakdown 评分明细；广告模块再根据用户画像和广告配置选择合适广告插入信息流。</w:t>
      </w:r>
    </w:p>
    <w:p>
      <w:pPr>
        <w:spacing w:before="120" w:after="60" w:line="360" w:lineRule="auto"/>
        <w:jc w:val="center"/>
      </w:pPr>
      <w:r>
        <w:rPr>
          <w:rFonts w:ascii="宋体" w:hAnsi="宋体" w:eastAsia="宋体"/>
          <w:b w:val="0"/>
          <w:sz w:val="22"/>
        </w:rPr>
        <w:t>【截图/图示预留：绘制系统数据流图。建议图题为“图 2-2 系统数据流图”，重点体现用户行为数据如何进入画像、推荐、广告和统计模块。】</w:t>
      </w:r>
    </w:p>
    <w:p>
      <w:pPr>
        <w:spacing w:before="0" w:after="0" w:line="360" w:lineRule="auto"/>
        <w:jc w:val="center"/>
      </w:pPr>
      <w:r>
        <w:rPr>
          <w:rFonts w:ascii="宋体" w:hAnsi="宋体" w:eastAsia="宋体"/>
          <w:b w:val="0"/>
          <w:sz w:val="21"/>
        </w:rPr>
        <w:t>图 2-2 系统数据流图</w:t>
      </w:r>
    </w:p>
    <w:p>
      <w:pPr>
        <w:spacing w:before="120" w:after="60"/>
        <w:jc w:val="center"/>
      </w:pPr>
      <w:r>
        <w:rPr>
          <w:rFonts w:ascii="宋体" w:hAnsi="宋体" w:eastAsia="宋体"/>
          <w:b w:val="0"/>
          <w:sz w:val="21"/>
        </w:rPr>
        <w:t>表 2-2 核心数据流说明</w:t>
      </w:r>
    </w:p>
    <w:tbl>
      <w:tblPr>
        <w:tblW w:type="auto" w:w="0"/>
        <w:jc w:val="center"/>
        <w:tblLayout w:type="autofit"/>
        <w:tblLook w:firstColumn="1" w:firstRow="1" w:lastColumn="0" w:lastRow="0" w:noHBand="0" w:noVBand="1" w:val="04A0"/>
      </w:tblPr>
      <w:tblGrid>
        <w:gridCol w:w="2211"/>
        <w:gridCol w:w="2211"/>
        <w:gridCol w:w="2211"/>
        <w:gridCol w:w="2211"/>
      </w:tblGrid>
      <w:tr>
        <w:tc>
          <w:tcPr>
            <w:tcW w:type="dxa" w:w="1701"/>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数据流名称</w:t>
            </w:r>
          </w:p>
        </w:tc>
        <w:tc>
          <w:tcPr>
            <w:tcW w:type="dxa" w:w="2551"/>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输入来源</w:t>
            </w:r>
          </w:p>
        </w:tc>
        <w:tc>
          <w:tcPr>
            <w:tcW w:type="dxa" w:w="2721"/>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处理模块</w:t>
            </w:r>
          </w:p>
        </w:tc>
        <w:tc>
          <w:tcPr>
            <w:tcW w:type="dxa" w:w="1984"/>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输出结果</w:t>
            </w:r>
          </w:p>
        </w:tc>
      </w:tr>
      <w:tr>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认证数据流</w:t>
            </w:r>
          </w:p>
        </w:tc>
        <w:tc>
          <w:tcPr>
            <w:tcW w:type="dxa" w:w="2551"/>
            <w:vAlign w:val="center"/>
            <w:tcBorders>
              <w:top w:val="nil"/>
              <w:bottom w:val="nil"/>
              <w:left w:val="nil"/>
              <w:right w:val="nil"/>
            </w:tcBorders>
          </w:tcPr>
          <w:p>
            <w:pPr>
              <w:spacing w:line="288" w:lineRule="auto"/>
              <w:jc w:val="center"/>
            </w:pPr>
            <w:r/>
            <w:r>
              <w:rPr>
                <w:rFonts w:ascii="宋体" w:hAnsi="宋体" w:eastAsia="宋体"/>
                <w:b w:val="0"/>
                <w:sz w:val="21"/>
              </w:rPr>
              <w:t>登录/注册表单</w:t>
            </w:r>
          </w:p>
        </w:tc>
        <w:tc>
          <w:tcPr>
            <w:tcW w:type="dxa" w:w="2721"/>
            <w:vAlign w:val="center"/>
            <w:tcBorders>
              <w:top w:val="nil"/>
              <w:bottom w:val="nil"/>
              <w:left w:val="nil"/>
              <w:right w:val="nil"/>
            </w:tcBorders>
          </w:tcPr>
          <w:p>
            <w:pPr>
              <w:spacing w:line="288" w:lineRule="auto"/>
              <w:jc w:val="left"/>
            </w:pPr>
            <w:r/>
            <w:r>
              <w:rPr>
                <w:rFonts w:ascii="宋体" w:hAnsi="宋体" w:eastAsia="宋体"/>
                <w:b w:val="0"/>
                <w:sz w:val="21"/>
              </w:rPr>
              <w:t>AuthController、AuthService、JwtUtil</w:t>
            </w:r>
          </w:p>
        </w:tc>
        <w:tc>
          <w:tcPr>
            <w:tcW w:type="dxa" w:w="1984"/>
            <w:vAlign w:val="center"/>
            <w:tcBorders>
              <w:top w:val="nil"/>
              <w:bottom w:val="nil"/>
              <w:left w:val="nil"/>
              <w:right w:val="nil"/>
            </w:tcBorders>
          </w:tcPr>
          <w:p>
            <w:pPr>
              <w:spacing w:line="288" w:lineRule="auto"/>
              <w:jc w:val="center"/>
            </w:pPr>
            <w:r/>
            <w:r>
              <w:rPr>
                <w:rFonts w:ascii="宋体" w:hAnsi="宋体" w:eastAsia="宋体"/>
                <w:b w:val="0"/>
                <w:sz w:val="21"/>
              </w:rPr>
              <w:t>用户信息与 Token</w:t>
            </w:r>
          </w:p>
        </w:tc>
      </w:tr>
      <w:tr>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内容数据流</w:t>
            </w:r>
          </w:p>
        </w:tc>
        <w:tc>
          <w:tcPr>
            <w:tcW w:type="dxa" w:w="2551"/>
            <w:vAlign w:val="center"/>
            <w:tcBorders>
              <w:top w:val="nil"/>
              <w:bottom w:val="nil"/>
              <w:left w:val="nil"/>
              <w:right w:val="nil"/>
            </w:tcBorders>
          </w:tcPr>
          <w:p>
            <w:pPr>
              <w:spacing w:line="288" w:lineRule="auto"/>
              <w:jc w:val="left"/>
            </w:pPr>
            <w:r/>
            <w:r>
              <w:rPr>
                <w:rFonts w:ascii="宋体" w:hAnsi="宋体" w:eastAsia="宋体"/>
                <w:b w:val="0"/>
                <w:sz w:val="21"/>
              </w:rPr>
              <w:t>发帖、图片上传、评论、转发</w:t>
            </w:r>
          </w:p>
        </w:tc>
        <w:tc>
          <w:tcPr>
            <w:tcW w:type="dxa" w:w="2721"/>
            <w:vAlign w:val="center"/>
            <w:tcBorders>
              <w:top w:val="nil"/>
              <w:bottom w:val="nil"/>
              <w:left w:val="nil"/>
              <w:right w:val="nil"/>
            </w:tcBorders>
          </w:tcPr>
          <w:p>
            <w:pPr>
              <w:spacing w:line="288" w:lineRule="auto"/>
              <w:jc w:val="left"/>
            </w:pPr>
            <w:r/>
            <w:r>
              <w:rPr>
                <w:rFonts w:ascii="宋体" w:hAnsi="宋体" w:eastAsia="宋体"/>
                <w:b w:val="0"/>
                <w:sz w:val="21"/>
              </w:rPr>
              <w:t>ContentController、FileUploadController、ContentService</w:t>
            </w:r>
          </w:p>
        </w:tc>
        <w:tc>
          <w:tcPr>
            <w:tcW w:type="dxa" w:w="1984"/>
            <w:vAlign w:val="center"/>
            <w:tcBorders>
              <w:top w:val="nil"/>
              <w:bottom w:val="nil"/>
              <w:left w:val="nil"/>
              <w:right w:val="nil"/>
            </w:tcBorders>
          </w:tcPr>
          <w:p>
            <w:pPr>
              <w:spacing w:line="288" w:lineRule="auto"/>
              <w:jc w:val="left"/>
            </w:pPr>
            <w:r/>
            <w:r>
              <w:rPr>
                <w:rFonts w:ascii="宋体" w:hAnsi="宋体" w:eastAsia="宋体"/>
                <w:b w:val="0"/>
                <w:sz w:val="21"/>
              </w:rPr>
              <w:t>帖子、评论、图片地址、话题标签</w:t>
            </w:r>
          </w:p>
        </w:tc>
      </w:tr>
      <w:tr>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行为数据流</w:t>
            </w:r>
          </w:p>
        </w:tc>
        <w:tc>
          <w:tcPr>
            <w:tcW w:type="dxa" w:w="2551"/>
            <w:vAlign w:val="center"/>
            <w:tcBorders>
              <w:top w:val="nil"/>
              <w:bottom w:val="nil"/>
              <w:left w:val="nil"/>
              <w:right w:val="nil"/>
            </w:tcBorders>
          </w:tcPr>
          <w:p>
            <w:pPr>
              <w:spacing w:line="288" w:lineRule="auto"/>
              <w:jc w:val="left"/>
            </w:pPr>
            <w:r/>
            <w:r>
              <w:rPr>
                <w:rFonts w:ascii="宋体" w:hAnsi="宋体" w:eastAsia="宋体"/>
                <w:b w:val="0"/>
                <w:sz w:val="21"/>
              </w:rPr>
              <w:t>浏览、点赞、评论、转发、搜索、点踩、跳过</w:t>
            </w:r>
          </w:p>
        </w:tc>
        <w:tc>
          <w:tcPr>
            <w:tcW w:type="dxa" w:w="2721"/>
            <w:vAlign w:val="center"/>
            <w:tcBorders>
              <w:top w:val="nil"/>
              <w:bottom w:val="nil"/>
              <w:left w:val="nil"/>
              <w:right w:val="nil"/>
            </w:tcBorders>
          </w:tcPr>
          <w:p>
            <w:pPr>
              <w:spacing w:line="288" w:lineRule="auto"/>
              <w:jc w:val="left"/>
            </w:pPr>
            <w:r/>
            <w:r>
              <w:rPr>
                <w:rFonts w:ascii="宋体" w:hAnsi="宋体" w:eastAsia="宋体"/>
                <w:b w:val="0"/>
                <w:sz w:val="21"/>
              </w:rPr>
              <w:t>BehaviorController、SearchController、BehaviorService</w:t>
            </w:r>
          </w:p>
        </w:tc>
        <w:tc>
          <w:tcPr>
            <w:tcW w:type="dxa" w:w="1984"/>
            <w:vAlign w:val="center"/>
            <w:tcBorders>
              <w:top w:val="nil"/>
              <w:bottom w:val="nil"/>
              <w:left w:val="nil"/>
              <w:right w:val="nil"/>
            </w:tcBorders>
          </w:tcPr>
          <w:p>
            <w:pPr>
              <w:spacing w:line="288" w:lineRule="auto"/>
              <w:jc w:val="center"/>
            </w:pPr>
            <w:r/>
            <w:r>
              <w:rPr>
                <w:rFonts w:ascii="宋体" w:hAnsi="宋体" w:eastAsia="宋体"/>
                <w:b w:val="0"/>
                <w:sz w:val="21"/>
              </w:rPr>
              <w:t>行为记录与内容计数</w:t>
            </w:r>
          </w:p>
        </w:tc>
      </w:tr>
      <w:tr>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推荐数据流</w:t>
            </w:r>
          </w:p>
        </w:tc>
        <w:tc>
          <w:tcPr>
            <w:tcW w:type="dxa" w:w="2551"/>
            <w:vAlign w:val="center"/>
            <w:tcBorders>
              <w:top w:val="nil"/>
              <w:bottom w:val="nil"/>
              <w:left w:val="nil"/>
              <w:right w:val="nil"/>
            </w:tcBorders>
          </w:tcPr>
          <w:p>
            <w:pPr>
              <w:spacing w:line="288" w:lineRule="auto"/>
              <w:jc w:val="left"/>
            </w:pPr>
            <w:r/>
            <w:r>
              <w:rPr>
                <w:rFonts w:ascii="宋体" w:hAnsi="宋体" w:eastAsia="宋体"/>
                <w:b w:val="0"/>
                <w:sz w:val="21"/>
              </w:rPr>
              <w:t>用户画像、候选内容、标签、负反馈、协同结果</w:t>
            </w:r>
          </w:p>
        </w:tc>
        <w:tc>
          <w:tcPr>
            <w:tcW w:type="dxa" w:w="2721"/>
            <w:vAlign w:val="center"/>
            <w:tcBorders>
              <w:top w:val="nil"/>
              <w:bottom w:val="nil"/>
              <w:left w:val="nil"/>
              <w:right w:val="nil"/>
            </w:tcBorders>
          </w:tcPr>
          <w:p>
            <w:pPr>
              <w:spacing w:line="288" w:lineRule="auto"/>
              <w:jc w:val="left"/>
            </w:pPr>
            <w:r/>
            <w:r>
              <w:rPr>
                <w:rFonts w:ascii="宋体" w:hAnsi="宋体" w:eastAsia="宋体"/>
                <w:b w:val="0"/>
                <w:sz w:val="21"/>
              </w:rPr>
              <w:t>RecommendationService、HybridRecommendationStrategy</w:t>
            </w:r>
          </w:p>
        </w:tc>
        <w:tc>
          <w:tcPr>
            <w:tcW w:type="dxa" w:w="1984"/>
            <w:vAlign w:val="center"/>
            <w:tcBorders>
              <w:top w:val="nil"/>
              <w:bottom w:val="nil"/>
              <w:left w:val="nil"/>
              <w:right w:val="nil"/>
            </w:tcBorders>
          </w:tcPr>
          <w:p>
            <w:pPr>
              <w:spacing w:line="288" w:lineRule="auto"/>
              <w:jc w:val="center"/>
            </w:pPr>
            <w:r/>
            <w:r>
              <w:rPr>
                <w:rFonts w:ascii="宋体" w:hAnsi="宋体" w:eastAsia="宋体"/>
                <w:b w:val="0"/>
                <w:sz w:val="21"/>
              </w:rPr>
              <w:t>排序列表与评分拆分</w:t>
            </w:r>
          </w:p>
        </w:tc>
      </w:tr>
      <w:tr>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AI 数据流</w:t>
            </w:r>
          </w:p>
        </w:tc>
        <w:tc>
          <w:tcPr>
            <w:tcW w:type="dxa" w:w="2551"/>
            <w:vAlign w:val="center"/>
            <w:tcBorders>
              <w:top w:val="nil"/>
              <w:bottom w:val="nil"/>
              <w:left w:val="nil"/>
              <w:right w:val="nil"/>
            </w:tcBorders>
          </w:tcPr>
          <w:p>
            <w:pPr>
              <w:spacing w:line="288" w:lineRule="auto"/>
              <w:jc w:val="left"/>
            </w:pPr>
            <w:r/>
            <w:r>
              <w:rPr>
                <w:rFonts w:ascii="宋体" w:hAnsi="宋体" w:eastAsia="宋体"/>
                <w:b w:val="0"/>
                <w:sz w:val="21"/>
              </w:rPr>
              <w:t>画像摘要、候选摘要、帖子正文</w:t>
            </w:r>
          </w:p>
        </w:tc>
        <w:tc>
          <w:tcPr>
            <w:tcW w:type="dxa" w:w="2721"/>
            <w:vAlign w:val="center"/>
            <w:tcBorders>
              <w:top w:val="nil"/>
              <w:bottom w:val="nil"/>
              <w:left w:val="nil"/>
              <w:right w:val="nil"/>
            </w:tcBorders>
          </w:tcPr>
          <w:p>
            <w:pPr>
              <w:spacing w:line="288" w:lineRule="auto"/>
              <w:jc w:val="left"/>
            </w:pPr>
            <w:r/>
            <w:r>
              <w:rPr>
                <w:rFonts w:ascii="宋体" w:hAnsi="宋体" w:eastAsia="宋体"/>
                <w:b w:val="0"/>
                <w:sz w:val="21"/>
              </w:rPr>
              <w:t>AiRecommendationStrategy、AiTaggingService、AiService</w:t>
            </w:r>
          </w:p>
        </w:tc>
        <w:tc>
          <w:tcPr>
            <w:tcW w:type="dxa" w:w="1984"/>
            <w:vAlign w:val="center"/>
            <w:tcBorders>
              <w:top w:val="nil"/>
              <w:bottom w:val="nil"/>
              <w:left w:val="nil"/>
              <w:right w:val="nil"/>
            </w:tcBorders>
          </w:tcPr>
          <w:p>
            <w:pPr>
              <w:spacing w:line="288" w:lineRule="auto"/>
              <w:jc w:val="left"/>
            </w:pPr>
            <w:r/>
            <w:r>
              <w:rPr>
                <w:rFonts w:ascii="宋体" w:hAnsi="宋体" w:eastAsia="宋体"/>
                <w:b w:val="0"/>
                <w:sz w:val="21"/>
              </w:rPr>
              <w:t>AI 排序、推荐理由、语义标签、问答回复</w:t>
            </w:r>
          </w:p>
        </w:tc>
      </w:tr>
      <w:tr>
        <w:tc>
          <w:tcPr>
            <w:tcW w:type="dxa" w:w="1701"/>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广告数据流</w:t>
            </w:r>
          </w:p>
        </w:tc>
        <w:tc>
          <w:tcPr>
            <w:tcW w:type="dxa" w:w="2551"/>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用户兴趣标签、广告标签、出价、CTR</w:t>
            </w:r>
          </w:p>
        </w:tc>
        <w:tc>
          <w:tcPr>
            <w:tcW w:type="dxa" w:w="2721"/>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AdService、AdController</w:t>
            </w:r>
          </w:p>
        </w:tc>
        <w:tc>
          <w:tcPr>
            <w:tcW w:type="dxa" w:w="1984"/>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相关广告、展示点击统计</w:t>
            </w:r>
          </w:p>
        </w:tc>
      </w:tr>
    </w:tbl>
    <w:p>
      <w:pPr>
        <w:spacing w:before="0" w:after="0" w:line="360" w:lineRule="auto"/>
      </w:pPr>
      <w:r>
        <w:rPr>
          <w:rFonts w:ascii="宋体" w:hAnsi="宋体" w:eastAsia="宋体"/>
          <w:b w:val="0"/>
          <w:sz w:val="24"/>
        </w:rPr>
      </w:r>
    </w:p>
    <w:p>
      <w:pPr>
        <w:spacing w:before="160" w:after="120" w:line="360" w:lineRule="auto"/>
        <w:jc w:val="left"/>
      </w:pPr>
      <w:r>
        <w:rPr>
          <w:rFonts w:ascii="宋体" w:hAnsi="宋体" w:eastAsia="宋体"/>
          <w:b/>
          <w:sz w:val="28"/>
        </w:rPr>
        <w:t>2.4 数据字典</w:t>
      </w:r>
    </w:p>
    <w:p>
      <w:pPr>
        <w:spacing w:before="0" w:after="0" w:line="360" w:lineRule="auto"/>
        <w:ind w:firstLine="420"/>
      </w:pPr>
      <w:r>
        <w:rPr>
          <w:rFonts w:ascii="宋体" w:hAnsi="宋体" w:eastAsia="宋体"/>
          <w:b w:val="0"/>
          <w:sz w:val="24"/>
        </w:rPr>
        <w:t>为保证论文设计描述与项目数据库模型一致，本系统的数据字典围绕用户、内容、行为、标签、关注、通知、私信、负反馈和广告等实体展开。数据字典不只是字段罗列，还应说明字段在业务流程和推荐排序中的作用。例如，Behavior 表的 type 字段决定行为权重，Content 表的 tags 和 category 字段参与标签匹配与热门话题统计，NegativeSignal 表用于候选过滤，Ad 表的 bidPrice、impressionCount 与 clickCount 用于广告排序和 CTR 统计。</w:t>
      </w:r>
    </w:p>
    <w:p>
      <w:pPr>
        <w:spacing w:before="120" w:after="60"/>
        <w:jc w:val="center"/>
      </w:pPr>
      <w:r>
        <w:rPr>
          <w:rFonts w:ascii="宋体" w:hAnsi="宋体" w:eastAsia="宋体"/>
          <w:b w:val="0"/>
          <w:sz w:val="21"/>
        </w:rPr>
        <w:t>表 2-3 核心数据字典（节选）</w:t>
      </w:r>
    </w:p>
    <w:tbl>
      <w:tblPr>
        <w:tblW w:type="auto" w:w="0"/>
        <w:jc w:val="center"/>
        <w:tblLayout w:type="autofit"/>
        <w:tblLook w:firstColumn="1" w:firstRow="1" w:lastColumn="0" w:lastRow="0" w:noHBand="0" w:noVBand="1" w:val="04A0"/>
      </w:tblPr>
      <w:tblGrid>
        <w:gridCol w:w="2948"/>
        <w:gridCol w:w="2948"/>
        <w:gridCol w:w="2948"/>
      </w:tblGrid>
      <w:tr>
        <w:tc>
          <w:tcPr>
            <w:tcW w:type="dxa" w:w="1587"/>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数据对象</w:t>
            </w:r>
          </w:p>
        </w:tc>
        <w:tc>
          <w:tcPr>
            <w:tcW w:type="dxa" w:w="3288"/>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主要字段</w:t>
            </w:r>
          </w:p>
        </w:tc>
        <w:tc>
          <w:tcPr>
            <w:tcW w:type="dxa" w:w="3969"/>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含义与用途</w:t>
            </w:r>
          </w:p>
        </w:tc>
      </w:tr>
      <w:tr>
        <w:tc>
          <w:tcPr>
            <w:tcW w:type="dxa" w:w="1587"/>
            <w:vAlign w:val="center"/>
            <w:tcBorders>
              <w:top w:val="nil"/>
              <w:bottom w:val="nil"/>
              <w:left w:val="nil"/>
              <w:right w:val="nil"/>
            </w:tcBorders>
          </w:tcPr>
          <w:p>
            <w:pPr>
              <w:spacing w:line="288" w:lineRule="auto"/>
              <w:jc w:val="center"/>
            </w:pPr>
            <w:r/>
            <w:r>
              <w:rPr>
                <w:rFonts w:ascii="宋体" w:hAnsi="宋体" w:eastAsia="宋体"/>
                <w:b w:val="0"/>
                <w:sz w:val="21"/>
              </w:rPr>
              <w:t>User</w:t>
            </w:r>
          </w:p>
        </w:tc>
        <w:tc>
          <w:tcPr>
            <w:tcW w:type="dxa" w:w="3288"/>
            <w:vAlign w:val="center"/>
            <w:tcBorders>
              <w:top w:val="nil"/>
              <w:bottom w:val="nil"/>
              <w:left w:val="nil"/>
              <w:right w:val="nil"/>
            </w:tcBorders>
          </w:tcPr>
          <w:p>
            <w:pPr>
              <w:spacing w:line="288" w:lineRule="auto"/>
              <w:jc w:val="left"/>
            </w:pPr>
            <w:r/>
            <w:r>
              <w:rPr>
                <w:rFonts w:ascii="宋体" w:hAnsi="宋体" w:eastAsia="宋体"/>
                <w:b w:val="0"/>
                <w:sz w:val="21"/>
              </w:rPr>
              <w:t>id、username、password、role、customWeights</w:t>
            </w:r>
          </w:p>
        </w:tc>
        <w:tc>
          <w:tcPr>
            <w:tcW w:type="dxa" w:w="3969"/>
            <w:vAlign w:val="center"/>
            <w:tcBorders>
              <w:top w:val="nil"/>
              <w:bottom w:val="nil"/>
              <w:left w:val="nil"/>
              <w:right w:val="nil"/>
            </w:tcBorders>
          </w:tcPr>
          <w:p>
            <w:pPr>
              <w:spacing w:line="288" w:lineRule="auto"/>
              <w:jc w:val="left"/>
            </w:pPr>
            <w:r/>
            <w:r>
              <w:rPr>
                <w:rFonts w:ascii="宋体" w:hAnsi="宋体" w:eastAsia="宋体"/>
                <w:b w:val="0"/>
                <w:sz w:val="21"/>
              </w:rPr>
              <w:t>保存用户身份、角色和自定义推荐权重，是认证、权限控制和个性化推荐的基础。</w:t>
            </w:r>
          </w:p>
        </w:tc>
      </w:tr>
      <w:tr>
        <w:tc>
          <w:tcPr>
            <w:tcW w:type="dxa" w:w="1587"/>
            <w:vAlign w:val="center"/>
            <w:tcBorders>
              <w:top w:val="nil"/>
              <w:bottom w:val="nil"/>
              <w:left w:val="nil"/>
              <w:right w:val="nil"/>
            </w:tcBorders>
          </w:tcPr>
          <w:p>
            <w:pPr>
              <w:spacing w:line="288" w:lineRule="auto"/>
              <w:jc w:val="center"/>
            </w:pPr>
            <w:r/>
            <w:r>
              <w:rPr>
                <w:rFonts w:ascii="宋体" w:hAnsi="宋体" w:eastAsia="宋体"/>
                <w:b w:val="0"/>
                <w:sz w:val="21"/>
              </w:rPr>
              <w:t>Content</w:t>
            </w:r>
          </w:p>
        </w:tc>
        <w:tc>
          <w:tcPr>
            <w:tcW w:type="dxa" w:w="3288"/>
            <w:vAlign w:val="center"/>
            <w:tcBorders>
              <w:top w:val="nil"/>
              <w:bottom w:val="nil"/>
              <w:left w:val="nil"/>
              <w:right w:val="nil"/>
            </w:tcBorders>
          </w:tcPr>
          <w:p>
            <w:pPr>
              <w:spacing w:line="288" w:lineRule="auto"/>
              <w:jc w:val="left"/>
            </w:pPr>
            <w:r/>
            <w:r>
              <w:rPr>
                <w:rFonts w:ascii="宋体" w:hAnsi="宋体" w:eastAsia="宋体"/>
                <w:b w:val="0"/>
                <w:sz w:val="21"/>
              </w:rPr>
              <w:t>id、author、content、imageUrl、tags、parentContent、repostOf、quoteOf、likeCount、viewCount</w:t>
            </w:r>
          </w:p>
        </w:tc>
        <w:tc>
          <w:tcPr>
            <w:tcW w:type="dxa" w:w="3969"/>
            <w:vAlign w:val="center"/>
            <w:tcBorders>
              <w:top w:val="nil"/>
              <w:bottom w:val="nil"/>
              <w:left w:val="nil"/>
              <w:right w:val="nil"/>
            </w:tcBorders>
          </w:tcPr>
          <w:p>
            <w:pPr>
              <w:spacing w:line="288" w:lineRule="auto"/>
              <w:jc w:val="left"/>
            </w:pPr>
            <w:r/>
            <w:r>
              <w:rPr>
                <w:rFonts w:ascii="宋体" w:hAnsi="宋体" w:eastAsia="宋体"/>
                <w:b w:val="0"/>
                <w:sz w:val="21"/>
              </w:rPr>
              <w:t>保存帖子、评论、转发和引用内容，互动计数用于推荐打分和后台统计。</w:t>
            </w:r>
          </w:p>
        </w:tc>
      </w:tr>
      <w:tr>
        <w:tc>
          <w:tcPr>
            <w:tcW w:type="dxa" w:w="1587"/>
            <w:vAlign w:val="center"/>
            <w:tcBorders>
              <w:top w:val="nil"/>
              <w:bottom w:val="nil"/>
              <w:left w:val="nil"/>
              <w:right w:val="nil"/>
            </w:tcBorders>
          </w:tcPr>
          <w:p>
            <w:pPr>
              <w:spacing w:line="288" w:lineRule="auto"/>
              <w:jc w:val="center"/>
            </w:pPr>
            <w:r/>
            <w:r>
              <w:rPr>
                <w:rFonts w:ascii="宋体" w:hAnsi="宋体" w:eastAsia="宋体"/>
                <w:b w:val="0"/>
                <w:sz w:val="21"/>
              </w:rPr>
              <w:t>Behavior</w:t>
            </w:r>
          </w:p>
        </w:tc>
        <w:tc>
          <w:tcPr>
            <w:tcW w:type="dxa" w:w="3288"/>
            <w:vAlign w:val="center"/>
            <w:tcBorders>
              <w:top w:val="nil"/>
              <w:bottom w:val="nil"/>
              <w:left w:val="nil"/>
              <w:right w:val="nil"/>
            </w:tcBorders>
          </w:tcPr>
          <w:p>
            <w:pPr>
              <w:spacing w:line="288" w:lineRule="auto"/>
              <w:jc w:val="left"/>
            </w:pPr>
            <w:r/>
            <w:r>
              <w:rPr>
                <w:rFonts w:ascii="宋体" w:hAnsi="宋体" w:eastAsia="宋体"/>
                <w:b w:val="0"/>
                <w:sz w:val="21"/>
              </w:rPr>
              <w:t>userId、contentId、type、duration、createdAt</w:t>
            </w:r>
          </w:p>
        </w:tc>
        <w:tc>
          <w:tcPr>
            <w:tcW w:type="dxa" w:w="3969"/>
            <w:vAlign w:val="center"/>
            <w:tcBorders>
              <w:top w:val="nil"/>
              <w:bottom w:val="nil"/>
              <w:left w:val="nil"/>
              <w:right w:val="nil"/>
            </w:tcBorders>
          </w:tcPr>
          <w:p>
            <w:pPr>
              <w:spacing w:line="288" w:lineRule="auto"/>
              <w:jc w:val="left"/>
            </w:pPr>
            <w:r/>
            <w:r>
              <w:rPr>
                <w:rFonts w:ascii="宋体" w:hAnsi="宋体" w:eastAsia="宋体"/>
                <w:b w:val="0"/>
                <w:sz w:val="21"/>
              </w:rPr>
              <w:t>记录用户行为事件，支撑用户画像、协同过滤、推荐评分和测试统计。</w:t>
            </w:r>
          </w:p>
        </w:tc>
      </w:tr>
      <w:tr>
        <w:tc>
          <w:tcPr>
            <w:tcW w:type="dxa" w:w="1587"/>
            <w:vAlign w:val="center"/>
            <w:tcBorders>
              <w:top w:val="nil"/>
              <w:bottom w:val="nil"/>
              <w:left w:val="nil"/>
              <w:right w:val="nil"/>
            </w:tcBorders>
          </w:tcPr>
          <w:p>
            <w:pPr>
              <w:spacing w:line="288" w:lineRule="auto"/>
              <w:jc w:val="center"/>
            </w:pPr>
            <w:r/>
            <w:r>
              <w:rPr>
                <w:rFonts w:ascii="宋体" w:hAnsi="宋体" w:eastAsia="宋体"/>
                <w:b w:val="0"/>
                <w:sz w:val="21"/>
              </w:rPr>
              <w:t>Tag</w:t>
            </w:r>
          </w:p>
        </w:tc>
        <w:tc>
          <w:tcPr>
            <w:tcW w:type="dxa" w:w="3288"/>
            <w:vAlign w:val="center"/>
            <w:tcBorders>
              <w:top w:val="nil"/>
              <w:bottom w:val="nil"/>
              <w:left w:val="nil"/>
              <w:right w:val="nil"/>
            </w:tcBorders>
          </w:tcPr>
          <w:p>
            <w:pPr>
              <w:spacing w:line="288" w:lineRule="auto"/>
              <w:jc w:val="center"/>
            </w:pPr>
            <w:r/>
            <w:r>
              <w:rPr>
                <w:rFonts w:ascii="宋体" w:hAnsi="宋体" w:eastAsia="宋体"/>
                <w:b w:val="0"/>
                <w:sz w:val="21"/>
              </w:rPr>
              <w:t>id、name</w:t>
            </w:r>
          </w:p>
        </w:tc>
        <w:tc>
          <w:tcPr>
            <w:tcW w:type="dxa" w:w="3969"/>
            <w:vAlign w:val="center"/>
            <w:tcBorders>
              <w:top w:val="nil"/>
              <w:bottom w:val="nil"/>
              <w:left w:val="nil"/>
              <w:right w:val="nil"/>
            </w:tcBorders>
          </w:tcPr>
          <w:p>
            <w:pPr>
              <w:spacing w:line="288" w:lineRule="auto"/>
              <w:jc w:val="left"/>
            </w:pPr>
            <w:r/>
            <w:r>
              <w:rPr>
                <w:rFonts w:ascii="宋体" w:hAnsi="宋体" w:eastAsia="宋体"/>
                <w:b w:val="0"/>
                <w:sz w:val="21"/>
              </w:rPr>
              <w:t>保存话题标签，与 Content 形成多对多关系，用于搜索、热门话题和兴趣匹配。</w:t>
            </w:r>
          </w:p>
        </w:tc>
      </w:tr>
      <w:tr>
        <w:tc>
          <w:tcPr>
            <w:tcW w:type="dxa" w:w="1587"/>
            <w:vAlign w:val="center"/>
            <w:tcBorders>
              <w:top w:val="nil"/>
              <w:bottom w:val="nil"/>
              <w:left w:val="nil"/>
              <w:right w:val="nil"/>
            </w:tcBorders>
          </w:tcPr>
          <w:p>
            <w:pPr>
              <w:spacing w:line="288" w:lineRule="auto"/>
              <w:jc w:val="center"/>
            </w:pPr>
            <w:r/>
            <w:r>
              <w:rPr>
                <w:rFonts w:ascii="宋体" w:hAnsi="宋体" w:eastAsia="宋体"/>
                <w:b w:val="0"/>
                <w:sz w:val="21"/>
              </w:rPr>
              <w:t>Follow</w:t>
            </w:r>
          </w:p>
        </w:tc>
        <w:tc>
          <w:tcPr>
            <w:tcW w:type="dxa" w:w="3288"/>
            <w:vAlign w:val="center"/>
            <w:tcBorders>
              <w:top w:val="nil"/>
              <w:bottom w:val="nil"/>
              <w:left w:val="nil"/>
              <w:right w:val="nil"/>
            </w:tcBorders>
          </w:tcPr>
          <w:p>
            <w:pPr>
              <w:spacing w:line="288" w:lineRule="auto"/>
              <w:jc w:val="left"/>
            </w:pPr>
            <w:r/>
            <w:r>
              <w:rPr>
                <w:rFonts w:ascii="宋体" w:hAnsi="宋体" w:eastAsia="宋体"/>
                <w:b w:val="0"/>
                <w:sz w:val="21"/>
              </w:rPr>
              <w:t>followerId、followeeId</w:t>
            </w:r>
          </w:p>
        </w:tc>
        <w:tc>
          <w:tcPr>
            <w:tcW w:type="dxa" w:w="3969"/>
            <w:vAlign w:val="center"/>
            <w:tcBorders>
              <w:top w:val="nil"/>
              <w:bottom w:val="nil"/>
              <w:left w:val="nil"/>
              <w:right w:val="nil"/>
            </w:tcBorders>
          </w:tcPr>
          <w:p>
            <w:pPr>
              <w:spacing w:line="288" w:lineRule="auto"/>
              <w:jc w:val="left"/>
            </w:pPr>
            <w:r/>
            <w:r>
              <w:rPr>
                <w:rFonts w:ascii="宋体" w:hAnsi="宋体" w:eastAsia="宋体"/>
                <w:b w:val="0"/>
                <w:sz w:val="21"/>
              </w:rPr>
              <w:t>保存关注关系，是 Following 信息流和 In-Network 候选来源的依据。</w:t>
            </w:r>
          </w:p>
        </w:tc>
      </w:tr>
      <w:tr>
        <w:tc>
          <w:tcPr>
            <w:tcW w:type="dxa" w:w="1587"/>
            <w:vAlign w:val="center"/>
            <w:tcBorders>
              <w:top w:val="nil"/>
              <w:bottom w:val="nil"/>
              <w:left w:val="nil"/>
              <w:right w:val="nil"/>
            </w:tcBorders>
          </w:tcPr>
          <w:p>
            <w:pPr>
              <w:spacing w:line="288" w:lineRule="auto"/>
              <w:jc w:val="left"/>
            </w:pPr>
            <w:r/>
            <w:r>
              <w:rPr>
                <w:rFonts w:ascii="宋体" w:hAnsi="宋体" w:eastAsia="宋体"/>
                <w:b w:val="0"/>
                <w:sz w:val="21"/>
              </w:rPr>
              <w:t>NegativeSignal</w:t>
            </w:r>
          </w:p>
        </w:tc>
        <w:tc>
          <w:tcPr>
            <w:tcW w:type="dxa" w:w="3288"/>
            <w:vAlign w:val="center"/>
            <w:tcBorders>
              <w:top w:val="nil"/>
              <w:bottom w:val="nil"/>
              <w:left w:val="nil"/>
              <w:right w:val="nil"/>
            </w:tcBorders>
          </w:tcPr>
          <w:p>
            <w:pPr>
              <w:spacing w:line="288" w:lineRule="auto"/>
              <w:jc w:val="left"/>
            </w:pPr>
            <w:r/>
            <w:r>
              <w:rPr>
                <w:rFonts w:ascii="宋体" w:hAnsi="宋体" w:eastAsia="宋体"/>
                <w:b w:val="0"/>
                <w:sz w:val="21"/>
              </w:rPr>
              <w:t>userId、targetType、targetId、signalType</w:t>
            </w:r>
          </w:p>
        </w:tc>
        <w:tc>
          <w:tcPr>
            <w:tcW w:type="dxa" w:w="3969"/>
            <w:vAlign w:val="center"/>
            <w:tcBorders>
              <w:top w:val="nil"/>
              <w:bottom w:val="nil"/>
              <w:left w:val="nil"/>
              <w:right w:val="nil"/>
            </w:tcBorders>
          </w:tcPr>
          <w:p>
            <w:pPr>
              <w:spacing w:line="288" w:lineRule="auto"/>
              <w:jc w:val="left"/>
            </w:pPr>
            <w:r/>
            <w:r>
              <w:rPr>
                <w:rFonts w:ascii="宋体" w:hAnsi="宋体" w:eastAsia="宋体"/>
                <w:b w:val="0"/>
                <w:sz w:val="21"/>
              </w:rPr>
              <w:t>保存屏蔽作者、不感兴趣等负反馈，用于候选过滤和降权。</w:t>
            </w:r>
          </w:p>
        </w:tc>
      </w:tr>
      <w:tr>
        <w:tc>
          <w:tcPr>
            <w:tcW w:type="dxa" w:w="1587"/>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Ad</w:t>
            </w:r>
          </w:p>
        </w:tc>
        <w:tc>
          <w:tcPr>
            <w:tcW w:type="dxa" w:w="3288"/>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targetTags、bidPrice、impressionCount、clickCount、active</w:t>
            </w:r>
          </w:p>
        </w:tc>
        <w:tc>
          <w:tcPr>
            <w:tcW w:type="dxa" w:w="3969"/>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保存广告投放配置和统计字段，用于相关广告筛选和 CTR 计算。</w:t>
            </w:r>
          </w:p>
        </w:tc>
      </w:tr>
    </w:tbl>
    <w:p>
      <w:pPr>
        <w:spacing w:before="0" w:after="0" w:line="360" w:lineRule="auto"/>
      </w:pPr>
      <w:r>
        <w:rPr>
          <w:rFonts w:ascii="宋体" w:hAnsi="宋体" w:eastAsia="宋体"/>
          <w:b w:val="0"/>
          <w:sz w:val="24"/>
        </w:rPr>
      </w:r>
    </w:p>
    <w:p>
      <w:pPr>
        <w:spacing w:before="240" w:after="120" w:line="360" w:lineRule="auto"/>
        <w:jc w:val="center"/>
      </w:pPr>
      <w:r>
        <w:rPr>
          <w:rFonts w:ascii="宋体" w:hAnsi="宋体" w:eastAsia="宋体"/>
          <w:b/>
          <w:sz w:val="32"/>
        </w:rPr>
        <w:t>第3章 推荐算法与 AI 关键技术（优化稿）</w:t>
      </w:r>
    </w:p>
    <w:p>
      <w:pPr>
        <w:spacing w:before="160" w:after="120" w:line="360" w:lineRule="auto"/>
        <w:jc w:val="left"/>
      </w:pPr>
      <w:r>
        <w:rPr>
          <w:rFonts w:ascii="宋体" w:hAnsi="宋体" w:eastAsia="宋体"/>
          <w:b/>
          <w:sz w:val="28"/>
        </w:rPr>
        <w:t>3.4 推荐算法设计补充</w:t>
      </w:r>
    </w:p>
    <w:p>
      <w:pPr>
        <w:spacing w:before="0" w:after="0" w:line="360" w:lineRule="auto"/>
        <w:ind w:firstLine="420"/>
      </w:pPr>
      <w:r>
        <w:rPr>
          <w:rFonts w:ascii="宋体" w:hAnsi="宋体" w:eastAsia="宋体"/>
          <w:b w:val="0"/>
          <w:sz w:val="24"/>
        </w:rPr>
        <w:t>系统推荐排序采用传统混合推荐策略与 AI 推荐策略并存的设计。传统策略由 HybridRecommendationStrategy 实现，强调可解释性、响应速度和可调参；AI 策略由 AiRecommendationStrategy 实现，强调语义理解和推荐理由生成。RecommendationStrategyManager 统一管理当前生效策略，使管理员能够在后台切换 traditional 与 ai，并在 AI 服务不可用时回退到稳定的传统排序链路。</w:t>
      </w:r>
    </w:p>
    <w:p>
      <w:pPr>
        <w:spacing w:before="0" w:after="0" w:line="360" w:lineRule="auto"/>
        <w:ind w:firstLine="420"/>
      </w:pPr>
      <w:r>
        <w:rPr>
          <w:rFonts w:ascii="宋体" w:hAnsi="宋体" w:eastAsia="宋体"/>
          <w:b w:val="0"/>
          <w:sz w:val="24"/>
        </w:rPr>
        <w:t>传统推荐策略先由 RecommendationService 构建候选池。候选池由 In-Network 与 Out-of-Network 两部分组成，前者来自当前用户关注对象发布的内容，后者来自全站公开内容。候选合并后执行负反馈过滤，再交由推荐策略进行多因子打分。该设计与任务书中“双源候选机制、负反馈过滤、混合多因子排序和算法可视化”的要求一致。</w:t>
      </w:r>
    </w:p>
    <w:p>
      <w:pPr>
        <w:spacing w:before="0" w:after="0" w:line="360" w:lineRule="auto"/>
        <w:ind w:firstLine="420"/>
      </w:pPr>
      <w:r>
        <w:rPr>
          <w:rFonts w:ascii="宋体" w:hAnsi="宋体" w:eastAsia="宋体"/>
          <w:b w:val="0"/>
          <w:sz w:val="24"/>
        </w:rPr>
        <w:t>系统对文本内容进行分词并过滤停用词后，词项 i 在文档 d 中的 TF-IDF 权重采用式（3-1）计算：</w:t>
      </w:r>
    </w:p>
    <w:p>
      <w:pPr>
        <w:spacing w:before="60" w:after="60" w:line="360" w:lineRule="auto"/>
        <w:ind w:firstLine="0"/>
        <w:jc w:val="center"/>
      </w:pPr>
      <w:r>
        <w:rPr>
          <w:rFonts w:ascii="Times New Roman" w:hAnsi="Times New Roman" w:eastAsia="Times New Roman"/>
          <w:b w:val="0"/>
          <w:sz w:val="24"/>
        </w:rPr>
        <w:t>w_i,d = tf_i,d × log(N / df_i)</w:t>
      </w:r>
      <w:r>
        <w:rPr>
          <w:rFonts w:ascii="Times New Roman" w:hAnsi="Times New Roman" w:eastAsia="Times New Roman"/>
          <w:b w:val="0"/>
          <w:sz w:val="24"/>
        </w:rPr>
        <w:t xml:space="preserve">            （3-1）</w:t>
      </w:r>
    </w:p>
    <w:p>
      <w:pPr>
        <w:spacing w:before="0" w:after="0" w:line="360" w:lineRule="auto"/>
        <w:ind w:firstLine="420"/>
      </w:pPr>
      <w:r>
        <w:rPr>
          <w:rFonts w:ascii="宋体" w:hAnsi="宋体" w:eastAsia="宋体"/>
          <w:b w:val="0"/>
          <w:sz w:val="24"/>
        </w:rPr>
        <w:t>其中，N 表示语料文档总数，df_i 表示包含词项 i 的文档数量，tf_i,d 表示词项 i 在文档 d 中的词频。项目实现中，TfIdfService 先基于全量帖子构建全局 IDF，再使用用户点赞内容的 TF-IDF 向量均值作为用户兴趣向量。候选帖子向量与用户兴趣向量通过余弦相似度计算，公式如下：</w:t>
      </w:r>
    </w:p>
    <w:p>
      <w:pPr>
        <w:spacing w:before="60" w:after="60" w:line="360" w:lineRule="auto"/>
        <w:ind w:firstLine="0"/>
        <w:jc w:val="center"/>
      </w:pPr>
      <w:r>
        <w:rPr>
          <w:rFonts w:ascii="Times New Roman" w:hAnsi="Times New Roman" w:eastAsia="Times New Roman"/>
          <w:b w:val="0"/>
          <w:sz w:val="24"/>
        </w:rPr>
        <w:t>sim(u,c) = Σ_i w_i,u w_i,c / (||u|| · ||c||)</w:t>
      </w:r>
      <w:r>
        <w:rPr>
          <w:rFonts w:ascii="Times New Roman" w:hAnsi="Times New Roman" w:eastAsia="Times New Roman"/>
          <w:b w:val="0"/>
          <w:sz w:val="24"/>
        </w:rPr>
        <w:t xml:space="preserve">            （3-2）</w:t>
      </w:r>
    </w:p>
    <w:p>
      <w:pPr>
        <w:spacing w:before="0" w:after="0" w:line="360" w:lineRule="auto"/>
        <w:ind w:firstLine="420"/>
      </w:pPr>
      <w:r>
        <w:rPr>
          <w:rFonts w:ascii="宋体" w:hAnsi="宋体" w:eastAsia="宋体"/>
          <w:b w:val="0"/>
          <w:sz w:val="24"/>
        </w:rPr>
        <w:t>该相似度作为内容相似度加成（tfidfSimilarityBoost）的主要来源，在代码中对应 ScoreBreakdown 的 contentSimilarityBoost 字段，用于弥补单纯标签匹配粒度较粗的问题。</w:t>
      </w:r>
    </w:p>
    <w:p>
      <w:pPr>
        <w:spacing w:before="0" w:after="0" w:line="360" w:lineRule="auto"/>
        <w:ind w:firstLine="420"/>
      </w:pPr>
      <w:r>
        <w:rPr>
          <w:rFonts w:ascii="宋体" w:hAnsi="宋体" w:eastAsia="宋体"/>
          <w:b w:val="0"/>
          <w:sz w:val="24"/>
        </w:rPr>
        <w:t>综合评分由互动分、互动率修正、关注来源加成、话题亲和度、作者亲和度、标签匹配、文本相似度、热门话题、协同过滤、内容深度、新鲜度和随机扰动共同构成，可概括为式（3-3）：</w:t>
      </w:r>
    </w:p>
    <w:p>
      <w:pPr>
        <w:spacing w:before="60" w:after="60" w:line="360" w:lineRule="auto"/>
        <w:ind w:firstLine="0"/>
        <w:jc w:val="center"/>
      </w:pPr>
      <w:r>
        <w:rPr>
          <w:rFonts w:ascii="Times New Roman" w:hAnsi="Times New Roman" w:eastAsia="Times New Roman"/>
          <w:b w:val="0"/>
          <w:sz w:val="24"/>
        </w:rPr>
        <w:t>finalScore = E / D_t + B_topic + B_author + B_personal + B_tfidf + B_trend + B_cf + B_depth + B_fresh + ε</w:t>
      </w:r>
      <w:r>
        <w:rPr>
          <w:rFonts w:ascii="Times New Roman" w:hAnsi="Times New Roman" w:eastAsia="Times New Roman"/>
          <w:b w:val="0"/>
          <w:sz w:val="24"/>
        </w:rPr>
        <w:t xml:space="preserve">            （3-3）</w:t>
      </w:r>
    </w:p>
    <w:p>
      <w:pPr>
        <w:spacing w:before="0" w:after="0" w:line="360" w:lineRule="auto"/>
        <w:ind w:firstLine="420"/>
      </w:pPr>
      <w:r>
        <w:rPr>
          <w:rFonts w:ascii="宋体" w:hAnsi="宋体" w:eastAsia="宋体"/>
          <w:b w:val="0"/>
          <w:sz w:val="24"/>
        </w:rPr>
        <w:t>其中，E 为基础互动得分，D_t 为时间衰减因子，B_topic 表示话题亲和度加成，B_author 表示作者亲和度加成，B_personal 表示标签匹配加成，B_tfidf 表示 TF-IDF 内容相似度加成，B_trend 表示热门话题加成，B_cf 表示协同过滤加成，B_depth 表示内容深度匹配加成，B_fresh 表示新鲜度偏好加成，ε 表示探索随机扰动项。</w:t>
      </w:r>
    </w:p>
    <w:p>
      <w:pPr>
        <w:spacing w:before="0" w:after="0" w:line="360" w:lineRule="auto"/>
        <w:ind w:firstLine="420"/>
      </w:pPr>
      <w:r>
        <w:rPr>
          <w:rFonts w:ascii="宋体" w:hAnsi="宋体" w:eastAsia="宋体"/>
          <w:b w:val="0"/>
          <w:sz w:val="24"/>
        </w:rPr>
        <w:t>推荐结果不是简单截取 Top-N，而是在排序后引入加权随机采样机制。设第 i 条候选的采样权重为 w_i，前 k 项权重前缀和为 S_k，则抽样过程可表示为式（3-4）：</w:t>
      </w:r>
    </w:p>
    <w:p>
      <w:pPr>
        <w:spacing w:before="60" w:after="60" w:line="360" w:lineRule="auto"/>
        <w:ind w:firstLine="0"/>
        <w:jc w:val="center"/>
      </w:pPr>
      <w:r>
        <w:rPr>
          <w:rFonts w:ascii="Times New Roman" w:hAnsi="Times New Roman" w:eastAsia="Times New Roman"/>
          <w:b w:val="0"/>
          <w:sz w:val="24"/>
        </w:rPr>
        <w:t>S_k = Σ_{i=1}^{k} w_i，r ∈ (0, S_M]</w:t>
      </w:r>
      <w:r>
        <w:rPr>
          <w:rFonts w:ascii="Times New Roman" w:hAnsi="Times New Roman" w:eastAsia="Times New Roman"/>
          <w:b w:val="0"/>
          <w:sz w:val="24"/>
        </w:rPr>
        <w:t xml:space="preserve">            （3-4）</w:t>
      </w:r>
    </w:p>
    <w:p>
      <w:pPr>
        <w:spacing w:before="0" w:after="0" w:line="360" w:lineRule="auto"/>
        <w:ind w:firstLine="420"/>
      </w:pPr>
      <w:r>
        <w:rPr>
          <w:rFonts w:ascii="宋体" w:hAnsi="宋体" w:eastAsia="宋体"/>
          <w:b w:val="0"/>
          <w:sz w:val="24"/>
        </w:rPr>
        <w:t>当随机数 r 落入某一权重区间时选中对应候选。该机制使高分内容仍具有更大曝光概率，同时保留低分但非零分内容的探索机会，能够缓解信息流结果固化和同质化问题。</w:t>
      </w:r>
    </w:p>
    <w:p>
      <w:pPr>
        <w:spacing w:before="160" w:after="120" w:line="360" w:lineRule="auto"/>
        <w:jc w:val="left"/>
      </w:pPr>
      <w:r>
        <w:rPr>
          <w:rFonts w:ascii="宋体" w:hAnsi="宋体" w:eastAsia="宋体"/>
          <w:b/>
          <w:sz w:val="28"/>
        </w:rPr>
        <w:t>3.5 AI 底层技术与系统集成原理</w:t>
      </w:r>
    </w:p>
    <w:p>
      <w:pPr>
        <w:spacing w:before="0" w:after="0" w:line="360" w:lineRule="auto"/>
        <w:ind w:firstLine="420"/>
      </w:pPr>
      <w:r>
        <w:rPr>
          <w:rFonts w:ascii="宋体" w:hAnsi="宋体" w:eastAsia="宋体"/>
          <w:b w:val="0"/>
          <w:sz w:val="24"/>
        </w:rPr>
        <w:t>AI 模块并非替代传统推荐算法，而是作为语义理解、辅助排序、内容打标和问答交互的增强层。系统使用本地 Ollama 服务调用大语言模型完成 AI 推荐与 AI 自动打标，并通过 DeepSeek API 提供类 Grok 的智能问答助手。大语言模型的底层通常基于 Transformer 架构，通过自注意力机制建模输入序列中不同词项之间的关联关系，从而在较长上下文中理解用户画像、候选帖子语义和输出格式要求。</w:t>
      </w:r>
    </w:p>
    <w:p>
      <w:pPr>
        <w:spacing w:before="0" w:after="0" w:line="360" w:lineRule="auto"/>
        <w:ind w:firstLine="420"/>
      </w:pPr>
      <w:r>
        <w:rPr>
          <w:rFonts w:ascii="宋体" w:hAnsi="宋体" w:eastAsia="宋体"/>
          <w:b w:val="0"/>
          <w:sz w:val="24"/>
        </w:rPr>
        <w:t>在 AI 推荐场景中，系统先按基础互动量对候选帖子进行预排序，并限制输入 AI 的候选数量。AiRecommendationStrategy 将用户阶段、兴趣话题、互动风格、内容深度偏好、新鲜度偏好和候选帖子摘要拼接为 Prompt，要求模型只返回包含 ranking 和 reasons 的 JSON 结构。ranking 字段表示 AI 认为的候选排序，reasons 字段表示推荐理由。后端解析 JSON 后按 AI 返回顺序重排候选，同时将推荐理由写入 ScoreBreakdown，供前端展示。</w:t>
      </w:r>
    </w:p>
    <w:p>
      <w:pPr>
        <w:spacing w:before="0" w:after="0" w:line="360" w:lineRule="auto"/>
        <w:ind w:firstLine="420"/>
      </w:pPr>
      <w:r>
        <w:rPr>
          <w:rFonts w:ascii="宋体" w:hAnsi="宋体" w:eastAsia="宋体"/>
          <w:b w:val="0"/>
          <w:sz w:val="24"/>
        </w:rPr>
        <w:t>由于大语言模型推理耗时明显高于传统公式打分，系统在工程实现上采用异步预计算、缓存和降级策略。AiRecCacheService 使用内存缓存保存用户的 AI 推荐结果，并设置 TTL；缓存未命中时，系统先返回传统推荐结果，同时在后台触发 AI 计算；缓存命中时直接返回已计算的 AI 结果。若 Ollama 服务不可用、调用超时或返回 JSON 解析失败，系统自动降级为按基础互动量排序，保证信息流主链路不会因 AI 服务异常而中断。</w:t>
      </w:r>
    </w:p>
    <w:p>
      <w:pPr>
        <w:spacing w:before="0" w:after="0" w:line="360" w:lineRule="auto"/>
        <w:ind w:firstLine="420"/>
      </w:pPr>
      <w:r>
        <w:rPr>
          <w:rFonts w:ascii="宋体" w:hAnsi="宋体" w:eastAsia="宋体"/>
          <w:b w:val="0"/>
          <w:sz w:val="24"/>
        </w:rPr>
        <w:t>AI 自动打标模块由 AiTaggingService 实现。系统将帖子正文和候选标签列表发送给模型，要求模型仅输出 1 至 3 个标签名称，不输出解释文本。后端再清洗模型返回值，将标签写入 Tag 表和 content_tags 关联关系。该设计将大语言模型的语义理解能力转化为结构化标签数据，为搜索、热门话题、用户画像和推荐排序提供补充特征。</w:t>
      </w:r>
    </w:p>
    <w:p>
      <w:pPr>
        <w:spacing w:before="240" w:after="120" w:line="360" w:lineRule="auto"/>
        <w:jc w:val="center"/>
      </w:pPr>
      <w:r>
        <w:rPr>
          <w:rFonts w:ascii="宋体" w:hAnsi="宋体" w:eastAsia="宋体"/>
          <w:b/>
          <w:sz w:val="32"/>
        </w:rPr>
        <w:t>第4章 关键模块实现（优化稿）</w:t>
      </w:r>
    </w:p>
    <w:p>
      <w:pPr>
        <w:spacing w:before="160" w:after="120" w:line="360" w:lineRule="auto"/>
        <w:jc w:val="left"/>
      </w:pPr>
      <w:r>
        <w:rPr>
          <w:rFonts w:ascii="宋体" w:hAnsi="宋体" w:eastAsia="宋体"/>
          <w:b/>
          <w:sz w:val="28"/>
        </w:rPr>
        <w:t>4.5 AI 模块与管理后台实现</w:t>
      </w:r>
    </w:p>
    <w:p>
      <w:pPr>
        <w:spacing w:before="0" w:after="0" w:line="360" w:lineRule="auto"/>
        <w:ind w:firstLine="420"/>
      </w:pPr>
      <w:r>
        <w:rPr>
          <w:rFonts w:ascii="宋体" w:hAnsi="宋体" w:eastAsia="宋体"/>
          <w:b w:val="0"/>
          <w:sz w:val="24"/>
        </w:rPr>
        <w:t>AI 模块包括 AI 问答、AI 自动打标和 AI 推荐三类功能。AI 问答由 AiService 调用外部对话模型接口，系统在 System Prompt 中注入平台功能背景，使回答更贴近本系统的推荐、画像、广告和可视化场景。AI 自动打标由 AiTaggingService 调用 Ollama 的 /api/generate 接口，输入帖子正文和候选标签，输出结构化标签名称。AI 推荐由 AiRecommendationStrategy 负责，将用户画像摘要和候选内容摘要封装为 Prompt，并解析模型返回的 JSON 排序结果。</w:t>
      </w:r>
    </w:p>
    <w:p>
      <w:pPr>
        <w:spacing w:before="0" w:after="0" w:line="360" w:lineRule="auto"/>
        <w:ind w:firstLine="420"/>
      </w:pPr>
      <w:r>
        <w:rPr>
          <w:rFonts w:ascii="宋体" w:hAnsi="宋体" w:eastAsia="宋体"/>
          <w:b w:val="0"/>
          <w:sz w:val="24"/>
        </w:rPr>
        <w:t>管理后台通过 AdminController 和 AdminView 提供推荐策略切换、统计概览、Kaggle 数据导入和 AI 批量打标等功能。管理员可在 traditional 与 ai 两种推荐策略之间切换，系统通过 RecommendationStrategyManager 保存当前策略。为避免 AI 推理服务影响主链路，策略管理接口同时返回 AI 可用状态和缓存统计信息，便于管理员判断当前是否适合启用 AI 推荐。</w:t>
      </w:r>
    </w:p>
    <w:p>
      <w:pPr>
        <w:spacing w:before="120" w:after="60" w:line="360" w:lineRule="auto"/>
        <w:jc w:val="center"/>
      </w:pPr>
      <w:r>
        <w:rPr>
          <w:rFonts w:ascii="宋体" w:hAnsi="宋体" w:eastAsia="宋体"/>
          <w:b w:val="0"/>
          <w:sz w:val="22"/>
        </w:rPr>
        <w:t>【截图/图示预留：放置 AI 推荐策略切换或 AI 助手页面截图。建议图题为“图 4-x AI 推荐策略与智能助手界面”。】</w:t>
      </w:r>
    </w:p>
    <w:p>
      <w:pPr>
        <w:spacing w:before="0" w:after="0" w:line="360" w:lineRule="auto"/>
        <w:jc w:val="center"/>
      </w:pPr>
      <w:r>
        <w:rPr>
          <w:rFonts w:ascii="宋体" w:hAnsi="宋体" w:eastAsia="宋体"/>
          <w:b w:val="0"/>
          <w:sz w:val="21"/>
        </w:rPr>
        <w:t>图 4-x AI 推荐策略与智能助手界面</w:t>
      </w:r>
    </w:p>
    <w:p>
      <w:pPr>
        <w:spacing w:before="160" w:after="120" w:line="360" w:lineRule="auto"/>
        <w:jc w:val="left"/>
      </w:pPr>
      <w:r>
        <w:rPr>
          <w:rFonts w:ascii="宋体" w:hAnsi="宋体" w:eastAsia="宋体"/>
          <w:b/>
          <w:sz w:val="28"/>
        </w:rPr>
        <w:t>4.8 统计分析与可视化实现</w:t>
      </w:r>
    </w:p>
    <w:p>
      <w:pPr>
        <w:spacing w:before="0" w:after="0" w:line="360" w:lineRule="auto"/>
        <w:ind w:firstLine="420"/>
      </w:pPr>
      <w:r>
        <w:rPr>
          <w:rFonts w:ascii="宋体" w:hAnsi="宋体" w:eastAsia="宋体"/>
          <w:b w:val="0"/>
          <w:sz w:val="24"/>
        </w:rPr>
        <w:t>为满足任务书中“算法效果可视化对比与参数调优”的要求，系统在后端提供 CompareController 和 AnalyticsController 两类统计接口。CompareController 面向推荐算法验证，返回个性化推荐流、时间倒序流、评分拆分对象、推荐管道统计和对比指标；AnalyticsController 面向后台看板，统计用户数量、内容数量、行为类型分布、用户阶段分布、内容分类、热门话题、负反馈和广告投放数据。</w:t>
      </w:r>
    </w:p>
    <w:p>
      <w:pPr>
        <w:spacing w:before="0" w:after="0" w:line="360" w:lineRule="auto"/>
        <w:ind w:firstLine="420"/>
      </w:pPr>
      <w:r>
        <w:rPr>
          <w:rFonts w:ascii="宋体" w:hAnsi="宋体" w:eastAsia="宋体"/>
          <w:b w:val="0"/>
          <w:sz w:val="24"/>
        </w:rPr>
        <w:t>CompareView 使用 ECharts 将个性化推荐与时间倒序的统计差异以柱状图呈现，指标包括平均推荐分、兴趣标签命中率、TF-IDF 相似度均值、平均互动量和个性化提升倍率。PipelineFunnel 以漏斗图展示全量候选、关注/其他作者候选、负反馈过滤、评分截断和最终分发等阶段的数量变化。WeightTuner 提供点赞、评论、转发、个性化、热门话题和 TF-IDF 相似度等权重滑块，并提供默认、互动优先、个性化优先和热门优先等预设方案。</w:t>
      </w:r>
    </w:p>
    <w:p>
      <w:pPr>
        <w:spacing w:before="120" w:after="60" w:line="360" w:lineRule="auto"/>
        <w:jc w:val="center"/>
      </w:pPr>
      <w:r>
        <w:rPr>
          <w:rFonts w:ascii="宋体" w:hAnsi="宋体" w:eastAsia="宋体"/>
          <w:b w:val="0"/>
          <w:sz w:val="22"/>
        </w:rPr>
        <w:t>【截图/图示预留：放置 CompareView 中推荐流与时间流对比、统计柱状图、WeightTuner 或 PipelineFunnel 截图。建议图题为“图 4-x 推荐效果对比与参数调节界面”。】</w:t>
      </w:r>
    </w:p>
    <w:p>
      <w:pPr>
        <w:spacing w:before="0" w:after="0" w:line="360" w:lineRule="auto"/>
        <w:jc w:val="center"/>
      </w:pPr>
      <w:r>
        <w:rPr>
          <w:rFonts w:ascii="宋体" w:hAnsi="宋体" w:eastAsia="宋体"/>
          <w:b w:val="0"/>
          <w:sz w:val="21"/>
        </w:rPr>
        <w:t>图 4-x 推荐效果对比与参数调节界面</w:t>
      </w:r>
    </w:p>
    <w:p>
      <w:pPr>
        <w:spacing w:before="240" w:after="120" w:line="360" w:lineRule="auto"/>
        <w:jc w:val="center"/>
      </w:pPr>
      <w:r>
        <w:rPr>
          <w:rFonts w:ascii="宋体" w:hAnsi="宋体" w:eastAsia="宋体"/>
          <w:b/>
          <w:sz w:val="32"/>
        </w:rPr>
        <w:t>第5章 系统测试与统计分析（优化稿）</w:t>
      </w:r>
    </w:p>
    <w:p>
      <w:pPr>
        <w:spacing w:before="160" w:after="120" w:line="360" w:lineRule="auto"/>
        <w:jc w:val="left"/>
      </w:pPr>
      <w:r>
        <w:rPr>
          <w:rFonts w:ascii="宋体" w:hAnsi="宋体" w:eastAsia="宋体"/>
          <w:b/>
          <w:sz w:val="28"/>
        </w:rPr>
        <w:t>5.1.2 测试过程及结果优化说明</w:t>
      </w:r>
    </w:p>
    <w:p>
      <w:pPr>
        <w:spacing w:before="0" w:after="0" w:line="360" w:lineRule="auto"/>
        <w:ind w:firstLine="420"/>
      </w:pPr>
      <w:r>
        <w:rPr>
          <w:rFonts w:ascii="宋体" w:hAnsi="宋体" w:eastAsia="宋体"/>
          <w:b w:val="0"/>
          <w:sz w:val="24"/>
        </w:rPr>
        <w:t>系统测试采用功能场景测试、接口联调验证、推荐对比验证和统计结果分析相结合的方式进行。考虑到当前项目尚未建立独立的后端单元测试目录和前端组件测试脚本，本文不将测试结论表述为持续集成自动通过，而是以手工执行记录、接口响应结果、页面运行截图和推荐对比统计结果作为验证依据。测试过程围绕用户认证、内容发布、互动反馈、社交关系、实时通信、推荐排序、AI 模块、广告分发和后台管理等核心链路展开。</w:t>
      </w:r>
    </w:p>
    <w:p>
      <w:pPr>
        <w:spacing w:before="0" w:after="0" w:line="360" w:lineRule="auto"/>
        <w:ind w:firstLine="420"/>
      </w:pPr>
      <w:r>
        <w:rPr>
          <w:rFonts w:ascii="宋体" w:hAnsi="宋体" w:eastAsia="宋体"/>
          <w:b w:val="0"/>
          <w:sz w:val="24"/>
        </w:rPr>
        <w:t>与单纯功能测试相比，推荐系统更需要通过统计结果说明算法是否产生作用。因此，本文在推荐排序测试中采用 /api/compare/feed 接口对同一用户的个性化推荐流和时间倒序流作对比统计，并结合 CompareView 页面截图分析平均推荐分、兴趣标签命中率、TF-IDF 相似度均值、平均互动量和个性化提升倍率等指标。</w:t>
      </w:r>
    </w:p>
    <w:p>
      <w:pPr>
        <w:spacing w:before="160" w:after="120" w:line="360" w:lineRule="auto"/>
        <w:jc w:val="left"/>
      </w:pPr>
      <w:r>
        <w:rPr>
          <w:rFonts w:ascii="宋体" w:hAnsi="宋体" w:eastAsia="宋体"/>
          <w:b/>
          <w:sz w:val="28"/>
        </w:rPr>
        <w:t>5.1.3 推荐效果与行为数据统计分析</w:t>
      </w:r>
    </w:p>
    <w:p>
      <w:pPr>
        <w:spacing w:before="0" w:after="0" w:line="360" w:lineRule="auto"/>
        <w:ind w:firstLine="420"/>
      </w:pPr>
      <w:r>
        <w:rPr>
          <w:rFonts w:ascii="宋体" w:hAnsi="宋体" w:eastAsia="宋体"/>
          <w:b w:val="0"/>
          <w:sz w:val="24"/>
        </w:rPr>
        <w:t>为验证推荐排序模块的有效性，本文采用 CompareController 提供的 /api/compare/feed 接口，对用户在同一候选集合下的个性化推荐结果和时间倒序结果作对比统计。统计范围限定为前 20 条内容，避免列表尾部低曝光内容对展示结果造成干扰。统计指标包括平均推荐分、兴趣标签命中率、TF-IDF 相似度均值、平均互动量和个性化提升倍率。</w:t>
      </w:r>
    </w:p>
    <w:p>
      <w:pPr>
        <w:spacing w:before="120" w:after="60"/>
        <w:jc w:val="center"/>
      </w:pPr>
      <w:r>
        <w:rPr>
          <w:rFonts w:ascii="宋体" w:hAnsi="宋体" w:eastAsia="宋体"/>
          <w:b w:val="0"/>
          <w:sz w:val="21"/>
        </w:rPr>
        <w:t>表 5-6 推荐流与时间流对比统计表</w:t>
      </w:r>
    </w:p>
    <w:tbl>
      <w:tblPr>
        <w:tblW w:type="auto" w:w="0"/>
        <w:jc w:val="center"/>
        <w:tblLayout w:type="autofit"/>
        <w:tblLook w:firstColumn="1" w:firstRow="1" w:lastColumn="0" w:lastRow="0" w:noHBand="0" w:noVBand="1" w:val="04A0"/>
      </w:tblPr>
      <w:tblGrid>
        <w:gridCol w:w="2211"/>
        <w:gridCol w:w="2211"/>
        <w:gridCol w:w="2211"/>
        <w:gridCol w:w="2211"/>
      </w:tblGrid>
      <w:tr>
        <w:tc>
          <w:tcPr>
            <w:tcW w:type="dxa" w:w="1928"/>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统计指标</w:t>
            </w:r>
          </w:p>
        </w:tc>
        <w:tc>
          <w:tcPr>
            <w:tcW w:type="dxa" w:w="1814"/>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个性化推荐流</w:t>
            </w:r>
          </w:p>
        </w:tc>
        <w:tc>
          <w:tcPr>
            <w:tcW w:type="dxa" w:w="1814"/>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时间倒序流</w:t>
            </w:r>
          </w:p>
        </w:tc>
        <w:tc>
          <w:tcPr>
            <w:tcW w:type="dxa" w:w="3288"/>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分析说明</w:t>
            </w:r>
          </w:p>
        </w:tc>
      </w:tr>
      <w:tr>
        <w:tc>
          <w:tcPr>
            <w:tcW w:type="dxa" w:w="1928"/>
            <w:vAlign w:val="center"/>
            <w:tcBorders>
              <w:top w:val="nil"/>
              <w:bottom w:val="nil"/>
              <w:left w:val="nil"/>
              <w:right w:val="nil"/>
            </w:tcBorders>
          </w:tcPr>
          <w:p>
            <w:pPr>
              <w:spacing w:line="288" w:lineRule="auto"/>
              <w:jc w:val="center"/>
            </w:pPr>
            <w:r/>
            <w:r>
              <w:rPr>
                <w:rFonts w:ascii="宋体" w:hAnsi="宋体" w:eastAsia="宋体"/>
                <w:b w:val="0"/>
                <w:sz w:val="21"/>
              </w:rPr>
              <w:t>平均推荐分</w:t>
            </w:r>
          </w:p>
        </w:tc>
        <w:tc>
          <w:tcPr>
            <w:tcW w:type="dxa" w:w="1814"/>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1814"/>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3288"/>
            <w:vAlign w:val="center"/>
            <w:tcBorders>
              <w:top w:val="nil"/>
              <w:bottom w:val="nil"/>
              <w:left w:val="nil"/>
              <w:right w:val="nil"/>
            </w:tcBorders>
          </w:tcPr>
          <w:p>
            <w:pPr>
              <w:spacing w:line="288" w:lineRule="auto"/>
              <w:jc w:val="left"/>
            </w:pPr>
            <w:r/>
            <w:r>
              <w:rPr>
                <w:rFonts w:ascii="宋体" w:hAnsi="宋体" w:eastAsia="宋体"/>
                <w:b w:val="0"/>
                <w:sz w:val="21"/>
              </w:rPr>
              <w:t>反映多因子综合评分后的整体匹配程度。</w:t>
            </w:r>
          </w:p>
        </w:tc>
      </w:tr>
      <w:tr>
        <w:tc>
          <w:tcPr>
            <w:tcW w:type="dxa" w:w="1928"/>
            <w:vAlign w:val="center"/>
            <w:tcBorders>
              <w:top w:val="nil"/>
              <w:bottom w:val="nil"/>
              <w:left w:val="nil"/>
              <w:right w:val="nil"/>
            </w:tcBorders>
          </w:tcPr>
          <w:p>
            <w:pPr>
              <w:spacing w:line="288" w:lineRule="auto"/>
              <w:jc w:val="center"/>
            </w:pPr>
            <w:r/>
            <w:r>
              <w:rPr>
                <w:rFonts w:ascii="宋体" w:hAnsi="宋体" w:eastAsia="宋体"/>
                <w:b w:val="0"/>
                <w:sz w:val="21"/>
              </w:rPr>
              <w:t>兴趣标签命中率</w:t>
            </w:r>
          </w:p>
        </w:tc>
        <w:tc>
          <w:tcPr>
            <w:tcW w:type="dxa" w:w="1814"/>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1814"/>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3288"/>
            <w:vAlign w:val="center"/>
            <w:tcBorders>
              <w:top w:val="nil"/>
              <w:bottom w:val="nil"/>
              <w:left w:val="nil"/>
              <w:right w:val="nil"/>
            </w:tcBorders>
          </w:tcPr>
          <w:p>
            <w:pPr>
              <w:spacing w:line="288" w:lineRule="auto"/>
              <w:jc w:val="left"/>
            </w:pPr>
            <w:r/>
            <w:r>
              <w:rPr>
                <w:rFonts w:ascii="宋体" w:hAnsi="宋体" w:eastAsia="宋体"/>
                <w:b w:val="0"/>
                <w:sz w:val="21"/>
              </w:rPr>
              <w:t>反映推荐结果与用户画像兴趣标签的匹配情况。</w:t>
            </w:r>
          </w:p>
        </w:tc>
      </w:tr>
      <w:tr>
        <w:tc>
          <w:tcPr>
            <w:tcW w:type="dxa" w:w="1928"/>
            <w:vAlign w:val="center"/>
            <w:tcBorders>
              <w:top w:val="nil"/>
              <w:bottom w:val="nil"/>
              <w:left w:val="nil"/>
              <w:right w:val="nil"/>
            </w:tcBorders>
          </w:tcPr>
          <w:p>
            <w:pPr>
              <w:spacing w:line="288" w:lineRule="auto"/>
              <w:jc w:val="center"/>
            </w:pPr>
            <w:r/>
            <w:r>
              <w:rPr>
                <w:rFonts w:ascii="宋体" w:hAnsi="宋体" w:eastAsia="宋体"/>
                <w:b w:val="0"/>
                <w:sz w:val="21"/>
              </w:rPr>
              <w:t>TF-IDF 相似度均值</w:t>
            </w:r>
          </w:p>
        </w:tc>
        <w:tc>
          <w:tcPr>
            <w:tcW w:type="dxa" w:w="1814"/>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1814"/>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3288"/>
            <w:vAlign w:val="center"/>
            <w:tcBorders>
              <w:top w:val="nil"/>
              <w:bottom w:val="nil"/>
              <w:left w:val="nil"/>
              <w:right w:val="nil"/>
            </w:tcBorders>
          </w:tcPr>
          <w:p>
            <w:pPr>
              <w:spacing w:line="288" w:lineRule="auto"/>
              <w:jc w:val="left"/>
            </w:pPr>
            <w:r/>
            <w:r>
              <w:rPr>
                <w:rFonts w:ascii="宋体" w:hAnsi="宋体" w:eastAsia="宋体"/>
                <w:b w:val="0"/>
                <w:sz w:val="21"/>
              </w:rPr>
              <w:t>反映文本语义层面的兴趣匹配程度。</w:t>
            </w:r>
          </w:p>
        </w:tc>
      </w:tr>
      <w:tr>
        <w:tc>
          <w:tcPr>
            <w:tcW w:type="dxa" w:w="1928"/>
            <w:vAlign w:val="center"/>
            <w:tcBorders>
              <w:top w:val="nil"/>
              <w:bottom w:val="nil"/>
              <w:left w:val="nil"/>
              <w:right w:val="nil"/>
            </w:tcBorders>
          </w:tcPr>
          <w:p>
            <w:pPr>
              <w:spacing w:line="288" w:lineRule="auto"/>
              <w:jc w:val="center"/>
            </w:pPr>
            <w:r/>
            <w:r>
              <w:rPr>
                <w:rFonts w:ascii="宋体" w:hAnsi="宋体" w:eastAsia="宋体"/>
                <w:b w:val="0"/>
                <w:sz w:val="21"/>
              </w:rPr>
              <w:t>平均互动量</w:t>
            </w:r>
          </w:p>
        </w:tc>
        <w:tc>
          <w:tcPr>
            <w:tcW w:type="dxa" w:w="1814"/>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1814"/>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3288"/>
            <w:vAlign w:val="center"/>
            <w:tcBorders>
              <w:top w:val="nil"/>
              <w:bottom w:val="nil"/>
              <w:left w:val="nil"/>
              <w:right w:val="nil"/>
            </w:tcBorders>
          </w:tcPr>
          <w:p>
            <w:pPr>
              <w:spacing w:line="288" w:lineRule="auto"/>
              <w:jc w:val="left"/>
            </w:pPr>
            <w:r/>
            <w:r>
              <w:rPr>
                <w:rFonts w:ascii="宋体" w:hAnsi="宋体" w:eastAsia="宋体"/>
                <w:b w:val="0"/>
                <w:sz w:val="21"/>
              </w:rPr>
              <w:t>反映候选内容历史互动基础和内容热度。</w:t>
            </w:r>
          </w:p>
        </w:tc>
      </w:tr>
      <w:tr>
        <w:tc>
          <w:tcPr>
            <w:tcW w:type="dxa" w:w="1928"/>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个性化提升倍率</w:t>
            </w:r>
          </w:p>
        </w:tc>
        <w:tc>
          <w:tcPr>
            <w:tcW w:type="dxa" w:w="1814"/>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【运行后填入】</w:t>
            </w:r>
          </w:p>
        </w:tc>
        <w:tc>
          <w:tcPr>
            <w:tcW w:type="dxa" w:w="1814"/>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w:t>
            </w:r>
          </w:p>
        </w:tc>
        <w:tc>
          <w:tcPr>
            <w:tcW w:type="dxa" w:w="3288"/>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由个性化推荐平均分与时间流平均分计算得到。</w:t>
            </w:r>
          </w:p>
        </w:tc>
      </w:tr>
    </w:tbl>
    <w:p>
      <w:pPr>
        <w:spacing w:before="0" w:after="0" w:line="360" w:lineRule="auto"/>
      </w:pPr>
      <w:r>
        <w:rPr>
          <w:rFonts w:ascii="宋体" w:hAnsi="宋体" w:eastAsia="宋体"/>
          <w:b w:val="0"/>
          <w:sz w:val="24"/>
        </w:rPr>
      </w:r>
    </w:p>
    <w:p>
      <w:pPr>
        <w:spacing w:before="0" w:after="0" w:line="360" w:lineRule="auto"/>
        <w:ind w:firstLine="420"/>
      </w:pPr>
      <w:r>
        <w:rPr>
          <w:rFonts w:ascii="宋体" w:hAnsi="宋体" w:eastAsia="宋体"/>
          <w:b w:val="0"/>
          <w:sz w:val="24"/>
        </w:rPr>
        <w:t>从统计结果看，若个性化推荐流在平均推荐分、标签命中率和 TF-IDF 相似度均值上高于时间倒序流，说明用户画像、标签匹配和文本相似度等因子对排序产生了有效影响；若平均互动量差异较小但个性化指标提升明显，则说明系统并非只按热门内容排序，而是在热门程度之外引入了用户兴趣特征。若个别测试中时间倒序流的互动量更高，则可解释为新近热门内容在短时间窗口内具有自然优势，此时应结合标签命中率和文本相似度综合判断推荐质量。</w:t>
      </w:r>
    </w:p>
    <w:p>
      <w:pPr>
        <w:spacing w:before="120" w:after="60" w:line="360" w:lineRule="auto"/>
        <w:jc w:val="center"/>
      </w:pPr>
      <w:r>
        <w:rPr>
          <w:rFonts w:ascii="宋体" w:hAnsi="宋体" w:eastAsia="宋体"/>
          <w:b w:val="0"/>
          <w:sz w:val="22"/>
        </w:rPr>
        <w:t>【截图/图示预留：放置 CompareView 推荐流与时间流对比统计截图，截图中应包含柱状图和五项统计指标。建议图题为“图 5-5 推荐流与时间流统计对比结果”。】</w:t>
      </w:r>
    </w:p>
    <w:p>
      <w:pPr>
        <w:spacing w:before="0" w:after="0" w:line="360" w:lineRule="auto"/>
        <w:jc w:val="center"/>
      </w:pPr>
      <w:r>
        <w:rPr>
          <w:rFonts w:ascii="宋体" w:hAnsi="宋体" w:eastAsia="宋体"/>
          <w:b w:val="0"/>
          <w:sz w:val="21"/>
        </w:rPr>
        <w:t>图 5-5 推荐流与时间流统计对比结果</w:t>
      </w:r>
    </w:p>
    <w:p>
      <w:pPr>
        <w:spacing w:before="0" w:after="0" w:line="360" w:lineRule="auto"/>
        <w:ind w:firstLine="420"/>
      </w:pPr>
      <w:r>
        <w:rPr>
          <w:rFonts w:ascii="宋体" w:hAnsi="宋体" w:eastAsia="宋体"/>
          <w:b w:val="0"/>
          <w:sz w:val="24"/>
        </w:rPr>
        <w:t>为进一步验证推荐管道的工作机制，本文采用 PipelineFunnel 组件对候选规模变化进行统计。统计结果从全量候选开始，依次展示关注/其他作者候选拆分、负反馈过滤、评分截断和最终分发数量。该图能够直观说明推荐结果不是直接从数据库按时间读取，而是经过候选组织、过滤、打分和截断等步骤生成。</w:t>
      </w:r>
    </w:p>
    <w:p>
      <w:pPr>
        <w:spacing w:before="120" w:after="60"/>
        <w:jc w:val="center"/>
      </w:pPr>
      <w:r>
        <w:rPr>
          <w:rFonts w:ascii="宋体" w:hAnsi="宋体" w:eastAsia="宋体"/>
          <w:b w:val="0"/>
          <w:sz w:val="21"/>
        </w:rPr>
        <w:t>表 5-7 推荐管道漏斗统计表</w:t>
      </w:r>
    </w:p>
    <w:tbl>
      <w:tblPr>
        <w:tblW w:type="auto" w:w="0"/>
        <w:jc w:val="center"/>
        <w:tblLayout w:type="autofit"/>
        <w:tblLook w:firstColumn="1" w:firstRow="1" w:lastColumn="0" w:lastRow="0" w:noHBand="0" w:noVBand="1" w:val="04A0"/>
      </w:tblPr>
      <w:tblGrid>
        <w:gridCol w:w="2948"/>
        <w:gridCol w:w="2948"/>
        <w:gridCol w:w="2948"/>
      </w:tblGrid>
      <w:tr>
        <w:tc>
          <w:tcPr>
            <w:tcW w:type="dxa" w:w="2268"/>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管道阶段</w:t>
            </w:r>
          </w:p>
        </w:tc>
        <w:tc>
          <w:tcPr>
            <w:tcW w:type="dxa" w:w="1701"/>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统计数量</w:t>
            </w:r>
          </w:p>
        </w:tc>
        <w:tc>
          <w:tcPr>
            <w:tcW w:type="dxa" w:w="4876"/>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作用说明</w:t>
            </w:r>
          </w:p>
        </w:tc>
      </w:tr>
      <w:tr>
        <w:tc>
          <w:tcPr>
            <w:tcW w:type="dxa" w:w="2268"/>
            <w:vAlign w:val="center"/>
            <w:tcBorders>
              <w:top w:val="nil"/>
              <w:bottom w:val="nil"/>
              <w:left w:val="nil"/>
              <w:right w:val="nil"/>
            </w:tcBorders>
          </w:tcPr>
          <w:p>
            <w:pPr>
              <w:spacing w:line="288" w:lineRule="auto"/>
              <w:jc w:val="center"/>
            </w:pPr>
            <w:r/>
            <w:r>
              <w:rPr>
                <w:rFonts w:ascii="宋体" w:hAnsi="宋体" w:eastAsia="宋体"/>
                <w:b w:val="0"/>
                <w:sz w:val="21"/>
              </w:rPr>
              <w:t>全量候选</w:t>
            </w:r>
          </w:p>
        </w:tc>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4876"/>
            <w:vAlign w:val="center"/>
            <w:tcBorders>
              <w:top w:val="nil"/>
              <w:bottom w:val="nil"/>
              <w:left w:val="nil"/>
              <w:right w:val="nil"/>
            </w:tcBorders>
          </w:tcPr>
          <w:p>
            <w:pPr>
              <w:spacing w:line="288" w:lineRule="auto"/>
              <w:jc w:val="left"/>
            </w:pPr>
            <w:r/>
            <w:r>
              <w:rPr>
                <w:rFonts w:ascii="宋体" w:hAnsi="宋体" w:eastAsia="宋体"/>
                <w:b w:val="0"/>
                <w:sz w:val="21"/>
              </w:rPr>
              <w:t>数据库中可进入推荐管道的候选内容总量。</w:t>
            </w:r>
          </w:p>
        </w:tc>
      </w:tr>
      <w:tr>
        <w:tc>
          <w:tcPr>
            <w:tcW w:type="dxa" w:w="2268"/>
            <w:vAlign w:val="center"/>
            <w:tcBorders>
              <w:top w:val="nil"/>
              <w:bottom w:val="nil"/>
              <w:left w:val="nil"/>
              <w:right w:val="nil"/>
            </w:tcBorders>
          </w:tcPr>
          <w:p>
            <w:pPr>
              <w:spacing w:line="288" w:lineRule="auto"/>
              <w:jc w:val="center"/>
            </w:pPr>
            <w:r/>
            <w:r>
              <w:rPr>
                <w:rFonts w:ascii="宋体" w:hAnsi="宋体" w:eastAsia="宋体"/>
                <w:b w:val="0"/>
                <w:sz w:val="21"/>
              </w:rPr>
              <w:t>关注/其他作者候选</w:t>
            </w:r>
          </w:p>
        </w:tc>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4876"/>
            <w:vAlign w:val="center"/>
            <w:tcBorders>
              <w:top w:val="nil"/>
              <w:bottom w:val="nil"/>
              <w:left w:val="nil"/>
              <w:right w:val="nil"/>
            </w:tcBorders>
          </w:tcPr>
          <w:p>
            <w:pPr>
              <w:spacing w:line="288" w:lineRule="auto"/>
              <w:jc w:val="left"/>
            </w:pPr>
            <w:r/>
            <w:r>
              <w:rPr>
                <w:rFonts w:ascii="宋体" w:hAnsi="宋体" w:eastAsia="宋体"/>
                <w:b w:val="0"/>
                <w:sz w:val="21"/>
              </w:rPr>
              <w:t>体现 In-Network 与 Out-of-Network 双源候选构成。</w:t>
            </w:r>
          </w:p>
        </w:tc>
      </w:tr>
      <w:tr>
        <w:tc>
          <w:tcPr>
            <w:tcW w:type="dxa" w:w="2268"/>
            <w:vAlign w:val="center"/>
            <w:tcBorders>
              <w:top w:val="nil"/>
              <w:bottom w:val="nil"/>
              <w:left w:val="nil"/>
              <w:right w:val="nil"/>
            </w:tcBorders>
          </w:tcPr>
          <w:p>
            <w:pPr>
              <w:spacing w:line="288" w:lineRule="auto"/>
              <w:jc w:val="center"/>
            </w:pPr>
            <w:r/>
            <w:r>
              <w:rPr>
                <w:rFonts w:ascii="宋体" w:hAnsi="宋体" w:eastAsia="宋体"/>
                <w:b w:val="0"/>
                <w:sz w:val="21"/>
              </w:rPr>
              <w:t>负反馈过滤后</w:t>
            </w:r>
          </w:p>
        </w:tc>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4876"/>
            <w:vAlign w:val="center"/>
            <w:tcBorders>
              <w:top w:val="nil"/>
              <w:bottom w:val="nil"/>
              <w:left w:val="nil"/>
              <w:right w:val="nil"/>
            </w:tcBorders>
          </w:tcPr>
          <w:p>
            <w:pPr>
              <w:spacing w:line="288" w:lineRule="auto"/>
              <w:jc w:val="left"/>
            </w:pPr>
            <w:r/>
            <w:r>
              <w:rPr>
                <w:rFonts w:ascii="宋体" w:hAnsi="宋体" w:eastAsia="宋体"/>
                <w:b w:val="0"/>
                <w:sz w:val="21"/>
              </w:rPr>
              <w:t>剔除屏蔽作者、不感兴趣内容或强负反馈内容。</w:t>
            </w:r>
          </w:p>
        </w:tc>
      </w:tr>
      <w:tr>
        <w:tc>
          <w:tcPr>
            <w:tcW w:type="dxa" w:w="2268"/>
            <w:vAlign w:val="center"/>
            <w:tcBorders>
              <w:top w:val="nil"/>
              <w:bottom w:val="nil"/>
              <w:left w:val="nil"/>
              <w:right w:val="nil"/>
            </w:tcBorders>
          </w:tcPr>
          <w:p>
            <w:pPr>
              <w:spacing w:line="288" w:lineRule="auto"/>
              <w:jc w:val="center"/>
            </w:pPr>
            <w:r/>
            <w:r>
              <w:rPr>
                <w:rFonts w:ascii="宋体" w:hAnsi="宋体" w:eastAsia="宋体"/>
                <w:b w:val="0"/>
                <w:sz w:val="21"/>
              </w:rPr>
              <w:t>评分截断后</w:t>
            </w:r>
          </w:p>
        </w:tc>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【运行后填入】</w:t>
            </w:r>
          </w:p>
        </w:tc>
        <w:tc>
          <w:tcPr>
            <w:tcW w:type="dxa" w:w="4876"/>
            <w:vAlign w:val="center"/>
            <w:tcBorders>
              <w:top w:val="nil"/>
              <w:bottom w:val="nil"/>
              <w:left w:val="nil"/>
              <w:right w:val="nil"/>
            </w:tcBorders>
          </w:tcPr>
          <w:p>
            <w:pPr>
              <w:spacing w:line="288" w:lineRule="auto"/>
              <w:jc w:val="left"/>
            </w:pPr>
            <w:r/>
            <w:r>
              <w:rPr>
                <w:rFonts w:ascii="宋体" w:hAnsi="宋体" w:eastAsia="宋体"/>
                <w:b w:val="0"/>
                <w:sz w:val="21"/>
              </w:rPr>
              <w:t>按综合分数保留满足质量阈值的候选。</w:t>
            </w:r>
          </w:p>
        </w:tc>
      </w:tr>
      <w:tr>
        <w:tc>
          <w:tcPr>
            <w:tcW w:type="dxa" w:w="2268"/>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最终分发</w:t>
            </w:r>
          </w:p>
        </w:tc>
        <w:tc>
          <w:tcPr>
            <w:tcW w:type="dxa" w:w="1701"/>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【运行后填入】</w:t>
            </w:r>
          </w:p>
        </w:tc>
        <w:tc>
          <w:tcPr>
            <w:tcW w:type="dxa" w:w="4876"/>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前端实际展示给用户的推荐列表数量。</w:t>
            </w:r>
          </w:p>
        </w:tc>
      </w:tr>
    </w:tbl>
    <w:p>
      <w:pPr>
        <w:spacing w:before="0" w:after="0" w:line="360" w:lineRule="auto"/>
      </w:pPr>
      <w:r>
        <w:rPr>
          <w:rFonts w:ascii="宋体" w:hAnsi="宋体" w:eastAsia="宋体"/>
          <w:b w:val="0"/>
          <w:sz w:val="24"/>
        </w:rPr>
      </w:r>
    </w:p>
    <w:p>
      <w:pPr>
        <w:spacing w:before="120" w:after="60" w:line="360" w:lineRule="auto"/>
        <w:jc w:val="center"/>
      </w:pPr>
      <w:r>
        <w:rPr>
          <w:rFonts w:ascii="宋体" w:hAnsi="宋体" w:eastAsia="宋体"/>
          <w:b w:val="0"/>
          <w:sz w:val="22"/>
        </w:rPr>
        <w:t>【截图/图示预留：放置 PipelineFunnel 漏斗图截图。建议图题为“图 5-6 推荐管道漏斗统计结果”。】</w:t>
      </w:r>
    </w:p>
    <w:p>
      <w:pPr>
        <w:spacing w:before="0" w:after="0" w:line="360" w:lineRule="auto"/>
        <w:jc w:val="center"/>
      </w:pPr>
      <w:r>
        <w:rPr>
          <w:rFonts w:ascii="宋体" w:hAnsi="宋体" w:eastAsia="宋体"/>
          <w:b w:val="0"/>
          <w:sz w:val="21"/>
        </w:rPr>
        <w:t>图 5-6 推荐管道漏斗统计结果</w:t>
      </w:r>
    </w:p>
    <w:p>
      <w:pPr>
        <w:spacing w:before="0" w:after="0" w:line="360" w:lineRule="auto"/>
        <w:ind w:firstLine="420"/>
      </w:pPr>
      <w:r>
        <w:rPr>
          <w:rFonts w:ascii="宋体" w:hAnsi="宋体" w:eastAsia="宋体"/>
          <w:b w:val="0"/>
          <w:sz w:val="24"/>
        </w:rPr>
        <w:t>行为数据统计方面，本文采用 /api/analytics 接口对系统行为分布、用户阶段分布、内容分类和广告统计作汇总。行为分布可用于说明测试数据是否覆盖浏览、点赞、评论、转发、搜索、点踩和跳过等关键行为；用户阶段分布可用于说明系统是否具备冷启动用户、初级用户和活跃用户的差异化画像基础；广告统计中的展示次数、点击次数和 CTR 可用于说明广告分发模块形成了展示—点击—统计的闭环。</w:t>
      </w:r>
    </w:p>
    <w:p>
      <w:pPr>
        <w:spacing w:before="120" w:after="60" w:line="360" w:lineRule="auto"/>
        <w:jc w:val="center"/>
      </w:pPr>
      <w:r>
        <w:rPr>
          <w:rFonts w:ascii="宋体" w:hAnsi="宋体" w:eastAsia="宋体"/>
          <w:b w:val="0"/>
          <w:sz w:val="22"/>
        </w:rPr>
        <w:t>【截图/图示预留：放置 AnalyticsView 或后台统计看板截图，截图中应包含行为类型分布、用户阶段分布或广告 CTR。建议图题为“图 5-7 系统行为与广告统计结果”。】</w:t>
      </w:r>
    </w:p>
    <w:p>
      <w:pPr>
        <w:spacing w:before="0" w:after="0" w:line="360" w:lineRule="auto"/>
        <w:jc w:val="center"/>
      </w:pPr>
      <w:r>
        <w:rPr>
          <w:rFonts w:ascii="宋体" w:hAnsi="宋体" w:eastAsia="宋体"/>
          <w:b w:val="0"/>
          <w:sz w:val="21"/>
        </w:rPr>
        <w:t>图 5-7 系统行为与广告统计结果</w:t>
      </w:r>
    </w:p>
    <w:p>
      <w:pPr>
        <w:spacing w:before="160" w:after="120" w:line="360" w:lineRule="auto"/>
        <w:jc w:val="left"/>
      </w:pPr>
      <w:r>
        <w:rPr>
          <w:rFonts w:ascii="宋体" w:hAnsi="宋体" w:eastAsia="宋体"/>
          <w:b/>
          <w:sz w:val="28"/>
        </w:rPr>
        <w:t>5.1.4 AI 模块测试与分析</w:t>
      </w:r>
    </w:p>
    <w:p>
      <w:pPr>
        <w:spacing w:before="0" w:after="0" w:line="360" w:lineRule="auto"/>
        <w:ind w:firstLine="420"/>
      </w:pPr>
      <w:r>
        <w:rPr>
          <w:rFonts w:ascii="宋体" w:hAnsi="宋体" w:eastAsia="宋体"/>
          <w:b w:val="0"/>
          <w:sz w:val="24"/>
        </w:rPr>
        <w:t>AI 模块测试应同时覆盖在线可用和异常降级两类场景。在线场景下，启动 Ollama 服务并确认推荐模型可用，管理员切换为 AI 推荐策略后，系统应能够根据用户画像和候选内容生成排序结果或推荐理由；异常场景下，关闭 Ollama 或模拟返回非法 JSON，系统应自动降级为传统推荐或基础互动排序，并保证首页信息流仍可访问。</w:t>
      </w:r>
    </w:p>
    <w:p>
      <w:pPr>
        <w:spacing w:before="120" w:after="60"/>
        <w:jc w:val="center"/>
      </w:pPr>
      <w:r>
        <w:rPr>
          <w:rFonts w:ascii="宋体" w:hAnsi="宋体" w:eastAsia="宋体"/>
          <w:b w:val="0"/>
          <w:sz w:val="21"/>
        </w:rPr>
        <w:t>表 5-8 AI 模块测试与分析记录表</w:t>
      </w:r>
    </w:p>
    <w:tbl>
      <w:tblPr>
        <w:tblW w:type="auto" w:w="0"/>
        <w:jc w:val="center"/>
        <w:tblLayout w:type="autofit"/>
        <w:tblLook w:firstColumn="1" w:firstRow="1" w:lastColumn="0" w:lastRow="0" w:noHBand="0" w:noVBand="1" w:val="04A0"/>
      </w:tblPr>
      <w:tblGrid>
        <w:gridCol w:w="2211"/>
        <w:gridCol w:w="2211"/>
        <w:gridCol w:w="2211"/>
        <w:gridCol w:w="2211"/>
      </w:tblGrid>
      <w:tr>
        <w:tc>
          <w:tcPr>
            <w:tcW w:type="dxa" w:w="1701"/>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测试内容</w:t>
            </w:r>
          </w:p>
        </w:tc>
        <w:tc>
          <w:tcPr>
            <w:tcW w:type="dxa" w:w="2551"/>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测试方法</w:t>
            </w:r>
          </w:p>
        </w:tc>
        <w:tc>
          <w:tcPr>
            <w:tcW w:type="dxa" w:w="2154"/>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预期结果</w:t>
            </w:r>
          </w:p>
        </w:tc>
        <w:tc>
          <w:tcPr>
            <w:tcW w:type="dxa" w:w="2438"/>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分析重点</w:t>
            </w:r>
          </w:p>
        </w:tc>
      </w:tr>
      <w:tr>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AI 推荐在线</w:t>
            </w:r>
          </w:p>
        </w:tc>
        <w:tc>
          <w:tcPr>
            <w:tcW w:type="dxa" w:w="2551"/>
            <w:vAlign w:val="center"/>
            <w:tcBorders>
              <w:top w:val="nil"/>
              <w:bottom w:val="nil"/>
              <w:left w:val="nil"/>
              <w:right w:val="nil"/>
            </w:tcBorders>
          </w:tcPr>
          <w:p>
            <w:pPr>
              <w:spacing w:line="288" w:lineRule="auto"/>
              <w:jc w:val="left"/>
            </w:pPr>
            <w:r/>
            <w:r>
              <w:rPr>
                <w:rFonts w:ascii="宋体" w:hAnsi="宋体" w:eastAsia="宋体"/>
                <w:b w:val="0"/>
                <w:sz w:val="21"/>
              </w:rPr>
              <w:t>启动 Ollama 后切换 AI 推荐策略</w:t>
            </w:r>
          </w:p>
        </w:tc>
        <w:tc>
          <w:tcPr>
            <w:tcW w:type="dxa" w:w="2154"/>
            <w:vAlign w:val="center"/>
            <w:tcBorders>
              <w:top w:val="nil"/>
              <w:bottom w:val="nil"/>
              <w:left w:val="nil"/>
              <w:right w:val="nil"/>
            </w:tcBorders>
          </w:tcPr>
          <w:p>
            <w:pPr>
              <w:spacing w:line="288" w:lineRule="auto"/>
              <w:jc w:val="left"/>
            </w:pPr>
            <w:r/>
            <w:r>
              <w:rPr>
                <w:rFonts w:ascii="宋体" w:hAnsi="宋体" w:eastAsia="宋体"/>
                <w:b w:val="0"/>
                <w:sz w:val="21"/>
              </w:rPr>
              <w:t>返回 AI 排序或推荐理由</w:t>
            </w:r>
          </w:p>
        </w:tc>
        <w:tc>
          <w:tcPr>
            <w:tcW w:type="dxa" w:w="2438"/>
            <w:vAlign w:val="center"/>
            <w:tcBorders>
              <w:top w:val="nil"/>
              <w:bottom w:val="nil"/>
              <w:left w:val="nil"/>
              <w:right w:val="nil"/>
            </w:tcBorders>
          </w:tcPr>
          <w:p>
            <w:pPr>
              <w:spacing w:line="288" w:lineRule="auto"/>
              <w:jc w:val="left"/>
            </w:pPr>
            <w:r/>
            <w:r>
              <w:rPr>
                <w:rFonts w:ascii="宋体" w:hAnsi="宋体" w:eastAsia="宋体"/>
                <w:b w:val="0"/>
                <w:sz w:val="21"/>
              </w:rPr>
              <w:t>观察 ranking、reasons 是否被正确解析。</w:t>
            </w:r>
          </w:p>
        </w:tc>
      </w:tr>
      <w:tr>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AI 推荐降级</w:t>
            </w:r>
          </w:p>
        </w:tc>
        <w:tc>
          <w:tcPr>
            <w:tcW w:type="dxa" w:w="2551"/>
            <w:vAlign w:val="center"/>
            <w:tcBorders>
              <w:top w:val="nil"/>
              <w:bottom w:val="nil"/>
              <w:left w:val="nil"/>
              <w:right w:val="nil"/>
            </w:tcBorders>
          </w:tcPr>
          <w:p>
            <w:pPr>
              <w:spacing w:line="288" w:lineRule="auto"/>
              <w:jc w:val="left"/>
            </w:pPr>
            <w:r/>
            <w:r>
              <w:rPr>
                <w:rFonts w:ascii="宋体" w:hAnsi="宋体" w:eastAsia="宋体"/>
                <w:b w:val="0"/>
                <w:sz w:val="21"/>
              </w:rPr>
              <w:t>关闭 Ollama 后刷新推荐流</w:t>
            </w:r>
          </w:p>
        </w:tc>
        <w:tc>
          <w:tcPr>
            <w:tcW w:type="dxa" w:w="2154"/>
            <w:vAlign w:val="center"/>
            <w:tcBorders>
              <w:top w:val="nil"/>
              <w:bottom w:val="nil"/>
              <w:left w:val="nil"/>
              <w:right w:val="nil"/>
            </w:tcBorders>
          </w:tcPr>
          <w:p>
            <w:pPr>
              <w:spacing w:line="288" w:lineRule="auto"/>
              <w:jc w:val="center"/>
            </w:pPr>
            <w:r/>
            <w:r>
              <w:rPr>
                <w:rFonts w:ascii="宋体" w:hAnsi="宋体" w:eastAsia="宋体"/>
                <w:b w:val="0"/>
                <w:sz w:val="21"/>
              </w:rPr>
              <w:t>系统返回传统推荐结果</w:t>
            </w:r>
          </w:p>
        </w:tc>
        <w:tc>
          <w:tcPr>
            <w:tcW w:type="dxa" w:w="2438"/>
            <w:vAlign w:val="center"/>
            <w:tcBorders>
              <w:top w:val="nil"/>
              <w:bottom w:val="nil"/>
              <w:left w:val="nil"/>
              <w:right w:val="nil"/>
            </w:tcBorders>
          </w:tcPr>
          <w:p>
            <w:pPr>
              <w:spacing w:line="288" w:lineRule="auto"/>
              <w:jc w:val="left"/>
            </w:pPr>
            <w:r/>
            <w:r>
              <w:rPr>
                <w:rFonts w:ascii="宋体" w:hAnsi="宋体" w:eastAsia="宋体"/>
                <w:b w:val="0"/>
                <w:sz w:val="21"/>
              </w:rPr>
              <w:t>验证主链路不因模型不可用而中断。</w:t>
            </w:r>
          </w:p>
        </w:tc>
      </w:tr>
      <w:tr>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AI 自动打标</w:t>
            </w:r>
          </w:p>
        </w:tc>
        <w:tc>
          <w:tcPr>
            <w:tcW w:type="dxa" w:w="2551"/>
            <w:vAlign w:val="center"/>
            <w:tcBorders>
              <w:top w:val="nil"/>
              <w:bottom w:val="nil"/>
              <w:left w:val="nil"/>
              <w:right w:val="nil"/>
            </w:tcBorders>
          </w:tcPr>
          <w:p>
            <w:pPr>
              <w:spacing w:line="288" w:lineRule="auto"/>
              <w:jc w:val="center"/>
            </w:pPr>
            <w:r/>
            <w:r>
              <w:rPr>
                <w:rFonts w:ascii="宋体" w:hAnsi="宋体" w:eastAsia="宋体"/>
                <w:b w:val="0"/>
                <w:sz w:val="21"/>
              </w:rPr>
              <w:t>对无标签帖子执行打标</w:t>
            </w:r>
          </w:p>
        </w:tc>
        <w:tc>
          <w:tcPr>
            <w:tcW w:type="dxa" w:w="2154"/>
            <w:vAlign w:val="center"/>
            <w:tcBorders>
              <w:top w:val="nil"/>
              <w:bottom w:val="nil"/>
              <w:left w:val="nil"/>
              <w:right w:val="nil"/>
            </w:tcBorders>
          </w:tcPr>
          <w:p>
            <w:pPr>
              <w:spacing w:line="288" w:lineRule="auto"/>
              <w:jc w:val="center"/>
            </w:pPr>
            <w:r/>
            <w:r>
              <w:rPr>
                <w:rFonts w:ascii="宋体" w:hAnsi="宋体" w:eastAsia="宋体"/>
                <w:b w:val="0"/>
                <w:sz w:val="21"/>
              </w:rPr>
              <w:t>生成 1 至 3 个标签</w:t>
            </w:r>
          </w:p>
        </w:tc>
        <w:tc>
          <w:tcPr>
            <w:tcW w:type="dxa" w:w="2438"/>
            <w:vAlign w:val="center"/>
            <w:tcBorders>
              <w:top w:val="nil"/>
              <w:bottom w:val="nil"/>
              <w:left w:val="nil"/>
              <w:right w:val="nil"/>
            </w:tcBorders>
          </w:tcPr>
          <w:p>
            <w:pPr>
              <w:spacing w:line="288" w:lineRule="auto"/>
              <w:jc w:val="left"/>
            </w:pPr>
            <w:r/>
            <w:r>
              <w:rPr>
                <w:rFonts w:ascii="宋体" w:hAnsi="宋体" w:eastAsia="宋体"/>
                <w:b w:val="0"/>
                <w:sz w:val="21"/>
              </w:rPr>
              <w:t>观察标签是否写入内容标签关系。</w:t>
            </w:r>
          </w:p>
        </w:tc>
      </w:tr>
      <w:tr>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AI 问答</w:t>
            </w:r>
          </w:p>
        </w:tc>
        <w:tc>
          <w:tcPr>
            <w:tcW w:type="dxa" w:w="2551"/>
            <w:vAlign w:val="center"/>
            <w:tcBorders>
              <w:top w:val="nil"/>
              <w:bottom w:val="nil"/>
              <w:left w:val="nil"/>
              <w:right w:val="nil"/>
            </w:tcBorders>
          </w:tcPr>
          <w:p>
            <w:pPr>
              <w:spacing w:line="288" w:lineRule="auto"/>
              <w:jc w:val="left"/>
            </w:pPr>
            <w:r/>
            <w:r>
              <w:rPr>
                <w:rFonts w:ascii="宋体" w:hAnsi="宋体" w:eastAsia="宋体"/>
                <w:b w:val="0"/>
                <w:sz w:val="21"/>
              </w:rPr>
              <w:t>在 GrokView 输入系统功能问题</w:t>
            </w:r>
          </w:p>
        </w:tc>
        <w:tc>
          <w:tcPr>
            <w:tcW w:type="dxa" w:w="2154"/>
            <w:vAlign w:val="center"/>
            <w:tcBorders>
              <w:top w:val="nil"/>
              <w:bottom w:val="nil"/>
              <w:left w:val="nil"/>
              <w:right w:val="nil"/>
            </w:tcBorders>
          </w:tcPr>
          <w:p>
            <w:pPr>
              <w:spacing w:line="288" w:lineRule="auto"/>
              <w:jc w:val="center"/>
            </w:pPr>
            <w:r/>
            <w:r>
              <w:rPr>
                <w:rFonts w:ascii="宋体" w:hAnsi="宋体" w:eastAsia="宋体"/>
                <w:b w:val="0"/>
                <w:sz w:val="21"/>
              </w:rPr>
              <w:t>返回与系统背景相关的回答</w:t>
            </w:r>
          </w:p>
        </w:tc>
        <w:tc>
          <w:tcPr>
            <w:tcW w:type="dxa" w:w="2438"/>
            <w:vAlign w:val="center"/>
            <w:tcBorders>
              <w:top w:val="nil"/>
              <w:bottom w:val="nil"/>
              <w:left w:val="nil"/>
              <w:right w:val="nil"/>
            </w:tcBorders>
          </w:tcPr>
          <w:p>
            <w:pPr>
              <w:spacing w:line="288" w:lineRule="auto"/>
              <w:jc w:val="left"/>
            </w:pPr>
            <w:r/>
            <w:r>
              <w:rPr>
                <w:rFonts w:ascii="宋体" w:hAnsi="宋体" w:eastAsia="宋体"/>
                <w:b w:val="0"/>
                <w:sz w:val="21"/>
              </w:rPr>
              <w:t>验证 System Prompt 是否限制回答范围。</w:t>
            </w:r>
          </w:p>
        </w:tc>
      </w:tr>
      <w:tr>
        <w:tc>
          <w:tcPr>
            <w:tcW w:type="dxa" w:w="1701"/>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推理耗时</w:t>
            </w:r>
          </w:p>
        </w:tc>
        <w:tc>
          <w:tcPr>
            <w:tcW w:type="dxa" w:w="2551"/>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记录候选条数、Prompt 长度和响应时间</w:t>
            </w:r>
          </w:p>
        </w:tc>
        <w:tc>
          <w:tcPr>
            <w:tcW w:type="dxa" w:w="2154"/>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候选越多耗时越高</w:t>
            </w:r>
          </w:p>
        </w:tc>
        <w:tc>
          <w:tcPr>
            <w:tcW w:type="dxa" w:w="2438"/>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说明限制候选 Top 25 与缓存策略的必要性。</w:t>
            </w:r>
          </w:p>
        </w:tc>
      </w:tr>
    </w:tbl>
    <w:p>
      <w:pPr>
        <w:spacing w:before="0" w:after="0" w:line="360" w:lineRule="auto"/>
      </w:pPr>
      <w:r>
        <w:rPr>
          <w:rFonts w:ascii="宋体" w:hAnsi="宋体" w:eastAsia="宋体"/>
          <w:b w:val="0"/>
          <w:sz w:val="24"/>
        </w:rPr>
      </w:r>
    </w:p>
    <w:p>
      <w:pPr>
        <w:spacing w:before="0" w:after="0" w:line="360" w:lineRule="auto"/>
        <w:ind w:firstLine="420"/>
      </w:pPr>
      <w:r>
        <w:rPr>
          <w:rFonts w:ascii="宋体" w:hAnsi="宋体" w:eastAsia="宋体"/>
          <w:b w:val="0"/>
          <w:sz w:val="24"/>
        </w:rPr>
        <w:t>由于大语言模型推理耗时受模型规模、硬件性能、候选条数和 Prompt 长度影响，本文不将 AI 推荐作为唯一主排序路径，而是采用传统排序兜底、AI 异步预计算和缓存命中的组合方式。测试记录中应注明模型名称、temperature、最大生成 token 数、候选条数和缓存状态，以保证实验过程可复现。</w:t>
      </w:r>
    </w:p>
    <w:p>
      <w:pPr>
        <w:spacing w:before="160" w:after="120" w:line="360" w:lineRule="auto"/>
        <w:jc w:val="left"/>
      </w:pPr>
      <w:r>
        <w:rPr>
          <w:rFonts w:ascii="宋体" w:hAnsi="宋体" w:eastAsia="宋体"/>
          <w:b/>
          <w:sz w:val="28"/>
        </w:rPr>
        <w:t>5.2 文献引用与正文对应关系优化</w:t>
      </w:r>
    </w:p>
    <w:p>
      <w:pPr>
        <w:spacing w:before="0" w:after="0" w:line="360" w:lineRule="auto"/>
        <w:ind w:firstLine="420"/>
      </w:pPr>
      <w:r>
        <w:rPr>
          <w:rFonts w:ascii="宋体" w:hAnsi="宋体" w:eastAsia="宋体"/>
          <w:b w:val="0"/>
          <w:sz w:val="24"/>
        </w:rPr>
        <w:t>正文引用应做到“出现理论依据处有引用，工程实现描述处不过度引用”。推荐算法理论部分应优先引用任务书给出的核心文献；工程框架部分引用 Spring Boot、Vue、Java 相关文献即可；AI 部分引用大语言模型基础文献；广告和可视化等工程描述可结合任务书和项目实现说明，不宜堆砌无关引用。</w:t>
      </w:r>
    </w:p>
    <w:p>
      <w:pPr>
        <w:spacing w:before="120" w:after="60"/>
        <w:jc w:val="center"/>
      </w:pPr>
      <w:r>
        <w:rPr>
          <w:rFonts w:ascii="宋体" w:hAnsi="宋体" w:eastAsia="宋体"/>
          <w:b w:val="0"/>
          <w:sz w:val="21"/>
        </w:rPr>
        <w:t>表 5-9 正文引用调整建议</w:t>
      </w:r>
    </w:p>
    <w:tbl>
      <w:tblPr>
        <w:tblW w:type="auto" w:w="0"/>
        <w:jc w:val="center"/>
        <w:tblLayout w:type="autofit"/>
        <w:tblLook w:firstColumn="1" w:firstRow="1" w:lastColumn="0" w:lastRow="0" w:noHBand="0" w:noVBand="1" w:val="04A0"/>
      </w:tblPr>
      <w:tblGrid>
        <w:gridCol w:w="2948"/>
        <w:gridCol w:w="2948"/>
        <w:gridCol w:w="2948"/>
      </w:tblGrid>
      <w:tr>
        <w:tc>
          <w:tcPr>
            <w:tcW w:type="dxa" w:w="2494"/>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正文位置</w:t>
            </w:r>
          </w:p>
        </w:tc>
        <w:tc>
          <w:tcPr>
            <w:tcW w:type="dxa" w:w="1701"/>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建议引用</w:t>
            </w:r>
          </w:p>
        </w:tc>
        <w:tc>
          <w:tcPr>
            <w:tcW w:type="dxa" w:w="4649"/>
            <w:vAlign w:val="center"/>
            <w:tcBorders>
              <w:top w:val="single" w:sz="12" w:space="0" w:color="000000"/>
              <w:bottom w:val="single" w:sz="6" w:space="0" w:color="000000"/>
              <w:left w:val="nil"/>
              <w:right w:val="nil"/>
            </w:tcBorders>
          </w:tcPr>
          <w:p>
            <w:pPr>
              <w:spacing w:line="288" w:lineRule="auto"/>
              <w:jc w:val="center"/>
            </w:pPr>
            <w:r/>
            <w:r>
              <w:rPr>
                <w:rFonts w:ascii="宋体" w:hAnsi="宋体" w:eastAsia="宋体"/>
                <w:b/>
                <w:sz w:val="21"/>
              </w:rPr>
              <w:t>引用理由</w:t>
            </w:r>
          </w:p>
        </w:tc>
      </w:tr>
      <w:tr>
        <w:tc>
          <w:tcPr>
            <w:tcW w:type="dxa" w:w="2494"/>
            <w:vAlign w:val="center"/>
            <w:tcBorders>
              <w:top w:val="nil"/>
              <w:bottom w:val="nil"/>
              <w:left w:val="nil"/>
              <w:right w:val="nil"/>
            </w:tcBorders>
          </w:tcPr>
          <w:p>
            <w:pPr>
              <w:spacing w:line="288" w:lineRule="auto"/>
              <w:jc w:val="center"/>
            </w:pPr>
            <w:r/>
            <w:r>
              <w:rPr>
                <w:rFonts w:ascii="宋体" w:hAnsi="宋体" w:eastAsia="宋体"/>
                <w:b w:val="0"/>
                <w:sz w:val="21"/>
              </w:rPr>
              <w:t>绪论中工业推荐系统发展</w:t>
            </w:r>
          </w:p>
        </w:tc>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[1]、[3]</w:t>
            </w:r>
          </w:p>
        </w:tc>
        <w:tc>
          <w:tcPr>
            <w:tcW w:type="dxa" w:w="4649"/>
            <w:vAlign w:val="center"/>
            <w:tcBorders>
              <w:top w:val="nil"/>
              <w:bottom w:val="nil"/>
              <w:left w:val="nil"/>
              <w:right w:val="nil"/>
            </w:tcBorders>
          </w:tcPr>
          <w:p>
            <w:pPr>
              <w:spacing w:line="288" w:lineRule="auto"/>
              <w:jc w:val="left"/>
            </w:pPr>
            <w:r/>
            <w:r>
              <w:rPr>
                <w:rFonts w:ascii="宋体" w:hAnsi="宋体" w:eastAsia="宋体"/>
                <w:b w:val="0"/>
                <w:sz w:val="21"/>
              </w:rPr>
              <w:t>YouTube 深度推荐和 X/Twitter 开源推荐架构与本文信息流排序方向直接相关。</w:t>
            </w:r>
          </w:p>
        </w:tc>
      </w:tr>
      <w:tr>
        <w:tc>
          <w:tcPr>
            <w:tcW w:type="dxa" w:w="2494"/>
            <w:vAlign w:val="center"/>
            <w:tcBorders>
              <w:top w:val="nil"/>
              <w:bottom w:val="nil"/>
              <w:left w:val="nil"/>
              <w:right w:val="nil"/>
            </w:tcBorders>
          </w:tcPr>
          <w:p>
            <w:pPr>
              <w:spacing w:line="288" w:lineRule="auto"/>
              <w:jc w:val="left"/>
            </w:pPr>
            <w:r/>
            <w:r>
              <w:rPr>
                <w:rFonts w:ascii="宋体" w:hAnsi="宋体" w:eastAsia="宋体"/>
                <w:b w:val="0"/>
                <w:sz w:val="21"/>
              </w:rPr>
              <w:t>TF-IDF 公式与内容相似度</w:t>
            </w:r>
          </w:p>
        </w:tc>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[4]</w:t>
            </w:r>
          </w:p>
        </w:tc>
        <w:tc>
          <w:tcPr>
            <w:tcW w:type="dxa" w:w="4649"/>
            <w:vAlign w:val="center"/>
            <w:tcBorders>
              <w:top w:val="nil"/>
              <w:bottom w:val="nil"/>
              <w:left w:val="nil"/>
              <w:right w:val="nil"/>
            </w:tcBorders>
          </w:tcPr>
          <w:p>
            <w:pPr>
              <w:spacing w:line="288" w:lineRule="auto"/>
              <w:jc w:val="left"/>
            </w:pPr>
            <w:r/>
            <w:r>
              <w:rPr>
                <w:rFonts w:ascii="宋体" w:hAnsi="宋体" w:eastAsia="宋体"/>
                <w:b w:val="0"/>
                <w:sz w:val="21"/>
              </w:rPr>
              <w:t>Salton 与 Buckley 是 TF-IDF 经典文献，应与式（3-1）对应。</w:t>
            </w:r>
          </w:p>
        </w:tc>
      </w:tr>
      <w:tr>
        <w:tc>
          <w:tcPr>
            <w:tcW w:type="dxa" w:w="2494"/>
            <w:vAlign w:val="center"/>
            <w:tcBorders>
              <w:top w:val="nil"/>
              <w:bottom w:val="nil"/>
              <w:left w:val="nil"/>
              <w:right w:val="nil"/>
            </w:tcBorders>
          </w:tcPr>
          <w:p>
            <w:pPr>
              <w:spacing w:line="288" w:lineRule="auto"/>
              <w:jc w:val="center"/>
            </w:pPr>
            <w:r/>
            <w:r>
              <w:rPr>
                <w:rFonts w:ascii="宋体" w:hAnsi="宋体" w:eastAsia="宋体"/>
                <w:b w:val="0"/>
                <w:sz w:val="21"/>
              </w:rPr>
              <w:t>协同过滤与矩阵分解</w:t>
            </w:r>
          </w:p>
        </w:tc>
        <w:tc>
          <w:tcPr>
            <w:tcW w:type="dxa" w:w="1701"/>
            <w:vAlign w:val="center"/>
            <w:tcBorders>
              <w:top w:val="nil"/>
              <w:bottom w:val="nil"/>
              <w:left w:val="nil"/>
              <w:right w:val="nil"/>
            </w:tcBorders>
          </w:tcPr>
          <w:p>
            <w:pPr>
              <w:spacing w:line="288" w:lineRule="auto"/>
              <w:jc w:val="left"/>
            </w:pPr>
            <w:r/>
            <w:r>
              <w:rPr>
                <w:rFonts w:ascii="宋体" w:hAnsi="宋体" w:eastAsia="宋体"/>
                <w:b w:val="0"/>
                <w:sz w:val="21"/>
              </w:rPr>
              <w:t>[11]、[12]、[13]</w:t>
            </w:r>
          </w:p>
        </w:tc>
        <w:tc>
          <w:tcPr>
            <w:tcW w:type="dxa" w:w="4649"/>
            <w:vAlign w:val="center"/>
            <w:tcBorders>
              <w:top w:val="nil"/>
              <w:bottom w:val="nil"/>
              <w:left w:val="nil"/>
              <w:right w:val="nil"/>
            </w:tcBorders>
          </w:tcPr>
          <w:p>
            <w:pPr>
              <w:spacing w:line="288" w:lineRule="auto"/>
              <w:jc w:val="left"/>
            </w:pPr>
            <w:r/>
            <w:r>
              <w:rPr>
                <w:rFonts w:ascii="宋体" w:hAnsi="宋体" w:eastAsia="宋体"/>
                <w:b w:val="0"/>
                <w:sz w:val="21"/>
              </w:rPr>
              <w:t>用于支撑协同过滤、用户—内容矩阵和推荐系统基础理论。</w:t>
            </w:r>
          </w:p>
        </w:tc>
      </w:tr>
      <w:tr>
        <w:tc>
          <w:tcPr>
            <w:tcW w:type="dxa" w:w="2494"/>
            <w:vAlign w:val="center"/>
            <w:tcBorders>
              <w:top w:val="nil"/>
              <w:bottom w:val="nil"/>
              <w:left w:val="nil"/>
              <w:right w:val="nil"/>
            </w:tcBorders>
          </w:tcPr>
          <w:p>
            <w:pPr>
              <w:spacing w:line="288" w:lineRule="auto"/>
              <w:jc w:val="center"/>
            </w:pPr>
            <w:r/>
            <w:r>
              <w:rPr>
                <w:rFonts w:ascii="宋体" w:hAnsi="宋体" w:eastAsia="宋体"/>
                <w:b w:val="0"/>
                <w:sz w:val="21"/>
              </w:rPr>
              <w:t>AI 大语言模型原理</w:t>
            </w:r>
          </w:p>
        </w:tc>
        <w:tc>
          <w:tcPr>
            <w:tcW w:type="dxa" w:w="1701"/>
            <w:vAlign w:val="center"/>
            <w:tcBorders>
              <w:top w:val="nil"/>
              <w:bottom w:val="nil"/>
              <w:left w:val="nil"/>
              <w:right w:val="nil"/>
            </w:tcBorders>
          </w:tcPr>
          <w:p>
            <w:pPr>
              <w:spacing w:line="288" w:lineRule="auto"/>
              <w:jc w:val="center"/>
            </w:pPr>
            <w:r/>
            <w:r>
              <w:rPr>
                <w:rFonts w:ascii="宋体" w:hAnsi="宋体" w:eastAsia="宋体"/>
                <w:b w:val="0"/>
                <w:sz w:val="21"/>
              </w:rPr>
              <w:t>[14]</w:t>
            </w:r>
          </w:p>
        </w:tc>
        <w:tc>
          <w:tcPr>
            <w:tcW w:type="dxa" w:w="4649"/>
            <w:vAlign w:val="center"/>
            <w:tcBorders>
              <w:top w:val="nil"/>
              <w:bottom w:val="nil"/>
              <w:left w:val="nil"/>
              <w:right w:val="nil"/>
            </w:tcBorders>
          </w:tcPr>
          <w:p>
            <w:pPr>
              <w:spacing w:line="288" w:lineRule="auto"/>
              <w:jc w:val="left"/>
            </w:pPr>
            <w:r/>
            <w:r>
              <w:rPr>
                <w:rFonts w:ascii="宋体" w:hAnsi="宋体" w:eastAsia="宋体"/>
                <w:b w:val="0"/>
                <w:sz w:val="21"/>
              </w:rPr>
              <w:t>用于支撑 Prompt 调用、上下文学习和大模型辅助功能。</w:t>
            </w:r>
          </w:p>
        </w:tc>
      </w:tr>
      <w:tr>
        <w:tc>
          <w:tcPr>
            <w:tcW w:type="dxa" w:w="2494"/>
            <w:vAlign w:val="center"/>
            <w:tcBorders>
              <w:top w:val="nil"/>
              <w:bottom w:val="nil"/>
              <w:left w:val="nil"/>
              <w:right w:val="nil"/>
            </w:tcBorders>
          </w:tcPr>
          <w:p>
            <w:pPr>
              <w:spacing w:line="288" w:lineRule="auto"/>
              <w:jc w:val="left"/>
            </w:pPr>
            <w:r/>
            <w:r>
              <w:rPr>
                <w:rFonts w:ascii="宋体" w:hAnsi="宋体" w:eastAsia="宋体"/>
                <w:b w:val="0"/>
                <w:sz w:val="21"/>
              </w:rPr>
              <w:t>前后端分离与 Java 实现</w:t>
            </w:r>
          </w:p>
        </w:tc>
        <w:tc>
          <w:tcPr>
            <w:tcW w:type="dxa" w:w="1701"/>
            <w:vAlign w:val="center"/>
            <w:tcBorders>
              <w:top w:val="nil"/>
              <w:bottom w:val="nil"/>
              <w:left w:val="nil"/>
              <w:right w:val="nil"/>
            </w:tcBorders>
          </w:tcPr>
          <w:p>
            <w:pPr>
              <w:spacing w:line="288" w:lineRule="auto"/>
              <w:jc w:val="left"/>
            </w:pPr>
            <w:r/>
            <w:r>
              <w:rPr>
                <w:rFonts w:ascii="宋体" w:hAnsi="宋体" w:eastAsia="宋体"/>
                <w:b w:val="0"/>
                <w:sz w:val="21"/>
              </w:rPr>
              <w:t>[5]、[6]、[8]、[9]、[10]</w:t>
            </w:r>
          </w:p>
        </w:tc>
        <w:tc>
          <w:tcPr>
            <w:tcW w:type="dxa" w:w="4649"/>
            <w:vAlign w:val="center"/>
            <w:tcBorders>
              <w:top w:val="nil"/>
              <w:bottom w:val="nil"/>
              <w:left w:val="nil"/>
              <w:right w:val="nil"/>
            </w:tcBorders>
          </w:tcPr>
          <w:p>
            <w:pPr>
              <w:spacing w:line="288" w:lineRule="auto"/>
              <w:jc w:val="left"/>
            </w:pPr>
            <w:r/>
            <w:r>
              <w:rPr>
                <w:rFonts w:ascii="宋体" w:hAnsi="宋体" w:eastAsia="宋体"/>
                <w:b w:val="0"/>
                <w:sz w:val="21"/>
              </w:rPr>
              <w:t>用于支撑 Spring Boot、Java、Vue 和工程实现基础。</w:t>
            </w:r>
          </w:p>
        </w:tc>
      </w:tr>
      <w:tr>
        <w:tc>
          <w:tcPr>
            <w:tcW w:type="dxa" w:w="2494"/>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外文翻译文献</w:t>
            </w:r>
          </w:p>
        </w:tc>
        <w:tc>
          <w:tcPr>
            <w:tcW w:type="dxa" w:w="1701"/>
            <w:vAlign w:val="center"/>
            <w:tcBorders>
              <w:top w:val="nil"/>
              <w:bottom w:val="single" w:sz="12" w:space="0" w:color="000000"/>
              <w:left w:val="nil"/>
              <w:right w:val="nil"/>
            </w:tcBorders>
          </w:tcPr>
          <w:p>
            <w:pPr>
              <w:spacing w:line="288" w:lineRule="auto"/>
              <w:jc w:val="center"/>
            </w:pPr>
            <w:r/>
            <w:r>
              <w:rPr>
                <w:rFonts w:ascii="宋体" w:hAnsi="宋体" w:eastAsia="宋体"/>
                <w:b w:val="0"/>
                <w:sz w:val="21"/>
              </w:rPr>
              <w:t>新增至参考文献末尾</w:t>
            </w:r>
          </w:p>
        </w:tc>
        <w:tc>
          <w:tcPr>
            <w:tcW w:type="dxa" w:w="4649"/>
            <w:vAlign w:val="center"/>
            <w:tcBorders>
              <w:top w:val="nil"/>
              <w:bottom w:val="single" w:sz="12" w:space="0" w:color="000000"/>
              <w:left w:val="nil"/>
              <w:right w:val="nil"/>
            </w:tcBorders>
          </w:tcPr>
          <w:p>
            <w:pPr>
              <w:spacing w:line="288" w:lineRule="auto"/>
              <w:jc w:val="left"/>
            </w:pPr>
            <w:r/>
            <w:r>
              <w:rPr>
                <w:rFonts w:ascii="宋体" w:hAnsi="宋体" w:eastAsia="宋体"/>
                <w:b w:val="0"/>
                <w:sz w:val="21"/>
              </w:rPr>
              <w:t>若正文讨论会话感知或混合推荐，可补充引用 Bauer 与 Jannach 文章。</w:t>
            </w:r>
          </w:p>
        </w:tc>
      </w:tr>
    </w:tbl>
    <w:p>
      <w:pPr>
        <w:spacing w:before="0" w:after="0" w:line="360" w:lineRule="auto"/>
      </w:pPr>
      <w:r>
        <w:rPr>
          <w:rFonts w:ascii="宋体" w:hAnsi="宋体" w:eastAsia="宋体"/>
          <w:b w:val="0"/>
          <w:sz w:val="24"/>
        </w:rPr>
      </w:r>
    </w:p>
    <w:p>
      <w:pPr>
        <w:spacing w:before="0" w:after="0" w:line="360" w:lineRule="auto"/>
        <w:ind w:firstLine="420"/>
      </w:pPr>
      <w:r>
        <w:rPr>
          <w:rFonts w:ascii="宋体" w:hAnsi="宋体" w:eastAsia="宋体"/>
          <w:b w:val="0"/>
          <w:sz w:val="24"/>
        </w:rPr>
        <w:t>需要特别注意的是，若参考文献列表按任务书编号重新整理，则正文中所有引用编号必须同步调整。例如，TF-IDF 的公式说明应引用任务书参考文献 [4]，不能误引到协同过滤或广告推荐文献；X/Twitter 双源候选和推荐管道思想应引用 [3]；AI 大语言模型相关描述应引用 [14]。</w:t>
      </w:r>
    </w:p>
    <w:sectPr w:rsidR="00FC693F" w:rsidRPr="0006063C" w:rsidSect="00034616">
      <w:pgSz w:w="11906" w:h="16838"/>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