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32"/>
        </w:rPr>
        <w:t>3.3 数据库设计</w:t>
      </w:r>
    </w:p>
    <w:p>
      <w:pPr>
        <w:spacing w:line="360" w:lineRule="auto" w:after="0"/>
        <w:ind w:firstLine="420"/>
        <w:jc w:val="both"/>
      </w:pPr>
      <w:r>
        <w:rPr>
          <w:rFonts w:ascii="宋体" w:hAnsi="宋体" w:eastAsia="宋体"/>
          <w:b w:val="0"/>
          <w:sz w:val="21"/>
        </w:rPr>
        <w:t>数据库设计主要围绕用户、内容、行为、社交关系以及推荐辅助数据等方面展开。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pPr>
        <w:spacing w:line="360" w:lineRule="auto" w:after="0"/>
        <w:ind w:firstLine="420"/>
        <w:jc w:val="both"/>
      </w:pPr>
      <w:r>
        <w:rPr>
          <w:rFonts w:ascii="宋体" w:hAnsi="宋体" w:eastAsia="宋体"/>
          <w:b w:val="0"/>
          <w:sz w:val="21"/>
        </w:rPr>
        <w:t>内容实体是系统中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w:t>
      </w:r>
    </w:p>
    <w:p>
      <w:pPr>
        <w:spacing w:line="360" w:lineRule="auto" w:after="0"/>
        <w:ind w:firstLine="420"/>
        <w:jc w:val="both"/>
      </w:pPr>
      <w:r>
        <w:rPr>
          <w:rFonts w:ascii="宋体" w:hAnsi="宋体" w:eastAsia="宋体"/>
          <w:b w:val="0"/>
          <w:sz w:val="21"/>
        </w:rPr>
        <w:t>为使数据库结构说明更清晰，本文在保留系统总体 E-R 图的基础上，将总体关系进一步拆分为用户与内容、行为画像与标签、社交关系与消息通知、广告投放四类局部 E-R 图。总体 E-R 图用于说明系统数据实体之间的整体联系，局部 E-R 图则分别服务于后续数据表说明，便于读者理解各表在业务流程中的作用。</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图3-3_系统总体ER图.png"/>
                    <pic:cNvPicPr/>
                  </pic:nvPicPr>
                  <pic:blipFill>
                    <a:blip r:embed="rId9"/>
                    <a:stretch>
                      <a:fillRect/>
                    </a:stretch>
                  </pic:blipFill>
                  <pic:spPr>
                    <a:xfrm>
                      <a:off x="0" y="0"/>
                      <a:ext cx="5580000" cy="3138750"/>
                    </a:xfrm>
                    <a:prstGeom prst="rect"/>
                  </pic:spPr>
                </pic:pic>
              </a:graphicData>
            </a:graphic>
          </wp:inline>
        </w:drawing>
      </w:r>
    </w:p>
    <w:p>
      <w:pPr>
        <w:spacing w:before="80" w:after="120"/>
        <w:jc w:val="center"/>
      </w:pPr>
      <w:r>
        <w:rPr>
          <w:rFonts w:ascii="宋体" w:hAnsi="宋体" w:eastAsia="宋体"/>
          <w:b w:val="0"/>
          <w:sz w:val="21"/>
        </w:rPr>
        <w:t>图 3-3 系统 E-R 图</w:t>
      </w:r>
    </w:p>
    <w:p>
      <w:r>
        <w:rPr>
          <w:rFonts w:ascii="宋体" w:hAnsi="宋体" w:eastAsia="宋体"/>
          <w:b/>
          <w:sz w:val="24"/>
        </w:rPr>
        <w:t>3.3.1 用户与内容数据表</w:t>
      </w:r>
    </w:p>
    <w:p>
      <w:pPr>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图3-3a_用户与内容局部ER图.png"/>
                    <pic:cNvPicPr/>
                  </pic:nvPicPr>
                  <pic:blipFill>
                    <a:blip r:embed="rId10"/>
                    <a:stretch>
                      <a:fillRect/>
                    </a:stretch>
                  </pic:blipFill>
                  <pic:spPr>
                    <a:xfrm>
                      <a:off x="0" y="0"/>
                      <a:ext cx="5220000" cy="2936250"/>
                    </a:xfrm>
                    <a:prstGeom prst="rect"/>
                  </pic:spPr>
                </pic:pic>
              </a:graphicData>
            </a:graphic>
          </wp:inline>
        </w:drawing>
      </w:r>
    </w:p>
    <w:p>
      <w:pPr>
        <w:spacing w:before="80" w:after="120"/>
        <w:jc w:val="center"/>
      </w:pPr>
      <w:r>
        <w:rPr>
          <w:rFonts w:ascii="宋体" w:hAnsi="宋体" w:eastAsia="宋体"/>
          <w:b w:val="0"/>
          <w:sz w:val="21"/>
        </w:rPr>
        <w:t>图 3-3（a）用户与内容局部 E-R 图</w:t>
      </w:r>
    </w:p>
    <w:p>
      <w:pPr>
        <w:spacing w:line="360" w:lineRule="auto" w:after="0"/>
        <w:ind w:firstLine="420"/>
        <w:jc w:val="both"/>
      </w:pPr>
      <w:r>
        <w:rPr>
          <w:rFonts w:ascii="宋体" w:hAnsi="宋体" w:eastAsia="宋体"/>
          <w:b w:val="0"/>
          <w:sz w:val="21"/>
        </w:rPr>
        <w:t>用户表用于存储系统用户的基础信息、登录认证信息和角色权限信息，是内容发布、行为记录、关注关系、通知消息和后台管理等功能的数据基础。表中通过 role 字段区分普通用户和管理员，通过 banned 字段记录账号封禁状态，并保留 customWeights 字段用于保存用户自定义推荐权重配置。</w:t>
      </w:r>
    </w:p>
    <w:p>
      <w:pPr>
        <w:spacing w:before="80" w:after="120"/>
        <w:jc w:val="center"/>
      </w:pPr>
      <w:r>
        <w:rPr>
          <w:rFonts w:ascii="宋体" w:hAnsi="宋体" w:eastAsia="宋体"/>
          <w:b w:val="0"/>
          <w:sz w:val="21"/>
        </w:rPr>
        <w:t>表 3-2 用户表设计</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用户 ID</w:t>
            </w:r>
          </w:p>
        </w:tc>
      </w:tr>
      <w:tr>
        <w:tc>
          <w:tcPr>
            <w:tcW w:type="dxa" w:w="2268"/>
            <w:vAlign w:val="center"/>
          </w:tcPr>
          <w:p>
            <w:pPr>
              <w:spacing w:line="288" w:lineRule="auto"/>
              <w:jc w:val="center"/>
            </w:pPr>
            <w:r>
              <w:rPr>
                <w:rFonts w:ascii="宋体" w:hAnsi="宋体" w:eastAsia="宋体"/>
                <w:b w:val="0"/>
                <w:sz w:val="19"/>
              </w:rPr>
              <w:t>username</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用户名，唯一</w:t>
            </w:r>
          </w:p>
        </w:tc>
      </w:tr>
      <w:tr>
        <w:tc>
          <w:tcPr>
            <w:tcW w:type="dxa" w:w="2268"/>
            <w:vAlign w:val="center"/>
          </w:tcPr>
          <w:p>
            <w:pPr>
              <w:spacing w:line="288" w:lineRule="auto"/>
              <w:jc w:val="center"/>
            </w:pPr>
            <w:r>
              <w:rPr>
                <w:rFonts w:ascii="宋体" w:hAnsi="宋体" w:eastAsia="宋体"/>
                <w:b w:val="0"/>
                <w:sz w:val="19"/>
              </w:rPr>
              <w:t>handle</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用户昵称标识，如 @user1</w:t>
            </w:r>
          </w:p>
        </w:tc>
      </w:tr>
      <w:tr>
        <w:tc>
          <w:tcPr>
            <w:tcW w:type="dxa" w:w="2268"/>
            <w:vAlign w:val="center"/>
          </w:tcPr>
          <w:p>
            <w:pPr>
              <w:spacing w:line="288" w:lineRule="auto"/>
              <w:jc w:val="center"/>
            </w:pPr>
            <w:r>
              <w:rPr>
                <w:rFonts w:ascii="宋体" w:hAnsi="宋体" w:eastAsia="宋体"/>
                <w:b w:val="0"/>
                <w:sz w:val="19"/>
              </w:rPr>
              <w:t>avatarUrl</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头像地址</w:t>
            </w:r>
          </w:p>
        </w:tc>
      </w:tr>
      <w:tr>
        <w:tc>
          <w:tcPr>
            <w:tcW w:type="dxa" w:w="2268"/>
            <w:vAlign w:val="center"/>
          </w:tcPr>
          <w:p>
            <w:pPr>
              <w:spacing w:line="288" w:lineRule="auto"/>
              <w:jc w:val="center"/>
            </w:pPr>
            <w:r>
              <w:rPr>
                <w:rFonts w:ascii="宋体" w:hAnsi="宋体" w:eastAsia="宋体"/>
                <w:b w:val="0"/>
                <w:sz w:val="19"/>
              </w:rPr>
              <w:t>bio</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个人简介</w:t>
            </w:r>
          </w:p>
        </w:tc>
      </w:tr>
      <w:tr>
        <w:tc>
          <w:tcPr>
            <w:tcW w:type="dxa" w:w="2268"/>
            <w:vAlign w:val="center"/>
          </w:tcPr>
          <w:p>
            <w:pPr>
              <w:spacing w:line="288" w:lineRule="auto"/>
              <w:jc w:val="center"/>
            </w:pPr>
            <w:r>
              <w:rPr>
                <w:rFonts w:ascii="宋体" w:hAnsi="宋体" w:eastAsia="宋体"/>
                <w:b w:val="0"/>
                <w:sz w:val="19"/>
              </w:rPr>
              <w:t>password</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登录密码</w:t>
            </w:r>
          </w:p>
        </w:tc>
      </w:tr>
      <w:tr>
        <w:tc>
          <w:tcPr>
            <w:tcW w:type="dxa" w:w="2268"/>
            <w:vAlign w:val="center"/>
          </w:tcPr>
          <w:p>
            <w:pPr>
              <w:spacing w:line="288" w:lineRule="auto"/>
              <w:jc w:val="center"/>
            </w:pPr>
            <w:r>
              <w:rPr>
                <w:rFonts w:ascii="宋体" w:hAnsi="宋体" w:eastAsia="宋体"/>
                <w:b w:val="0"/>
                <w:sz w:val="19"/>
              </w:rPr>
              <w:t>role</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USER 或 ADMIN</w:t>
            </w:r>
          </w:p>
        </w:tc>
      </w:tr>
      <w:tr>
        <w:tc>
          <w:tcPr>
            <w:tcW w:type="dxa" w:w="2268"/>
            <w:vAlign w:val="center"/>
          </w:tcPr>
          <w:p>
            <w:pPr>
              <w:spacing w:line="288" w:lineRule="auto"/>
              <w:jc w:val="center"/>
            </w:pPr>
            <w:r>
              <w:rPr>
                <w:rFonts w:ascii="宋体" w:hAnsi="宋体" w:eastAsia="宋体"/>
                <w:b w:val="0"/>
                <w:sz w:val="19"/>
              </w:rPr>
              <w:t>banned</w:t>
            </w:r>
          </w:p>
        </w:tc>
        <w:tc>
          <w:tcPr>
            <w:tcW w:type="dxa" w:w="1814"/>
            <w:vAlign w:val="center"/>
          </w:tcPr>
          <w:p>
            <w:pPr>
              <w:spacing w:line="288" w:lineRule="auto"/>
              <w:jc w:val="center"/>
            </w:pPr>
            <w:r>
              <w:rPr>
                <w:rFonts w:ascii="宋体" w:hAnsi="宋体" w:eastAsia="宋体"/>
                <w:b w:val="0"/>
                <w:sz w:val="19"/>
              </w:rPr>
              <w:t>BOOLEAN</w:t>
            </w:r>
          </w:p>
        </w:tc>
        <w:tc>
          <w:tcPr>
            <w:tcW w:type="dxa" w:w="4535"/>
            <w:vAlign w:val="center"/>
          </w:tcPr>
          <w:p>
            <w:pPr>
              <w:spacing w:line="288" w:lineRule="auto"/>
              <w:jc w:val="left"/>
            </w:pPr>
            <w:r>
              <w:rPr>
                <w:rFonts w:ascii="宋体" w:hAnsi="宋体" w:eastAsia="宋体"/>
                <w:b w:val="0"/>
                <w:sz w:val="19"/>
              </w:rPr>
              <w:t>是否封禁</w:t>
            </w:r>
          </w:p>
        </w:tc>
      </w:tr>
      <w:tr>
        <w:tc>
          <w:tcPr>
            <w:tcW w:type="dxa" w:w="2268"/>
            <w:vAlign w:val="center"/>
          </w:tcPr>
          <w:p>
            <w:pPr>
              <w:spacing w:line="288" w:lineRule="auto"/>
              <w:jc w:val="center"/>
            </w:pPr>
            <w:r>
              <w:rPr>
                <w:rFonts w:ascii="宋体" w:hAnsi="宋体" w:eastAsia="宋体"/>
                <w:b w:val="0"/>
                <w:sz w:val="19"/>
              </w:rPr>
              <w:t>customWeights</w:t>
            </w:r>
          </w:p>
        </w:tc>
        <w:tc>
          <w:tcPr>
            <w:tcW w:type="dxa" w:w="1814"/>
            <w:vAlign w:val="center"/>
          </w:tcPr>
          <w:p>
            <w:pPr>
              <w:spacing w:line="288" w:lineRule="auto"/>
              <w:jc w:val="center"/>
            </w:pPr>
            <w:r>
              <w:rPr>
                <w:rFonts w:ascii="宋体" w:hAnsi="宋体" w:eastAsia="宋体"/>
                <w:b w:val="0"/>
                <w:sz w:val="19"/>
              </w:rPr>
              <w:t>TEXT</w:t>
            </w:r>
          </w:p>
        </w:tc>
        <w:tc>
          <w:tcPr>
            <w:tcW w:type="dxa" w:w="4535"/>
            <w:vAlign w:val="center"/>
          </w:tcPr>
          <w:p>
            <w:pPr>
              <w:spacing w:line="288" w:lineRule="auto"/>
              <w:jc w:val="left"/>
            </w:pPr>
            <w:r>
              <w:rPr>
                <w:rFonts w:ascii="宋体" w:hAnsi="宋体" w:eastAsia="宋体"/>
                <w:b w:val="0"/>
                <w:sz w:val="19"/>
              </w:rPr>
              <w:t>用户自定义推荐权重 JSON</w:t>
            </w:r>
          </w:p>
        </w:tc>
      </w:tr>
      <w:tr>
        <w:tc>
          <w:tcPr>
            <w:tcW w:type="dxa" w:w="2268"/>
            <w:vAlign w:val="center"/>
          </w:tcPr>
          <w:p>
            <w:pPr>
              <w:spacing w:line="288" w:lineRule="auto"/>
              <w:jc w:val="center"/>
            </w:pPr>
            <w:r>
              <w:rPr>
                <w:rFonts w:ascii="宋体" w:hAnsi="宋体" w:eastAsia="宋体"/>
                <w:b w:val="0"/>
                <w:sz w:val="19"/>
              </w:rPr>
              <w:t>createdAt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创建时间</w:t>
            </w:r>
          </w:p>
        </w:tc>
      </w:tr>
    </w:tbl>
    <w:p/>
    <w:p>
      <w:pPr>
        <w:spacing w:line="360" w:lineRule="auto" w:after="0"/>
        <w:ind w:firstLine="420"/>
        <w:jc w:val="both"/>
      </w:pPr>
      <w:r>
        <w:rPr>
          <w:rFonts w:ascii="宋体" w:hAnsi="宋体" w:eastAsia="宋体"/>
          <w:b w:val="0"/>
          <w:sz w:val="21"/>
        </w:rPr>
        <w:t>内容表用于保存用户发布的帖子、评论、转发和引用等内容数据，是系统信息流展示和推荐排序的核心数据表。表中除正文、图片、分类和发布时间外，还保存浏览数、点赞数、评论数、点踩数和转发数等统计字段，以便在列表展示和推荐评分时快速读取，提高查询效率。</w:t>
      </w:r>
    </w:p>
    <w:p>
      <w:pPr>
        <w:spacing w:before="80" w:after="120"/>
        <w:jc w:val="center"/>
      </w:pPr>
      <w:r>
        <w:rPr>
          <w:rFonts w:ascii="宋体" w:hAnsi="宋体" w:eastAsia="宋体"/>
          <w:b w:val="0"/>
          <w:sz w:val="21"/>
        </w:rPr>
        <w:t>表 3-3 内容表设计</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帖子 ID</w:t>
            </w:r>
          </w:p>
        </w:tc>
      </w:tr>
      <w:tr>
        <w:tc>
          <w:tcPr>
            <w:tcW w:type="dxa" w:w="2268"/>
            <w:vAlign w:val="center"/>
          </w:tcPr>
          <w:p>
            <w:pPr>
              <w:spacing w:line="288" w:lineRule="auto"/>
              <w:jc w:val="center"/>
            </w:pPr>
            <w:r>
              <w:rPr>
                <w:rFonts w:ascii="宋体" w:hAnsi="宋体" w:eastAsia="宋体"/>
                <w:b w:val="0"/>
                <w:sz w:val="19"/>
              </w:rPr>
              <w:t>author</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作者 ID</w:t>
            </w:r>
          </w:p>
        </w:tc>
      </w:tr>
      <w:tr>
        <w:tc>
          <w:tcPr>
            <w:tcW w:type="dxa" w:w="2268"/>
            <w:vAlign w:val="center"/>
          </w:tcPr>
          <w:p>
            <w:pPr>
              <w:spacing w:line="288" w:lineRule="auto"/>
              <w:jc w:val="center"/>
            </w:pPr>
            <w:r>
              <w:rPr>
                <w:rFonts w:ascii="宋体" w:hAnsi="宋体" w:eastAsia="宋体"/>
                <w:b w:val="0"/>
                <w:sz w:val="19"/>
              </w:rPr>
              <w:t>parentContent</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父评论 ID</w:t>
            </w:r>
          </w:p>
        </w:tc>
      </w:tr>
      <w:tr>
        <w:tc>
          <w:tcPr>
            <w:tcW w:type="dxa" w:w="2268"/>
            <w:vAlign w:val="center"/>
          </w:tcPr>
          <w:p>
            <w:pPr>
              <w:spacing w:line="288" w:lineRule="auto"/>
              <w:jc w:val="center"/>
            </w:pPr>
            <w:r>
              <w:rPr>
                <w:rFonts w:ascii="宋体" w:hAnsi="宋体" w:eastAsia="宋体"/>
                <w:b w:val="0"/>
                <w:sz w:val="19"/>
              </w:rPr>
              <w:t>content</w:t>
            </w:r>
          </w:p>
        </w:tc>
        <w:tc>
          <w:tcPr>
            <w:tcW w:type="dxa" w:w="1814"/>
            <w:vAlign w:val="center"/>
          </w:tcPr>
          <w:p>
            <w:pPr>
              <w:spacing w:line="288" w:lineRule="auto"/>
              <w:jc w:val="center"/>
            </w:pPr>
            <w:r>
              <w:rPr>
                <w:rFonts w:ascii="宋体" w:hAnsi="宋体" w:eastAsia="宋体"/>
                <w:b w:val="0"/>
                <w:sz w:val="19"/>
              </w:rPr>
              <w:t>TEXT</w:t>
            </w:r>
          </w:p>
        </w:tc>
        <w:tc>
          <w:tcPr>
            <w:tcW w:type="dxa" w:w="4535"/>
            <w:vAlign w:val="center"/>
          </w:tcPr>
          <w:p>
            <w:pPr>
              <w:spacing w:line="288" w:lineRule="auto"/>
              <w:jc w:val="left"/>
            </w:pPr>
            <w:r>
              <w:rPr>
                <w:rFonts w:ascii="宋体" w:hAnsi="宋体" w:eastAsia="宋体"/>
                <w:b w:val="0"/>
                <w:sz w:val="19"/>
              </w:rPr>
              <w:t>正文内容</w:t>
            </w:r>
          </w:p>
        </w:tc>
      </w:tr>
      <w:tr>
        <w:tc>
          <w:tcPr>
            <w:tcW w:type="dxa" w:w="2268"/>
            <w:vAlign w:val="center"/>
          </w:tcPr>
          <w:p>
            <w:pPr>
              <w:spacing w:line="288" w:lineRule="auto"/>
              <w:jc w:val="center"/>
            </w:pPr>
            <w:r>
              <w:rPr>
                <w:rFonts w:ascii="宋体" w:hAnsi="宋体" w:eastAsia="宋体"/>
                <w:b w:val="0"/>
                <w:sz w:val="19"/>
              </w:rPr>
              <w:t>imageUrl</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图片地址</w:t>
            </w:r>
          </w:p>
        </w:tc>
      </w:tr>
      <w:tr>
        <w:tc>
          <w:tcPr>
            <w:tcW w:type="dxa" w:w="2268"/>
            <w:vAlign w:val="center"/>
          </w:tcPr>
          <w:p>
            <w:pPr>
              <w:spacing w:line="288" w:lineRule="auto"/>
              <w:jc w:val="center"/>
            </w:pPr>
            <w:r>
              <w:rPr>
                <w:rFonts w:ascii="宋体" w:hAnsi="宋体" w:eastAsia="宋体"/>
                <w:b w:val="0"/>
                <w:sz w:val="19"/>
              </w:rPr>
              <w:t>category</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内容分类</w:t>
            </w:r>
          </w:p>
        </w:tc>
      </w:tr>
      <w:tr>
        <w:tc>
          <w:tcPr>
            <w:tcW w:type="dxa" w:w="2268"/>
            <w:vAlign w:val="center"/>
          </w:tcPr>
          <w:p>
            <w:pPr>
              <w:spacing w:line="288" w:lineRule="auto"/>
              <w:jc w:val="center"/>
            </w:pPr>
            <w:r>
              <w:rPr>
                <w:rFonts w:ascii="宋体" w:hAnsi="宋体" w:eastAsia="宋体"/>
                <w:b w:val="0"/>
                <w:sz w:val="19"/>
              </w:rPr>
              <w:t>viewCount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浏览数</w:t>
            </w:r>
          </w:p>
        </w:tc>
      </w:tr>
      <w:tr>
        <w:tc>
          <w:tcPr>
            <w:tcW w:type="dxa" w:w="2268"/>
            <w:vAlign w:val="center"/>
          </w:tcPr>
          <w:p>
            <w:pPr>
              <w:spacing w:line="288" w:lineRule="auto"/>
              <w:jc w:val="center"/>
            </w:pPr>
            <w:r>
              <w:rPr>
                <w:rFonts w:ascii="宋体" w:hAnsi="宋体" w:eastAsia="宋体"/>
                <w:b w:val="0"/>
                <w:sz w:val="19"/>
              </w:rPr>
              <w:t>likeCount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点赞数</w:t>
            </w:r>
          </w:p>
        </w:tc>
      </w:tr>
      <w:tr>
        <w:tc>
          <w:tcPr>
            <w:tcW w:type="dxa" w:w="2268"/>
            <w:vAlign w:val="center"/>
          </w:tcPr>
          <w:p>
            <w:pPr>
              <w:spacing w:line="288" w:lineRule="auto"/>
              <w:jc w:val="center"/>
            </w:pPr>
            <w:r>
              <w:rPr>
                <w:rFonts w:ascii="宋体" w:hAnsi="宋体" w:eastAsia="宋体"/>
                <w:b w:val="0"/>
                <w:sz w:val="19"/>
              </w:rPr>
              <w:t>commentCount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评论数</w:t>
            </w:r>
          </w:p>
        </w:tc>
      </w:tr>
      <w:tr>
        <w:tc>
          <w:tcPr>
            <w:tcW w:type="dxa" w:w="2268"/>
            <w:vAlign w:val="center"/>
          </w:tcPr>
          <w:p>
            <w:pPr>
              <w:spacing w:line="288" w:lineRule="auto"/>
              <w:jc w:val="center"/>
            </w:pPr>
            <w:r>
              <w:rPr>
                <w:rFonts w:ascii="宋体" w:hAnsi="宋体" w:eastAsia="宋体"/>
                <w:b w:val="0"/>
                <w:sz w:val="19"/>
              </w:rPr>
              <w:t>dislikeCount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点踩数</w:t>
            </w:r>
          </w:p>
        </w:tc>
      </w:tr>
      <w:tr>
        <w:tc>
          <w:tcPr>
            <w:tcW w:type="dxa" w:w="2268"/>
            <w:vAlign w:val="center"/>
          </w:tcPr>
          <w:p>
            <w:pPr>
              <w:spacing w:line="288" w:lineRule="auto"/>
              <w:jc w:val="center"/>
            </w:pPr>
            <w:r>
              <w:rPr>
                <w:rFonts w:ascii="宋体" w:hAnsi="宋体" w:eastAsia="宋体"/>
                <w:b w:val="0"/>
                <w:sz w:val="19"/>
              </w:rPr>
              <w:t>repostCount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转发或引用数</w:t>
            </w:r>
          </w:p>
        </w:tc>
      </w:tr>
      <w:tr>
        <w:tc>
          <w:tcPr>
            <w:tcW w:type="dxa" w:w="2268"/>
            <w:vAlign w:val="center"/>
          </w:tcPr>
          <w:p>
            <w:pPr>
              <w:spacing w:line="288" w:lineRule="auto"/>
              <w:jc w:val="center"/>
            </w:pPr>
            <w:r>
              <w:rPr>
                <w:rFonts w:ascii="宋体" w:hAnsi="宋体" w:eastAsia="宋体"/>
                <w:b w:val="0"/>
                <w:sz w:val="19"/>
              </w:rPr>
              <w:t>createdAt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发布时间</w:t>
            </w:r>
          </w:p>
        </w:tc>
      </w:tr>
    </w:tbl>
    <w:p/>
    <w:p>
      <w:r>
        <w:rPr>
          <w:rFonts w:ascii="宋体" w:hAnsi="宋体" w:eastAsia="宋体"/>
          <w:b/>
          <w:sz w:val="24"/>
        </w:rPr>
        <w:t>3.3.2 行为画像与标签数据表</w:t>
      </w:r>
    </w:p>
    <w:p>
      <w:pPr>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图3-3b_行为画像与标签局部ER图.png"/>
                    <pic:cNvPicPr/>
                  </pic:nvPicPr>
                  <pic:blipFill>
                    <a:blip r:embed="rId11"/>
                    <a:stretch>
                      <a:fillRect/>
                    </a:stretch>
                  </pic:blipFill>
                  <pic:spPr>
                    <a:xfrm>
                      <a:off x="0" y="0"/>
                      <a:ext cx="5220000" cy="2936250"/>
                    </a:xfrm>
                    <a:prstGeom prst="rect"/>
                  </pic:spPr>
                </pic:pic>
              </a:graphicData>
            </a:graphic>
          </wp:inline>
        </w:drawing>
      </w:r>
    </w:p>
    <w:p>
      <w:pPr>
        <w:spacing w:before="80" w:after="120"/>
        <w:jc w:val="center"/>
      </w:pPr>
      <w:r>
        <w:rPr>
          <w:rFonts w:ascii="宋体" w:hAnsi="宋体" w:eastAsia="宋体"/>
          <w:b w:val="0"/>
          <w:sz w:val="21"/>
        </w:rPr>
        <w:t>图 3-3（b）行为画像与标签局部 E-R 图</w:t>
      </w:r>
    </w:p>
    <w:p>
      <w:pPr>
        <w:spacing w:line="360" w:lineRule="auto" w:after="0"/>
        <w:ind w:firstLine="420"/>
        <w:jc w:val="both"/>
      </w:pPr>
      <w:r>
        <w:rPr>
          <w:rFonts w:ascii="宋体" w:hAnsi="宋体" w:eastAsia="宋体"/>
          <w:b w:val="0"/>
          <w:sz w:val="21"/>
        </w:rPr>
        <w:t>行为表用于记录用户在系统中的各类交互行为，包括浏览、点赞、点踩、快速滑过和搜索等。该表为用户画像构建、兴趣偏好分析和推荐算法排序提供基础行为数据，其中 duration 字段可用于记录浏览停留时长，createdAt 字段用于分析行为发生时间和兴趣变化趋势。</w:t>
      </w:r>
    </w:p>
    <w:p>
      <w:pPr>
        <w:spacing w:before="80" w:after="120"/>
        <w:jc w:val="center"/>
      </w:pPr>
      <w:r>
        <w:rPr>
          <w:rFonts w:ascii="宋体" w:hAnsi="宋体" w:eastAsia="宋体"/>
          <w:b w:val="0"/>
          <w:sz w:val="21"/>
        </w:rPr>
        <w:t>表 3-4 行为表设计</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行为 ID</w:t>
            </w:r>
          </w:p>
        </w:tc>
      </w:tr>
      <w:tr>
        <w:tc>
          <w:tcPr>
            <w:tcW w:type="dxa" w:w="2268"/>
            <w:vAlign w:val="center"/>
          </w:tcPr>
          <w:p>
            <w:pPr>
              <w:spacing w:line="288" w:lineRule="auto"/>
              <w:jc w:val="center"/>
            </w:pPr>
            <w:r>
              <w:rPr>
                <w:rFonts w:ascii="宋体" w:hAnsi="宋体" w:eastAsia="宋体"/>
                <w:b w:val="0"/>
                <w:sz w:val="19"/>
              </w:rPr>
              <w:t>userId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用户 ID</w:t>
            </w:r>
          </w:p>
        </w:tc>
      </w:tr>
      <w:tr>
        <w:tc>
          <w:tcPr>
            <w:tcW w:type="dxa" w:w="2268"/>
            <w:vAlign w:val="center"/>
          </w:tcPr>
          <w:p>
            <w:pPr>
              <w:spacing w:line="288" w:lineRule="auto"/>
              <w:jc w:val="center"/>
            </w:pPr>
            <w:r>
              <w:rPr>
                <w:rFonts w:ascii="宋体" w:hAnsi="宋体" w:eastAsia="宋体"/>
                <w:b w:val="0"/>
                <w:sz w:val="19"/>
              </w:rPr>
              <w:t>contentId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内容 ID，搜索等行为可为空</w:t>
            </w:r>
          </w:p>
        </w:tc>
      </w:tr>
      <w:tr>
        <w:tc>
          <w:tcPr>
            <w:tcW w:type="dxa" w:w="2268"/>
            <w:vAlign w:val="center"/>
          </w:tcPr>
          <w:p>
            <w:pPr>
              <w:spacing w:line="288" w:lineRule="auto"/>
              <w:jc w:val="center"/>
            </w:pPr>
            <w:r>
              <w:rPr>
                <w:rFonts w:ascii="宋体" w:hAnsi="宋体" w:eastAsia="宋体"/>
                <w:b w:val="0"/>
                <w:sz w:val="19"/>
              </w:rPr>
              <w:t>type</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VIEW、LIKE、DISLIKE、SKIP、SEARCH 等</w:t>
            </w:r>
          </w:p>
        </w:tc>
      </w:tr>
      <w:tr>
        <w:tc>
          <w:tcPr>
            <w:tcW w:type="dxa" w:w="2268"/>
            <w:vAlign w:val="center"/>
          </w:tcPr>
          <w:p>
            <w:pPr>
              <w:spacing w:line="288" w:lineRule="auto"/>
              <w:jc w:val="center"/>
            </w:pPr>
            <w:r>
              <w:rPr>
                <w:rFonts w:ascii="宋体" w:hAnsi="宋体" w:eastAsia="宋体"/>
                <w:b w:val="0"/>
                <w:sz w:val="19"/>
              </w:rPr>
              <w:t>duration</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浏览停留时长</w:t>
            </w:r>
          </w:p>
        </w:tc>
      </w:tr>
      <w:tr>
        <w:tc>
          <w:tcPr>
            <w:tcW w:type="dxa" w:w="2268"/>
            <w:vAlign w:val="center"/>
          </w:tcPr>
          <w:p>
            <w:pPr>
              <w:spacing w:line="288" w:lineRule="auto"/>
              <w:jc w:val="center"/>
            </w:pPr>
            <w:r>
              <w:rPr>
                <w:rFonts w:ascii="宋体" w:hAnsi="宋体" w:eastAsia="宋体"/>
                <w:b w:val="0"/>
                <w:sz w:val="19"/>
              </w:rPr>
              <w:t>createdAt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行为发生时间</w:t>
            </w:r>
          </w:p>
        </w:tc>
      </w:tr>
    </w:tbl>
    <w:p/>
    <w:p>
      <w:pPr>
        <w:spacing w:line="360" w:lineRule="auto" w:after="0"/>
        <w:ind w:firstLine="420"/>
        <w:jc w:val="both"/>
      </w:pPr>
      <w:r>
        <w:rPr>
          <w:rFonts w:ascii="宋体" w:hAnsi="宋体" w:eastAsia="宋体"/>
          <w:b w:val="0"/>
          <w:sz w:val="21"/>
        </w:rPr>
        <w:t>标签实体与内容标签关联结构用于描述内容和标签之间的多对多关系。tags 表保存标签名称等基础信息，content_tags 关联表用于记录帖子与标签之间的绑定关系，从而支持话题检索、热门标签统计、用户兴趣画像构建和个性化推荐匹配。</w:t>
      </w:r>
    </w:p>
    <w:p>
      <w:pPr>
        <w:spacing w:before="80" w:after="120"/>
        <w:jc w:val="center"/>
      </w:pPr>
      <w:r>
        <w:rPr>
          <w:rFonts w:ascii="宋体" w:hAnsi="宋体" w:eastAsia="宋体"/>
          <w:b w:val="0"/>
          <w:sz w:val="21"/>
        </w:rPr>
        <w:t>表 3-5 标签实体与内容标签关联（逻辑结构）</w:t>
      </w:r>
    </w:p>
    <w:tbl>
      <w:tblPr>
        <w:tblStyle w:val="TableGrid"/>
        <w:tblW w:type="auto" w:w="0"/>
        <w:jc w:val="center"/>
        <w:tblLook w:firstColumn="1" w:firstRow="1" w:lastColumn="0" w:lastRow="0" w:noHBand="0" w:noVBand="1" w:val="04A0"/>
      </w:tblPr>
      <w:tblGrid>
        <w:gridCol w:w="4589"/>
        <w:gridCol w:w="4589"/>
      </w:tblGrid>
      <w:tr>
        <w:tc>
          <w:tcPr>
            <w:tcW w:type="dxa" w:w="2551"/>
            <w:vAlign w:val="center"/>
            <w:shd w:fill="F1F5F9"/>
          </w:tcPr>
          <w:p>
            <w:pPr>
              <w:spacing w:line="288" w:lineRule="auto"/>
              <w:jc w:val="center"/>
            </w:pPr>
            <w:r>
              <w:rPr>
                <w:rFonts w:ascii="宋体" w:hAnsi="宋体" w:eastAsia="宋体"/>
                <w:b/>
                <w:sz w:val="19"/>
              </w:rPr>
              <w:t>对象</w:t>
            </w:r>
          </w:p>
        </w:tc>
        <w:tc>
          <w:tcPr>
            <w:tcW w:type="dxa" w:w="5953"/>
            <w:vAlign w:val="center"/>
            <w:shd w:fill="F1F5F9"/>
          </w:tcPr>
          <w:p>
            <w:pPr>
              <w:spacing w:line="288" w:lineRule="auto"/>
              <w:jc w:val="center"/>
            </w:pPr>
            <w:r>
              <w:rPr>
                <w:rFonts w:ascii="宋体" w:hAnsi="宋体" w:eastAsia="宋体"/>
                <w:b/>
                <w:sz w:val="19"/>
              </w:rPr>
              <w:t>说明</w:t>
            </w:r>
          </w:p>
        </w:tc>
      </w:tr>
      <w:tr>
        <w:tc>
          <w:tcPr>
            <w:tcW w:type="dxa" w:w="2551"/>
            <w:vAlign w:val="center"/>
          </w:tcPr>
          <w:p>
            <w:pPr>
              <w:spacing w:line="288" w:lineRule="auto"/>
              <w:jc w:val="center"/>
            </w:pPr>
            <w:r>
              <w:rPr>
                <w:rFonts w:ascii="宋体" w:hAnsi="宋体" w:eastAsia="宋体"/>
                <w:b w:val="0"/>
                <w:sz w:val="19"/>
              </w:rPr>
              <w:t>tags</w:t>
            </w:r>
          </w:p>
        </w:tc>
        <w:tc>
          <w:tcPr>
            <w:tcW w:type="dxa" w:w="5953"/>
            <w:vAlign w:val="center"/>
          </w:tcPr>
          <w:p>
            <w:pPr>
              <w:spacing w:line="288" w:lineRule="auto"/>
              <w:jc w:val="center"/>
            </w:pPr>
            <w:r>
              <w:rPr>
                <w:rFonts w:ascii="宋体" w:hAnsi="宋体" w:eastAsia="宋体"/>
                <w:b w:val="0"/>
                <w:sz w:val="19"/>
              </w:rPr>
              <w:t>标签表：id、name（唯一）、可选统计字段。</w:t>
            </w:r>
          </w:p>
        </w:tc>
      </w:tr>
      <w:tr>
        <w:tc>
          <w:tcPr>
            <w:tcW w:type="dxa" w:w="2551"/>
            <w:vAlign w:val="center"/>
          </w:tcPr>
          <w:p>
            <w:pPr>
              <w:spacing w:line="288" w:lineRule="auto"/>
              <w:jc w:val="center"/>
            </w:pPr>
            <w:r>
              <w:rPr>
                <w:rFonts w:ascii="宋体" w:hAnsi="宋体" w:eastAsia="宋体"/>
                <w:b w:val="0"/>
                <w:sz w:val="19"/>
              </w:rPr>
              <w:t>content_tags</w:t>
            </w:r>
          </w:p>
        </w:tc>
        <w:tc>
          <w:tcPr>
            <w:tcW w:type="dxa" w:w="5953"/>
            <w:vAlign w:val="center"/>
          </w:tcPr>
          <w:p>
            <w:pPr>
              <w:spacing w:line="288" w:lineRule="auto"/>
              <w:jc w:val="center"/>
            </w:pPr>
            <w:r>
              <w:rPr>
                <w:rFonts w:ascii="宋体" w:hAnsi="宋体" w:eastAsia="宋体"/>
                <w:b w:val="0"/>
                <w:sz w:val="19"/>
              </w:rPr>
              <w:t>关联表：contentId、tagId，联合唯一约束防止重复绑定。</w:t>
            </w:r>
          </w:p>
        </w:tc>
      </w:tr>
    </w:tbl>
    <w:p/>
    <w:p>
      <w:pPr>
        <w:spacing w:line="360" w:lineRule="auto" w:after="0"/>
        <w:ind w:firstLine="420"/>
        <w:jc w:val="both"/>
      </w:pPr>
      <w:r>
        <w:rPr>
          <w:rFonts w:ascii="宋体" w:hAnsi="宋体" w:eastAsia="宋体"/>
          <w:b w:val="0"/>
          <w:sz w:val="21"/>
        </w:rPr>
        <w:t>负反馈信号表用于记录用户对内容或作者产生的不感兴趣、屏蔽、静音等反向反馈。推荐系统在生成候选内容后，会根据该表过滤指定内容或指定作者发布的内容，减少用户明确不想看到的信息继续进入推荐列表，从而提升推荐结果的可接受性。</w:t>
      </w:r>
    </w:p>
    <w:p>
      <w:pPr>
        <w:spacing w:before="80" w:after="120"/>
        <w:jc w:val="center"/>
      </w:pPr>
      <w:r>
        <w:rPr>
          <w:rFonts w:ascii="宋体" w:hAnsi="宋体" w:eastAsia="宋体"/>
          <w:b w:val="0"/>
          <w:sz w:val="21"/>
        </w:rPr>
        <w:t>表 3-6 负反馈信号表（negative_signals）</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主键，自增</w:t>
            </w:r>
          </w:p>
        </w:tc>
      </w:tr>
      <w:tr>
        <w:tc>
          <w:tcPr>
            <w:tcW w:type="dxa" w:w="2268"/>
            <w:vAlign w:val="center"/>
          </w:tcPr>
          <w:p>
            <w:pPr>
              <w:spacing w:line="288" w:lineRule="auto"/>
              <w:jc w:val="center"/>
            </w:pPr>
            <w:r>
              <w:rPr>
                <w:rFonts w:ascii="宋体" w:hAnsi="宋体" w:eastAsia="宋体"/>
                <w:b w:val="0"/>
                <w:sz w:val="19"/>
              </w:rPr>
              <w:t>user_id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发起负反馈的用户</w:t>
            </w:r>
          </w:p>
        </w:tc>
      </w:tr>
      <w:tr>
        <w:tc>
          <w:tcPr>
            <w:tcW w:type="dxa" w:w="2268"/>
            <w:vAlign w:val="center"/>
          </w:tcPr>
          <w:p>
            <w:pPr>
              <w:spacing w:line="288" w:lineRule="auto"/>
              <w:jc w:val="center"/>
            </w:pPr>
            <w:r>
              <w:rPr>
                <w:rFonts w:ascii="宋体" w:hAnsi="宋体" w:eastAsia="宋体"/>
                <w:b w:val="0"/>
                <w:sz w:val="19"/>
              </w:rPr>
              <w:t>target_type</w:t>
            </w:r>
          </w:p>
        </w:tc>
        <w:tc>
          <w:tcPr>
            <w:tcW w:type="dxa" w:w="1814"/>
            <w:vAlign w:val="center"/>
          </w:tcPr>
          <w:p>
            <w:pPr>
              <w:spacing w:line="288" w:lineRule="auto"/>
              <w:jc w:val="center"/>
            </w:pPr>
            <w:r>
              <w:rPr>
                <w:rFonts w:ascii="宋体" w:hAnsi="宋体" w:eastAsia="宋体"/>
                <w:b w:val="0"/>
                <w:sz w:val="19"/>
              </w:rPr>
              <w:t>枚举</w:t>
            </w:r>
          </w:p>
        </w:tc>
        <w:tc>
          <w:tcPr>
            <w:tcW w:type="dxa" w:w="4535"/>
            <w:vAlign w:val="center"/>
          </w:tcPr>
          <w:p>
            <w:pPr>
              <w:spacing w:line="288" w:lineRule="auto"/>
              <w:jc w:val="left"/>
            </w:pPr>
            <w:r>
              <w:rPr>
                <w:rFonts w:ascii="宋体" w:hAnsi="宋体" w:eastAsia="宋体"/>
                <w:b w:val="0"/>
                <w:sz w:val="19"/>
              </w:rPr>
              <w:t>CONTENT（单条内容）或 AUTHOR（作者）</w:t>
            </w:r>
          </w:p>
        </w:tc>
      </w:tr>
      <w:tr>
        <w:tc>
          <w:tcPr>
            <w:tcW w:type="dxa" w:w="2268"/>
            <w:vAlign w:val="center"/>
          </w:tcPr>
          <w:p>
            <w:pPr>
              <w:spacing w:line="288" w:lineRule="auto"/>
              <w:jc w:val="center"/>
            </w:pPr>
            <w:r>
              <w:rPr>
                <w:rFonts w:ascii="宋体" w:hAnsi="宋体" w:eastAsia="宋体"/>
                <w:b w:val="0"/>
                <w:sz w:val="19"/>
              </w:rPr>
              <w:t>target_id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目标内容 ID 或用户 ID</w:t>
            </w:r>
          </w:p>
        </w:tc>
      </w:tr>
      <w:tr>
        <w:tc>
          <w:tcPr>
            <w:tcW w:type="dxa" w:w="2268"/>
            <w:vAlign w:val="center"/>
          </w:tcPr>
          <w:p>
            <w:pPr>
              <w:spacing w:line="288" w:lineRule="auto"/>
              <w:jc w:val="center"/>
            </w:pPr>
            <w:r>
              <w:rPr>
                <w:rFonts w:ascii="宋体" w:hAnsi="宋体" w:eastAsia="宋体"/>
                <w:b w:val="0"/>
                <w:sz w:val="19"/>
              </w:rPr>
              <w:t>signal_type</w:t>
            </w:r>
          </w:p>
        </w:tc>
        <w:tc>
          <w:tcPr>
            <w:tcW w:type="dxa" w:w="1814"/>
            <w:vAlign w:val="center"/>
          </w:tcPr>
          <w:p>
            <w:pPr>
              <w:spacing w:line="288" w:lineRule="auto"/>
              <w:jc w:val="center"/>
            </w:pPr>
            <w:r>
              <w:rPr>
                <w:rFonts w:ascii="宋体" w:hAnsi="宋体" w:eastAsia="宋体"/>
                <w:b w:val="0"/>
                <w:sz w:val="19"/>
              </w:rPr>
              <w:t>枚举</w:t>
            </w:r>
          </w:p>
        </w:tc>
        <w:tc>
          <w:tcPr>
            <w:tcW w:type="dxa" w:w="4535"/>
            <w:vAlign w:val="center"/>
          </w:tcPr>
          <w:p>
            <w:pPr>
              <w:spacing w:line="288" w:lineRule="auto"/>
              <w:jc w:val="left"/>
            </w:pPr>
            <w:r>
              <w:rPr>
                <w:rFonts w:ascii="宋体" w:hAnsi="宋体" w:eastAsia="宋体"/>
                <w:b w:val="0"/>
                <w:sz w:val="19"/>
              </w:rPr>
              <w:t>NOT_INTERESTED、BLOCK、MUTE</w:t>
            </w:r>
          </w:p>
        </w:tc>
      </w:tr>
      <w:tr>
        <w:tc>
          <w:tcPr>
            <w:tcW w:type="dxa" w:w="2268"/>
            <w:vAlign w:val="center"/>
          </w:tcPr>
          <w:p>
            <w:pPr>
              <w:spacing w:line="288" w:lineRule="auto"/>
              <w:jc w:val="center"/>
            </w:pPr>
            <w:r>
              <w:rPr>
                <w:rFonts w:ascii="宋体" w:hAnsi="宋体" w:eastAsia="宋体"/>
                <w:b w:val="0"/>
                <w:sz w:val="19"/>
              </w:rPr>
              <w:t>created_at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创建时间</w:t>
            </w:r>
          </w:p>
        </w:tc>
      </w:tr>
    </w:tbl>
    <w:p/>
    <w:p>
      <w:r>
        <w:rPr>
          <w:rFonts w:ascii="宋体" w:hAnsi="宋体" w:eastAsia="宋体"/>
          <w:b/>
          <w:sz w:val="24"/>
        </w:rPr>
        <w:t>3.3.3 社交关系与消息通知数据表</w:t>
      </w:r>
    </w:p>
    <w:p>
      <w:pPr>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图3-3c_社交关系与消息通知局部ER图.png"/>
                    <pic:cNvPicPr/>
                  </pic:nvPicPr>
                  <pic:blipFill>
                    <a:blip r:embed="rId12"/>
                    <a:stretch>
                      <a:fillRect/>
                    </a:stretch>
                  </pic:blipFill>
                  <pic:spPr>
                    <a:xfrm>
                      <a:off x="0" y="0"/>
                      <a:ext cx="5220000" cy="2936250"/>
                    </a:xfrm>
                    <a:prstGeom prst="rect"/>
                  </pic:spPr>
                </pic:pic>
              </a:graphicData>
            </a:graphic>
          </wp:inline>
        </w:drawing>
      </w:r>
    </w:p>
    <w:p>
      <w:pPr>
        <w:spacing w:before="80" w:after="120"/>
        <w:jc w:val="center"/>
      </w:pPr>
      <w:r>
        <w:rPr>
          <w:rFonts w:ascii="宋体" w:hAnsi="宋体" w:eastAsia="宋体"/>
          <w:b w:val="0"/>
          <w:sz w:val="21"/>
        </w:rPr>
        <w:t>图 3-3（c）社交关系与消息通知局部 E-R 图</w:t>
      </w:r>
    </w:p>
    <w:p>
      <w:pPr>
        <w:spacing w:line="360" w:lineRule="auto" w:after="0"/>
        <w:ind w:firstLine="420"/>
        <w:jc w:val="both"/>
      </w:pPr>
      <w:r>
        <w:rPr>
          <w:rFonts w:ascii="宋体" w:hAnsi="宋体" w:eastAsia="宋体"/>
          <w:b w:val="0"/>
          <w:sz w:val="21"/>
        </w:rPr>
        <w:t>关注表用于维护用户之间的有向关注关系，表示某一用户关注了另一用户。该表不仅支撑关注列表和粉丝列表展示，也为推荐算法中的网内候选内容召回提供依据，使当前用户关注对象发布的内容能够在信息流排序中获得一定优先级。</w:t>
      </w:r>
    </w:p>
    <w:p>
      <w:pPr>
        <w:spacing w:before="80" w:after="120"/>
        <w:jc w:val="center"/>
      </w:pPr>
      <w:r>
        <w:rPr>
          <w:rFonts w:ascii="宋体" w:hAnsi="宋体" w:eastAsia="宋体"/>
          <w:b w:val="0"/>
          <w:sz w:val="21"/>
        </w:rPr>
        <w:t>表 3-7 关注表设计概要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主键</w:t>
            </w:r>
          </w:p>
        </w:tc>
      </w:tr>
      <w:tr>
        <w:tc>
          <w:tcPr>
            <w:tcW w:type="dxa" w:w="2268"/>
            <w:vAlign w:val="center"/>
          </w:tcPr>
          <w:p>
            <w:pPr>
              <w:spacing w:line="288" w:lineRule="auto"/>
              <w:jc w:val="center"/>
            </w:pPr>
            <w:r>
              <w:rPr>
                <w:rFonts w:ascii="宋体" w:hAnsi="宋体" w:eastAsia="宋体"/>
                <w:b w:val="0"/>
                <w:sz w:val="19"/>
              </w:rPr>
              <w:t>followerId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关注者用户 ID，逻辑外键指向 users.id</w:t>
            </w:r>
          </w:p>
        </w:tc>
      </w:tr>
      <w:tr>
        <w:tc>
          <w:tcPr>
            <w:tcW w:type="dxa" w:w="2268"/>
            <w:vAlign w:val="center"/>
          </w:tcPr>
          <w:p>
            <w:pPr>
              <w:spacing w:line="288" w:lineRule="auto"/>
              <w:jc w:val="center"/>
            </w:pPr>
            <w:r>
              <w:rPr>
                <w:rFonts w:ascii="宋体" w:hAnsi="宋体" w:eastAsia="宋体"/>
                <w:b w:val="0"/>
                <w:sz w:val="19"/>
              </w:rPr>
              <w:t>followeeId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被关注者用户 ID</w:t>
            </w:r>
          </w:p>
        </w:tc>
      </w:tr>
      <w:tr>
        <w:tc>
          <w:tcPr>
            <w:tcW w:type="dxa" w:w="2268"/>
            <w:vAlign w:val="center"/>
          </w:tcPr>
          <w:p>
            <w:pPr>
              <w:spacing w:line="288" w:lineRule="auto"/>
              <w:jc w:val="center"/>
            </w:pPr>
            <w:r>
              <w:rPr>
                <w:rFonts w:ascii="宋体" w:hAnsi="宋体" w:eastAsia="宋体"/>
                <w:b w:val="0"/>
                <w:sz w:val="19"/>
              </w:rPr>
              <w:t>createdAt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关注时间，可用于推荐中新关注加权</w:t>
            </w:r>
          </w:p>
        </w:tc>
      </w:tr>
    </w:tbl>
    <w:p/>
    <w:p>
      <w:pPr>
        <w:spacing w:line="360" w:lineRule="auto" w:after="0"/>
        <w:ind w:firstLine="420"/>
        <w:jc w:val="both"/>
      </w:pPr>
      <w:r>
        <w:rPr>
          <w:rFonts w:ascii="宋体" w:hAnsi="宋体" w:eastAsia="宋体"/>
          <w:b w:val="0"/>
          <w:sz w:val="21"/>
        </w:rPr>
        <w:t>通知表用于记录系统中由用户互动触发的提醒消息，例如点赞、评论、关注、转发和引用等事件。该表通过接收者、触发者、通知类型和关联实体等字段描述通知来源与目标，并通过 isRead 字段维护消息已读状态，以支持前端通知列表和未读提醒功能。</w:t>
      </w:r>
    </w:p>
    <w:p>
      <w:pPr>
        <w:spacing w:before="80" w:after="120"/>
        <w:jc w:val="center"/>
      </w:pPr>
      <w:r>
        <w:rPr>
          <w:rFonts w:ascii="宋体" w:hAnsi="宋体" w:eastAsia="宋体"/>
          <w:b w:val="0"/>
          <w:sz w:val="21"/>
        </w:rPr>
        <w:t>表 3-8 通知表设计概要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主键</w:t>
            </w:r>
          </w:p>
        </w:tc>
      </w:tr>
      <w:tr>
        <w:tc>
          <w:tcPr>
            <w:tcW w:type="dxa" w:w="2268"/>
            <w:vAlign w:val="center"/>
          </w:tcPr>
          <w:p>
            <w:pPr>
              <w:spacing w:line="288" w:lineRule="auto"/>
              <w:jc w:val="center"/>
            </w:pPr>
            <w:r>
              <w:rPr>
                <w:rFonts w:ascii="宋体" w:hAnsi="宋体" w:eastAsia="宋体"/>
                <w:b w:val="0"/>
                <w:sz w:val="19"/>
              </w:rPr>
              <w:t>recipientId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接收者</w:t>
            </w:r>
          </w:p>
        </w:tc>
      </w:tr>
      <w:tr>
        <w:tc>
          <w:tcPr>
            <w:tcW w:type="dxa" w:w="2268"/>
            <w:vAlign w:val="center"/>
          </w:tcPr>
          <w:p>
            <w:pPr>
              <w:spacing w:line="288" w:lineRule="auto"/>
              <w:jc w:val="center"/>
            </w:pPr>
            <w:r>
              <w:rPr>
                <w:rFonts w:ascii="宋体" w:hAnsi="宋体" w:eastAsia="宋体"/>
                <w:b w:val="0"/>
                <w:sz w:val="19"/>
              </w:rPr>
              <w:t>actorId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触发者</w:t>
            </w:r>
          </w:p>
        </w:tc>
      </w:tr>
      <w:tr>
        <w:tc>
          <w:tcPr>
            <w:tcW w:type="dxa" w:w="2268"/>
            <w:vAlign w:val="center"/>
          </w:tcPr>
          <w:p>
            <w:pPr>
              <w:spacing w:line="288" w:lineRule="auto"/>
              <w:jc w:val="center"/>
            </w:pPr>
            <w:r>
              <w:rPr>
                <w:rFonts w:ascii="宋体" w:hAnsi="宋体" w:eastAsia="宋体"/>
                <w:b w:val="0"/>
                <w:sz w:val="19"/>
              </w:rPr>
              <w:t>type</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LIKE、COMMENT、FOLLOW、REPOST、QUOTE 等</w:t>
            </w:r>
          </w:p>
        </w:tc>
      </w:tr>
      <w:tr>
        <w:tc>
          <w:tcPr>
            <w:tcW w:type="dxa" w:w="2268"/>
            <w:vAlign w:val="center"/>
          </w:tcPr>
          <w:p>
            <w:pPr>
              <w:spacing w:line="288" w:lineRule="auto"/>
              <w:jc w:val="center"/>
            </w:pPr>
            <w:r>
              <w:rPr>
                <w:rFonts w:ascii="宋体" w:hAnsi="宋体" w:eastAsia="宋体"/>
                <w:b w:val="0"/>
                <w:sz w:val="19"/>
              </w:rPr>
              <w:t>entityId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关联帖子或内容 ID</w:t>
            </w:r>
          </w:p>
        </w:tc>
      </w:tr>
      <w:tr>
        <w:tc>
          <w:tcPr>
            <w:tcW w:type="dxa" w:w="2268"/>
            <w:vAlign w:val="center"/>
          </w:tcPr>
          <w:p>
            <w:pPr>
              <w:spacing w:line="288" w:lineRule="auto"/>
              <w:jc w:val="center"/>
            </w:pPr>
            <w:r>
              <w:rPr>
                <w:rFonts w:ascii="宋体" w:hAnsi="宋体" w:eastAsia="宋体"/>
                <w:b w:val="0"/>
                <w:sz w:val="19"/>
              </w:rPr>
              <w:t>isRead</w:t>
            </w:r>
          </w:p>
        </w:tc>
        <w:tc>
          <w:tcPr>
            <w:tcW w:type="dxa" w:w="1814"/>
            <w:vAlign w:val="center"/>
          </w:tcPr>
          <w:p>
            <w:pPr>
              <w:spacing w:line="288" w:lineRule="auto"/>
              <w:jc w:val="center"/>
            </w:pPr>
            <w:r>
              <w:rPr>
                <w:rFonts w:ascii="宋体" w:hAnsi="宋体" w:eastAsia="宋体"/>
                <w:b w:val="0"/>
                <w:sz w:val="19"/>
              </w:rPr>
              <w:t>BOOLEAN</w:t>
            </w:r>
          </w:p>
        </w:tc>
        <w:tc>
          <w:tcPr>
            <w:tcW w:type="dxa" w:w="4535"/>
            <w:vAlign w:val="center"/>
          </w:tcPr>
          <w:p>
            <w:pPr>
              <w:spacing w:line="288" w:lineRule="auto"/>
              <w:jc w:val="left"/>
            </w:pPr>
            <w:r>
              <w:rPr>
                <w:rFonts w:ascii="宋体" w:hAnsi="宋体" w:eastAsia="宋体"/>
                <w:b w:val="0"/>
                <w:sz w:val="19"/>
              </w:rPr>
              <w:t>是否已读</w:t>
            </w:r>
          </w:p>
        </w:tc>
      </w:tr>
      <w:tr>
        <w:tc>
          <w:tcPr>
            <w:tcW w:type="dxa" w:w="2268"/>
            <w:vAlign w:val="center"/>
          </w:tcPr>
          <w:p>
            <w:pPr>
              <w:spacing w:line="288" w:lineRule="auto"/>
              <w:jc w:val="center"/>
            </w:pPr>
            <w:r>
              <w:rPr>
                <w:rFonts w:ascii="宋体" w:hAnsi="宋体" w:eastAsia="宋体"/>
                <w:b w:val="0"/>
                <w:sz w:val="19"/>
              </w:rPr>
              <w:t>createdAt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通知时间</w:t>
            </w:r>
          </w:p>
        </w:tc>
      </w:tr>
    </w:tbl>
    <w:p/>
    <w:p>
      <w:pPr>
        <w:spacing w:line="360" w:lineRule="auto" w:after="0"/>
        <w:ind w:firstLine="420"/>
        <w:jc w:val="both"/>
      </w:pPr>
      <w:r>
        <w:rPr>
          <w:rFonts w:ascii="宋体" w:hAnsi="宋体" w:eastAsia="宋体"/>
          <w:b w:val="0"/>
          <w:sz w:val="21"/>
        </w:rPr>
        <w:t>私信消息表用于保存用户之间的点对点聊天记录，包括发送方、接收方、消息正文、发送时间和已读状态等信息。该表与 WebSocket 通信机制配合使用，可以支持用户之间的实时消息发送、历史消息查询和未读消息提醒。</w:t>
      </w:r>
    </w:p>
    <w:p>
      <w:pPr>
        <w:spacing w:before="80" w:after="120"/>
        <w:jc w:val="center"/>
      </w:pPr>
      <w:r>
        <w:rPr>
          <w:rFonts w:ascii="宋体" w:hAnsi="宋体" w:eastAsia="宋体"/>
          <w:b w:val="0"/>
          <w:sz w:val="21"/>
        </w:rPr>
        <w:t>表 3-9 私信消息表（tb_message）</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主键</w:t>
            </w:r>
          </w:p>
        </w:tc>
      </w:tr>
      <w:tr>
        <w:tc>
          <w:tcPr>
            <w:tcW w:type="dxa" w:w="2268"/>
            <w:vAlign w:val="center"/>
          </w:tcPr>
          <w:p>
            <w:pPr>
              <w:spacing w:line="288" w:lineRule="auto"/>
              <w:jc w:val="center"/>
            </w:pPr>
            <w:r>
              <w:rPr>
                <w:rFonts w:ascii="宋体" w:hAnsi="宋体" w:eastAsia="宋体"/>
                <w:b w:val="0"/>
                <w:sz w:val="19"/>
              </w:rPr>
              <w:t>sender_id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发送方用户 ID</w:t>
            </w:r>
          </w:p>
        </w:tc>
      </w:tr>
      <w:tr>
        <w:tc>
          <w:tcPr>
            <w:tcW w:type="dxa" w:w="2268"/>
            <w:vAlign w:val="center"/>
          </w:tcPr>
          <w:p>
            <w:pPr>
              <w:spacing w:line="288" w:lineRule="auto"/>
              <w:jc w:val="center"/>
            </w:pPr>
            <w:r>
              <w:rPr>
                <w:rFonts w:ascii="宋体" w:hAnsi="宋体" w:eastAsia="宋体"/>
                <w:b w:val="0"/>
                <w:sz w:val="19"/>
              </w:rPr>
              <w:t>recipient_id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接收方用户 ID</w:t>
            </w:r>
          </w:p>
        </w:tc>
      </w:tr>
      <w:tr>
        <w:tc>
          <w:tcPr>
            <w:tcW w:type="dxa" w:w="2268"/>
            <w:vAlign w:val="center"/>
          </w:tcPr>
          <w:p>
            <w:pPr>
              <w:spacing w:line="288" w:lineRule="auto"/>
              <w:jc w:val="center"/>
            </w:pPr>
            <w:r>
              <w:rPr>
                <w:rFonts w:ascii="宋体" w:hAnsi="宋体" w:eastAsia="宋体"/>
                <w:b w:val="0"/>
                <w:sz w:val="19"/>
              </w:rPr>
              <w:t>content</w:t>
            </w:r>
          </w:p>
        </w:tc>
        <w:tc>
          <w:tcPr>
            <w:tcW w:type="dxa" w:w="1814"/>
            <w:vAlign w:val="center"/>
          </w:tcPr>
          <w:p>
            <w:pPr>
              <w:spacing w:line="288" w:lineRule="auto"/>
              <w:jc w:val="center"/>
            </w:pPr>
            <w:r>
              <w:rPr>
                <w:rFonts w:ascii="宋体" w:hAnsi="宋体" w:eastAsia="宋体"/>
                <w:b w:val="0"/>
                <w:sz w:val="19"/>
              </w:rPr>
              <w:t>TEXT</w:t>
            </w:r>
          </w:p>
        </w:tc>
        <w:tc>
          <w:tcPr>
            <w:tcW w:type="dxa" w:w="4535"/>
            <w:vAlign w:val="center"/>
          </w:tcPr>
          <w:p>
            <w:pPr>
              <w:spacing w:line="288" w:lineRule="auto"/>
              <w:jc w:val="left"/>
            </w:pPr>
            <w:r>
              <w:rPr>
                <w:rFonts w:ascii="宋体" w:hAnsi="宋体" w:eastAsia="宋体"/>
                <w:b w:val="0"/>
                <w:sz w:val="19"/>
              </w:rPr>
              <w:t>消息正文</w:t>
            </w:r>
          </w:p>
        </w:tc>
      </w:tr>
      <w:tr>
        <w:tc>
          <w:tcPr>
            <w:tcW w:type="dxa" w:w="2268"/>
            <w:vAlign w:val="center"/>
          </w:tcPr>
          <w:p>
            <w:pPr>
              <w:spacing w:line="288" w:lineRule="auto"/>
              <w:jc w:val="center"/>
            </w:pPr>
            <w:r>
              <w:rPr>
                <w:rFonts w:ascii="宋体" w:hAnsi="宋体" w:eastAsia="宋体"/>
                <w:b w:val="0"/>
                <w:sz w:val="19"/>
              </w:rPr>
              <w:t>created_at</w:t>
            </w:r>
          </w:p>
        </w:tc>
        <w:tc>
          <w:tcPr>
            <w:tcW w:type="dxa" w:w="1814"/>
            <w:vAlign w:val="center"/>
          </w:tcPr>
          <w:p>
            <w:pPr>
              <w:spacing w:line="288" w:lineRule="auto"/>
              <w:jc w:val="center"/>
            </w:pPr>
            <w:r>
              <w:rPr>
                <w:rFonts w:ascii="宋体" w:hAnsi="宋体" w:eastAsia="宋体"/>
                <w:b w:val="0"/>
                <w:sz w:val="19"/>
              </w:rPr>
              <w:t>DATETIME</w:t>
            </w:r>
          </w:p>
        </w:tc>
        <w:tc>
          <w:tcPr>
            <w:tcW w:type="dxa" w:w="4535"/>
            <w:vAlign w:val="center"/>
          </w:tcPr>
          <w:p>
            <w:pPr>
              <w:spacing w:line="288" w:lineRule="auto"/>
              <w:jc w:val="left"/>
            </w:pPr>
            <w:r>
              <w:rPr>
                <w:rFonts w:ascii="宋体" w:hAnsi="宋体" w:eastAsia="宋体"/>
                <w:b w:val="0"/>
                <w:sz w:val="19"/>
              </w:rPr>
              <w:t>发送时间</w:t>
            </w:r>
          </w:p>
        </w:tc>
      </w:tr>
      <w:tr>
        <w:tc>
          <w:tcPr>
            <w:tcW w:type="dxa" w:w="2268"/>
            <w:vAlign w:val="center"/>
          </w:tcPr>
          <w:p>
            <w:pPr>
              <w:spacing w:line="288" w:lineRule="auto"/>
              <w:jc w:val="center"/>
            </w:pPr>
            <w:r>
              <w:rPr>
                <w:rFonts w:ascii="宋体" w:hAnsi="宋体" w:eastAsia="宋体"/>
                <w:b w:val="0"/>
                <w:sz w:val="19"/>
              </w:rPr>
              <w:t>is_read</w:t>
            </w:r>
          </w:p>
        </w:tc>
        <w:tc>
          <w:tcPr>
            <w:tcW w:type="dxa" w:w="1814"/>
            <w:vAlign w:val="center"/>
          </w:tcPr>
          <w:p>
            <w:pPr>
              <w:spacing w:line="288" w:lineRule="auto"/>
              <w:jc w:val="center"/>
            </w:pPr>
            <w:r>
              <w:rPr>
                <w:rFonts w:ascii="宋体" w:hAnsi="宋体" w:eastAsia="宋体"/>
                <w:b w:val="0"/>
                <w:sz w:val="19"/>
              </w:rPr>
              <w:t>BOOLEAN</w:t>
            </w:r>
          </w:p>
        </w:tc>
        <w:tc>
          <w:tcPr>
            <w:tcW w:type="dxa" w:w="4535"/>
            <w:vAlign w:val="center"/>
          </w:tcPr>
          <w:p>
            <w:pPr>
              <w:spacing w:line="288" w:lineRule="auto"/>
              <w:jc w:val="left"/>
            </w:pPr>
            <w:r>
              <w:rPr>
                <w:rFonts w:ascii="宋体" w:hAnsi="宋体" w:eastAsia="宋体"/>
                <w:b w:val="0"/>
                <w:sz w:val="19"/>
              </w:rPr>
              <w:t>是否已读</w:t>
            </w:r>
          </w:p>
        </w:tc>
      </w:tr>
    </w:tbl>
    <w:p/>
    <w:p>
      <w:r>
        <w:rPr>
          <w:rFonts w:ascii="宋体" w:hAnsi="宋体" w:eastAsia="宋体"/>
          <w:b/>
          <w:sz w:val="24"/>
        </w:rPr>
        <w:t>3.3.4 广告投放数据表</w:t>
      </w:r>
    </w:p>
    <w:p>
      <w:pPr>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图3-3d_广告投放局部ER图.png"/>
                    <pic:cNvPicPr/>
                  </pic:nvPicPr>
                  <pic:blipFill>
                    <a:blip r:embed="rId13"/>
                    <a:stretch>
                      <a:fillRect/>
                    </a:stretch>
                  </pic:blipFill>
                  <pic:spPr>
                    <a:xfrm>
                      <a:off x="0" y="0"/>
                      <a:ext cx="5220000" cy="2936250"/>
                    </a:xfrm>
                    <a:prstGeom prst="rect"/>
                  </pic:spPr>
                </pic:pic>
              </a:graphicData>
            </a:graphic>
          </wp:inline>
        </w:drawing>
      </w:r>
    </w:p>
    <w:p>
      <w:pPr>
        <w:spacing w:before="80" w:after="120"/>
        <w:jc w:val="center"/>
      </w:pPr>
      <w:r>
        <w:rPr>
          <w:rFonts w:ascii="宋体" w:hAnsi="宋体" w:eastAsia="宋体"/>
          <w:b w:val="0"/>
          <w:sz w:val="21"/>
        </w:rPr>
        <w:t>图 3-3（d）广告投放局部 E-R 图</w:t>
      </w:r>
    </w:p>
    <w:p>
      <w:pPr>
        <w:spacing w:line="360" w:lineRule="auto" w:after="0"/>
        <w:ind w:firstLine="420"/>
        <w:jc w:val="both"/>
      </w:pPr>
      <w:r>
        <w:rPr>
          <w:rFonts w:ascii="宋体" w:hAnsi="宋体" w:eastAsia="宋体"/>
          <w:b w:val="0"/>
          <w:sz w:val="21"/>
        </w:rPr>
        <w:t>广告表用于保存信息流广告的投放素材、跳转地址、广告主、定向标签、广告类别和出价等信息。系统在进行广告分发时，会结合用户画像、广告标签匹配度、出价和历史展示点击数据计算广告得分，从而实现信息流广告的插入和排序展示。</w:t>
      </w:r>
    </w:p>
    <w:p>
      <w:pPr>
        <w:spacing w:before="80" w:after="120"/>
        <w:jc w:val="center"/>
      </w:pPr>
      <w:r>
        <w:rPr>
          <w:rFonts w:ascii="宋体" w:hAnsi="宋体" w:eastAsia="宋体"/>
          <w:b w:val="0"/>
          <w:sz w:val="21"/>
        </w:rPr>
        <w:t>表 3-10 广告表设计概要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2268"/>
            <w:vAlign w:val="center"/>
            <w:shd w:fill="F1F5F9"/>
          </w:tcPr>
          <w:p>
            <w:pPr>
              <w:spacing w:line="288" w:lineRule="auto"/>
              <w:jc w:val="center"/>
            </w:pPr>
            <w:r>
              <w:rPr>
                <w:rFonts w:ascii="宋体" w:hAnsi="宋体" w:eastAsia="宋体"/>
                <w:b/>
                <w:sz w:val="19"/>
              </w:rPr>
              <w:t>字段</w:t>
            </w:r>
          </w:p>
        </w:tc>
        <w:tc>
          <w:tcPr>
            <w:tcW w:type="dxa" w:w="1814"/>
            <w:vAlign w:val="center"/>
            <w:shd w:fill="F1F5F9"/>
          </w:tcPr>
          <w:p>
            <w:pPr>
              <w:spacing w:line="288" w:lineRule="auto"/>
              <w:jc w:val="center"/>
            </w:pPr>
            <w:r>
              <w:rPr>
                <w:rFonts w:ascii="宋体" w:hAnsi="宋体" w:eastAsia="宋体"/>
                <w:b/>
                <w:sz w:val="19"/>
              </w:rPr>
              <w:t>类型</w:t>
            </w:r>
          </w:p>
        </w:tc>
        <w:tc>
          <w:tcPr>
            <w:tcW w:type="dxa" w:w="4535"/>
            <w:vAlign w:val="center"/>
            <w:shd w:fill="F1F5F9"/>
          </w:tcPr>
          <w:p>
            <w:pPr>
              <w:spacing w:line="288" w:lineRule="auto"/>
              <w:jc w:val="center"/>
            </w:pPr>
            <w:r>
              <w:rPr>
                <w:rFonts w:ascii="宋体" w:hAnsi="宋体" w:eastAsia="宋体"/>
                <w:b/>
                <w:sz w:val="19"/>
              </w:rPr>
              <w:t>说明</w:t>
            </w:r>
          </w:p>
        </w:tc>
      </w:tr>
      <w:tr>
        <w:tc>
          <w:tcPr>
            <w:tcW w:type="dxa" w:w="2268"/>
            <w:vAlign w:val="center"/>
          </w:tcPr>
          <w:p>
            <w:pPr>
              <w:spacing w:line="288" w:lineRule="auto"/>
              <w:jc w:val="center"/>
            </w:pPr>
            <w:r>
              <w:rPr>
                <w:rFonts w:ascii="宋体" w:hAnsi="宋体" w:eastAsia="宋体"/>
                <w:b w:val="0"/>
                <w:sz w:val="19"/>
              </w:rPr>
              <w:t>id</w:t>
            </w:r>
          </w:p>
        </w:tc>
        <w:tc>
          <w:tcPr>
            <w:tcW w:type="dxa" w:w="1814"/>
            <w:vAlign w:val="center"/>
          </w:tcPr>
          <w:p>
            <w:pPr>
              <w:spacing w:line="288" w:lineRule="auto"/>
              <w:jc w:val="center"/>
            </w:pPr>
            <w:r>
              <w:rPr>
                <w:rFonts w:ascii="宋体" w:hAnsi="宋体" w:eastAsia="宋体"/>
                <w:b w:val="0"/>
                <w:sz w:val="19"/>
              </w:rPr>
              <w:t>BIGINT</w:t>
            </w:r>
          </w:p>
        </w:tc>
        <w:tc>
          <w:tcPr>
            <w:tcW w:type="dxa" w:w="4535"/>
            <w:vAlign w:val="center"/>
          </w:tcPr>
          <w:p>
            <w:pPr>
              <w:spacing w:line="288" w:lineRule="auto"/>
              <w:jc w:val="left"/>
            </w:pPr>
            <w:r>
              <w:rPr>
                <w:rFonts w:ascii="宋体" w:hAnsi="宋体" w:eastAsia="宋体"/>
                <w:b w:val="0"/>
                <w:sz w:val="19"/>
              </w:rPr>
              <w:t>主键</w:t>
            </w:r>
          </w:p>
        </w:tc>
      </w:tr>
      <w:tr>
        <w:tc>
          <w:tcPr>
            <w:tcW w:type="dxa" w:w="2268"/>
            <w:vAlign w:val="center"/>
          </w:tcPr>
          <w:p>
            <w:pPr>
              <w:spacing w:line="288" w:lineRule="auto"/>
              <w:jc w:val="center"/>
            </w:pPr>
            <w:r>
              <w:rPr>
                <w:rFonts w:ascii="宋体" w:hAnsi="宋体" w:eastAsia="宋体"/>
                <w:b w:val="0"/>
                <w:sz w:val="19"/>
              </w:rPr>
              <w:t>title、description、imageUrl</w:t>
            </w:r>
          </w:p>
        </w:tc>
        <w:tc>
          <w:tcPr>
            <w:tcW w:type="dxa" w:w="1814"/>
            <w:vAlign w:val="center"/>
          </w:tcPr>
          <w:p>
            <w:pPr>
              <w:spacing w:line="288" w:lineRule="auto"/>
              <w:jc w:val="center"/>
            </w:pPr>
            <w:r>
              <w:rPr>
                <w:rFonts w:ascii="宋体" w:hAnsi="宋体" w:eastAsia="宋体"/>
                <w:b w:val="0"/>
                <w:sz w:val="19"/>
              </w:rPr>
              <w:t>VARCHAR/TEXT</w:t>
            </w:r>
          </w:p>
        </w:tc>
        <w:tc>
          <w:tcPr>
            <w:tcW w:type="dxa" w:w="4535"/>
            <w:vAlign w:val="center"/>
          </w:tcPr>
          <w:p>
            <w:pPr>
              <w:spacing w:line="288" w:lineRule="auto"/>
              <w:jc w:val="left"/>
            </w:pPr>
            <w:r>
              <w:rPr>
                <w:rFonts w:ascii="宋体" w:hAnsi="宋体" w:eastAsia="宋体"/>
                <w:b w:val="0"/>
                <w:sz w:val="19"/>
              </w:rPr>
              <w:t>展示文案与素材</w:t>
            </w:r>
          </w:p>
        </w:tc>
      </w:tr>
      <w:tr>
        <w:tc>
          <w:tcPr>
            <w:tcW w:type="dxa" w:w="2268"/>
            <w:vAlign w:val="center"/>
          </w:tcPr>
          <w:p>
            <w:pPr>
              <w:spacing w:line="288" w:lineRule="auto"/>
              <w:jc w:val="center"/>
            </w:pPr>
            <w:r>
              <w:rPr>
                <w:rFonts w:ascii="宋体" w:hAnsi="宋体" w:eastAsia="宋体"/>
                <w:b w:val="0"/>
                <w:sz w:val="19"/>
              </w:rPr>
              <w:t>targetUrl</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点击跳转地址</w:t>
            </w:r>
          </w:p>
        </w:tc>
      </w:tr>
      <w:tr>
        <w:tc>
          <w:tcPr>
            <w:tcW w:type="dxa" w:w="2268"/>
            <w:vAlign w:val="center"/>
          </w:tcPr>
          <w:p>
            <w:pPr>
              <w:spacing w:line="288" w:lineRule="auto"/>
              <w:jc w:val="center"/>
            </w:pPr>
            <w:r>
              <w:rPr>
                <w:rFonts w:ascii="宋体" w:hAnsi="宋体" w:eastAsia="宋体"/>
                <w:b w:val="0"/>
                <w:sz w:val="19"/>
              </w:rPr>
              <w:t>advertiser</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广告主标识</w:t>
            </w:r>
          </w:p>
        </w:tc>
      </w:tr>
      <w:tr>
        <w:tc>
          <w:tcPr>
            <w:tcW w:type="dxa" w:w="2268"/>
            <w:vAlign w:val="center"/>
          </w:tcPr>
          <w:p>
            <w:pPr>
              <w:spacing w:line="288" w:lineRule="auto"/>
              <w:jc w:val="center"/>
            </w:pPr>
            <w:r>
              <w:rPr>
                <w:rFonts w:ascii="宋体" w:hAnsi="宋体" w:eastAsia="宋体"/>
                <w:b w:val="0"/>
                <w:sz w:val="19"/>
              </w:rPr>
              <w:t>targetTags、category</w:t>
            </w:r>
          </w:p>
        </w:tc>
        <w:tc>
          <w:tcPr>
            <w:tcW w:type="dxa" w:w="1814"/>
            <w:vAlign w:val="center"/>
          </w:tcPr>
          <w:p>
            <w:pPr>
              <w:spacing w:line="288" w:lineRule="auto"/>
              <w:jc w:val="center"/>
            </w:pPr>
            <w:r>
              <w:rPr>
                <w:rFonts w:ascii="宋体" w:hAnsi="宋体" w:eastAsia="宋体"/>
                <w:b w:val="0"/>
                <w:sz w:val="19"/>
              </w:rPr>
              <w:t>VARCHAR</w:t>
            </w:r>
          </w:p>
        </w:tc>
        <w:tc>
          <w:tcPr>
            <w:tcW w:type="dxa" w:w="4535"/>
            <w:vAlign w:val="center"/>
          </w:tcPr>
          <w:p>
            <w:pPr>
              <w:spacing w:line="288" w:lineRule="auto"/>
              <w:jc w:val="left"/>
            </w:pPr>
            <w:r>
              <w:rPr>
                <w:rFonts w:ascii="宋体" w:hAnsi="宋体" w:eastAsia="宋体"/>
                <w:b w:val="0"/>
                <w:sz w:val="19"/>
              </w:rPr>
              <w:t>定向标签与类别</w:t>
            </w:r>
          </w:p>
        </w:tc>
      </w:tr>
      <w:tr>
        <w:tc>
          <w:tcPr>
            <w:tcW w:type="dxa" w:w="2268"/>
            <w:vAlign w:val="center"/>
          </w:tcPr>
          <w:p>
            <w:pPr>
              <w:spacing w:line="288" w:lineRule="auto"/>
              <w:jc w:val="center"/>
            </w:pPr>
            <w:r>
              <w:rPr>
                <w:rFonts w:ascii="宋体" w:hAnsi="宋体" w:eastAsia="宋体"/>
                <w:b w:val="0"/>
                <w:sz w:val="19"/>
              </w:rPr>
              <w:t>bidPrice</w:t>
            </w:r>
          </w:p>
        </w:tc>
        <w:tc>
          <w:tcPr>
            <w:tcW w:type="dxa" w:w="1814"/>
            <w:vAlign w:val="center"/>
          </w:tcPr>
          <w:p>
            <w:pPr>
              <w:spacing w:line="288" w:lineRule="auto"/>
              <w:jc w:val="center"/>
            </w:pPr>
            <w:r>
              <w:rPr>
                <w:rFonts w:ascii="宋体" w:hAnsi="宋体" w:eastAsia="宋体"/>
                <w:b w:val="0"/>
                <w:sz w:val="19"/>
              </w:rPr>
              <w:t>DOUBLE</w:t>
            </w:r>
          </w:p>
        </w:tc>
        <w:tc>
          <w:tcPr>
            <w:tcW w:type="dxa" w:w="4535"/>
            <w:vAlign w:val="center"/>
          </w:tcPr>
          <w:p>
            <w:pPr>
              <w:spacing w:line="288" w:lineRule="auto"/>
              <w:jc w:val="left"/>
            </w:pPr>
            <w:r>
              <w:rPr>
                <w:rFonts w:ascii="宋体" w:hAnsi="宋体" w:eastAsia="宋体"/>
                <w:b w:val="0"/>
                <w:sz w:val="19"/>
              </w:rPr>
              <w:t>出价，用于排序加权</w:t>
            </w:r>
          </w:p>
        </w:tc>
      </w:tr>
      <w:tr>
        <w:tc>
          <w:tcPr>
            <w:tcW w:type="dxa" w:w="2268"/>
            <w:vAlign w:val="center"/>
          </w:tcPr>
          <w:p>
            <w:pPr>
              <w:spacing w:line="288" w:lineRule="auto"/>
              <w:jc w:val="center"/>
            </w:pPr>
            <w:r>
              <w:rPr>
                <w:rFonts w:ascii="宋体" w:hAnsi="宋体" w:eastAsia="宋体"/>
                <w:b w:val="0"/>
                <w:sz w:val="19"/>
              </w:rPr>
              <w:t>impressionCount、clickCount</w:t>
            </w:r>
          </w:p>
        </w:tc>
        <w:tc>
          <w:tcPr>
            <w:tcW w:type="dxa" w:w="1814"/>
            <w:vAlign w:val="center"/>
          </w:tcPr>
          <w:p>
            <w:pPr>
              <w:spacing w:line="288" w:lineRule="auto"/>
              <w:jc w:val="center"/>
            </w:pPr>
            <w:r>
              <w:rPr>
                <w:rFonts w:ascii="宋体" w:hAnsi="宋体" w:eastAsia="宋体"/>
                <w:b w:val="0"/>
                <w:sz w:val="19"/>
              </w:rPr>
              <w:t>INT</w:t>
            </w:r>
          </w:p>
        </w:tc>
        <w:tc>
          <w:tcPr>
            <w:tcW w:type="dxa" w:w="4535"/>
            <w:vAlign w:val="center"/>
          </w:tcPr>
          <w:p>
            <w:pPr>
              <w:spacing w:line="288" w:lineRule="auto"/>
              <w:jc w:val="left"/>
            </w:pPr>
            <w:r>
              <w:rPr>
                <w:rFonts w:ascii="宋体" w:hAnsi="宋体" w:eastAsia="宋体"/>
                <w:b w:val="0"/>
                <w:sz w:val="19"/>
              </w:rPr>
              <w:t>展示与点击计数</w:t>
            </w:r>
          </w:p>
        </w:tc>
      </w:tr>
      <w:tr>
        <w:tc>
          <w:tcPr>
            <w:tcW w:type="dxa" w:w="2268"/>
            <w:vAlign w:val="center"/>
          </w:tcPr>
          <w:p>
            <w:pPr>
              <w:spacing w:line="288" w:lineRule="auto"/>
              <w:jc w:val="center"/>
            </w:pPr>
            <w:r>
              <w:rPr>
                <w:rFonts w:ascii="宋体" w:hAnsi="宋体" w:eastAsia="宋体"/>
                <w:b w:val="0"/>
                <w:sz w:val="19"/>
              </w:rPr>
              <w:t>active</w:t>
            </w:r>
          </w:p>
        </w:tc>
        <w:tc>
          <w:tcPr>
            <w:tcW w:type="dxa" w:w="1814"/>
            <w:vAlign w:val="center"/>
          </w:tcPr>
          <w:p>
            <w:pPr>
              <w:spacing w:line="288" w:lineRule="auto"/>
              <w:jc w:val="center"/>
            </w:pPr>
            <w:r>
              <w:rPr>
                <w:rFonts w:ascii="宋体" w:hAnsi="宋体" w:eastAsia="宋体"/>
                <w:b w:val="0"/>
                <w:sz w:val="19"/>
              </w:rPr>
              <w:t>BOOLEAN</w:t>
            </w:r>
          </w:p>
        </w:tc>
        <w:tc>
          <w:tcPr>
            <w:tcW w:type="dxa" w:w="4535"/>
            <w:vAlign w:val="center"/>
          </w:tcPr>
          <w:p>
            <w:pPr>
              <w:spacing w:line="288" w:lineRule="auto"/>
              <w:jc w:val="left"/>
            </w:pPr>
            <w:r>
              <w:rPr>
                <w:rFonts w:ascii="宋体" w:hAnsi="宋体" w:eastAsia="宋体"/>
                <w:b w:val="0"/>
                <w:sz w:val="19"/>
              </w:rPr>
              <w:t>是否启用投放</w:t>
            </w:r>
          </w:p>
        </w:tc>
      </w:tr>
    </w:tbl>
    <w:p/>
    <w:p>
      <w:pPr>
        <w:spacing w:line="360" w:lineRule="auto" w:after="0"/>
        <w:ind w:firstLine="420"/>
        <w:jc w:val="both"/>
      </w:pPr>
      <w:r>
        <w:rPr>
          <w:rFonts w:ascii="宋体" w:hAnsi="宋体" w:eastAsia="宋体"/>
          <w:b w:val="0"/>
          <w:sz w:val="21"/>
        </w:rPr>
        <w:t>在设计上，内容表中的浏览数、点赞数和评论数等字段属于必要的冗余字段。如果每次列表展示或推荐打分都通过关联查询实时计算，会明显增加查询压力。因此系统选择直接保存这些统计字段，并在点赞、评论、转发等操作发生时同步维护计数，以换取常用页面读取和推荐评分的效率。</w:t>
      </w:r>
    </w:p>
    <w:p>
      <w:pPr>
        <w:spacing w:line="360" w:lineRule="auto" w:after="0"/>
        <w:ind w:firstLine="420"/>
        <w:jc w:val="both"/>
      </w:pPr>
      <w:r>
        <w:rPr>
          <w:rFonts w:ascii="宋体" w:hAnsi="宋体" w:eastAsia="宋体"/>
          <w:b w:val="0"/>
          <w:sz w:val="21"/>
        </w:rPr>
        <w:t>行为表中的 duration 字段用于记录用户在不同内容上的停留时长，可以为后续画像分析提供参考。对于搜索行为 SEARCH 来说，contentId 可以为空，因为搜索行为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不必要的计算开销。</w:t>
      </w:r>
    </w:p>
    <w:sectPr w:rsidR="00FC693F" w:rsidRPr="0006063C"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