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D04B3">
      <w:pPr>
        <w:ind w:left="480"/>
        <w:jc w:val="center"/>
        <w:rPr>
          <w:rFonts w:hint="eastAsia" w:eastAsia="黑体"/>
          <w:b/>
          <w:bCs/>
          <w:color w:val="000000"/>
          <w:sz w:val="72"/>
        </w:rPr>
      </w:pPr>
    </w:p>
    <w:p w14:paraId="4B1E2426">
      <w:pPr>
        <w:ind w:left="480"/>
        <w:jc w:val="center"/>
        <w:rPr>
          <w:rFonts w:hint="eastAsia" w:eastAsia="黑体"/>
          <w:b/>
          <w:bCs/>
          <w:color w:val="000000"/>
          <w:sz w:val="72"/>
        </w:rPr>
      </w:pPr>
    </w:p>
    <w:p w14:paraId="22483D92">
      <w:pPr>
        <w:ind w:left="480"/>
        <w:jc w:val="center"/>
        <w:rPr>
          <w:rFonts w:hint="eastAsia" w:ascii="仿宋" w:hAnsi="仿宋" w:eastAsia="仿宋" w:cs="仿宋"/>
          <w:b/>
          <w:bCs/>
          <w:color w:val="000000"/>
          <w:sz w:val="72"/>
        </w:rPr>
      </w:pPr>
      <w:r>
        <w:rPr>
          <w:rFonts w:hint="eastAsia" w:ascii="仿宋" w:hAnsi="仿宋" w:eastAsia="仿宋" w:cs="仿宋"/>
          <w:b/>
          <w:bCs/>
          <w:color w:val="000000"/>
          <w:sz w:val="72"/>
        </w:rPr>
        <w:t>兰州理工大学</w:t>
      </w:r>
    </w:p>
    <w:p w14:paraId="4A583DEB">
      <w:pPr>
        <w:ind w:left="480"/>
        <w:jc w:val="center"/>
        <w:rPr>
          <w:rFonts w:hint="eastAsia" w:eastAsia="黑体"/>
          <w:b/>
          <w:bCs/>
          <w:color w:val="000000"/>
          <w:sz w:val="72"/>
        </w:rPr>
      </w:pPr>
    </w:p>
    <w:p w14:paraId="66E1FA4C">
      <w:pPr>
        <w:ind w:left="480"/>
        <w:jc w:val="center"/>
        <w:rPr>
          <w:rFonts w:hint="eastAsia"/>
          <w:b/>
          <w:bCs/>
          <w:color w:val="000000"/>
          <w:sz w:val="24"/>
        </w:rPr>
      </w:pPr>
    </w:p>
    <w:p w14:paraId="78AD1B73">
      <w:pPr>
        <w:ind w:firstLine="2409" w:firstLineChars="500"/>
        <w:jc w:val="both"/>
        <w:rPr>
          <w:rFonts w:hint="eastAsia" w:ascii="仿宋" w:hAnsi="仿宋" w:eastAsia="仿宋" w:cs="仿宋"/>
          <w:b/>
          <w:bCs/>
          <w:color w:val="000000"/>
          <w:sz w:val="48"/>
          <w:szCs w:val="4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sz w:val="48"/>
          <w:szCs w:val="48"/>
        </w:rPr>
        <w:t>202</w:t>
      </w:r>
      <w:r>
        <w:rPr>
          <w:rFonts w:hint="eastAsia" w:ascii="仿宋" w:hAnsi="仿宋" w:eastAsia="仿宋" w:cs="仿宋"/>
          <w:b/>
          <w:bCs/>
          <w:color w:val="000000"/>
          <w:sz w:val="48"/>
          <w:szCs w:val="48"/>
          <w:lang w:val="en-US" w:eastAsia="zh-CN"/>
        </w:rPr>
        <w:t>6届毕业设计（论文）</w:t>
      </w:r>
    </w:p>
    <w:p w14:paraId="18A997CA">
      <w:pPr>
        <w:ind w:left="480"/>
        <w:jc w:val="center"/>
        <w:rPr>
          <w:rFonts w:hint="eastAsia" w:ascii="仿宋" w:hAnsi="仿宋" w:eastAsia="仿宋" w:cs="仿宋"/>
          <w:b/>
          <w:bCs/>
          <w:color w:val="000000"/>
          <w:sz w:val="48"/>
          <w:szCs w:val="4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sz w:val="48"/>
          <w:szCs w:val="48"/>
          <w:lang w:val="en-US" w:eastAsia="zh-CN"/>
        </w:rPr>
        <w:t>开题报告-终稿</w:t>
      </w:r>
    </w:p>
    <w:p w14:paraId="62F8B180">
      <w:pPr>
        <w:ind w:left="480"/>
        <w:jc w:val="center"/>
        <w:rPr>
          <w:rFonts w:hint="eastAsia" w:ascii="仿宋" w:hAnsi="仿宋" w:eastAsia="仿宋" w:cs="仿宋"/>
          <w:b/>
          <w:bCs/>
          <w:sz w:val="24"/>
        </w:rPr>
      </w:pPr>
    </w:p>
    <w:p w14:paraId="46F4007F">
      <w:pPr>
        <w:ind w:left="480"/>
        <w:jc w:val="center"/>
        <w:rPr>
          <w:rFonts w:hint="eastAsia" w:ascii="仿宋" w:hAnsi="仿宋" w:eastAsia="仿宋" w:cs="仿宋"/>
          <w:b/>
          <w:bCs/>
          <w:sz w:val="24"/>
        </w:rPr>
      </w:pPr>
    </w:p>
    <w:p w14:paraId="323B169F">
      <w:pPr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           基于SpringBoot的天水文旅融合</w:t>
      </w:r>
    </w:p>
    <w:p w14:paraId="21C2338C">
      <w:pPr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题    目：</w:t>
      </w:r>
      <w:r>
        <w:rPr>
          <w:rFonts w:hint="eastAsia"/>
          <w:sz w:val="44"/>
          <w:szCs w:val="4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44"/>
          <w:szCs w:val="44"/>
          <w:u w:val="single"/>
          <w:lang w:val="en-US" w:eastAsia="zh-CN"/>
        </w:rPr>
        <w:t xml:space="preserve">    服务平台设计与实现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    </w:t>
      </w:r>
    </w:p>
    <w:p w14:paraId="374C3A2D">
      <w:pPr>
        <w:rPr>
          <w:rFonts w:hint="default" w:eastAsia="宋体"/>
          <w:color w:val="FF0000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专</w:t>
      </w:r>
      <w:r>
        <w:rPr>
          <w:rFonts w:hint="eastAsia"/>
          <w:sz w:val="44"/>
          <w:szCs w:val="44"/>
        </w:rPr>
        <w:t>业班级：</w:t>
      </w:r>
      <w:r>
        <w:rPr>
          <w:rFonts w:hint="eastAsia"/>
          <w:sz w:val="44"/>
          <w:szCs w:val="44"/>
          <w:u w:val="single"/>
        </w:rPr>
        <w:t xml:space="preserve">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   软件工程          </w:t>
      </w:r>
      <w:r>
        <w:rPr>
          <w:rFonts w:hint="eastAsia"/>
          <w:sz w:val="44"/>
          <w:szCs w:val="44"/>
          <w:u w:val="single"/>
          <w:lang w:val="en-US" w:eastAsia="zh-CN"/>
        </w:rPr>
        <w:tab/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</w:t>
      </w:r>
    </w:p>
    <w:p w14:paraId="66D9F1EE">
      <w:pPr>
        <w:rPr>
          <w:rFonts w:hint="default" w:eastAsia="宋体"/>
          <w:sz w:val="44"/>
          <w:szCs w:val="44"/>
          <w:u w:val="single"/>
          <w:lang w:val="en-US" w:eastAsia="zh-CN"/>
        </w:rPr>
      </w:pPr>
      <w:r>
        <w:rPr>
          <w:rFonts w:hint="eastAsia"/>
          <w:sz w:val="44"/>
          <w:szCs w:val="44"/>
        </w:rPr>
        <w:t>姓    名：</w:t>
      </w:r>
      <w:r>
        <w:rPr>
          <w:rFonts w:hint="eastAsia"/>
          <w:sz w:val="44"/>
          <w:szCs w:val="44"/>
          <w:u w:val="single"/>
        </w:rPr>
        <w:t xml:space="preserve">    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严佳乐</w:t>
      </w:r>
      <w:r>
        <w:rPr>
          <w:rFonts w:hint="eastAsia"/>
          <w:sz w:val="44"/>
          <w:szCs w:val="44"/>
          <w:u w:val="single"/>
        </w:rPr>
        <w:t xml:space="preserve">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</w:t>
      </w:r>
      <w:r>
        <w:rPr>
          <w:rFonts w:hint="eastAsia"/>
          <w:sz w:val="44"/>
          <w:szCs w:val="44"/>
          <w:u w:val="single"/>
          <w:lang w:val="en-US" w:eastAsia="zh-CN"/>
        </w:rPr>
        <w:tab/>
      </w:r>
      <w:r>
        <w:rPr>
          <w:rFonts w:hint="eastAsia"/>
          <w:sz w:val="44"/>
          <w:szCs w:val="44"/>
          <w:u w:val="single"/>
          <w:lang w:val="en-US" w:eastAsia="zh-CN"/>
        </w:rPr>
        <w:tab/>
      </w:r>
      <w:r>
        <w:rPr>
          <w:rFonts w:hint="eastAsia"/>
          <w:sz w:val="44"/>
          <w:szCs w:val="44"/>
          <w:u w:val="single"/>
          <w:lang w:val="en-US" w:eastAsia="zh-CN"/>
        </w:rPr>
        <w:tab/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 </w:t>
      </w:r>
    </w:p>
    <w:p w14:paraId="1226E933">
      <w:pPr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学    号：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220162703047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   </w:t>
      </w:r>
      <w:r>
        <w:rPr>
          <w:rFonts w:hint="eastAsia"/>
          <w:sz w:val="44"/>
          <w:szCs w:val="44"/>
          <w:u w:val="single"/>
          <w:lang w:val="en-US" w:eastAsia="zh-CN"/>
        </w:rPr>
        <w:tab/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</w:t>
      </w:r>
    </w:p>
    <w:p w14:paraId="31700C89">
      <w:pPr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指导教师：</w:t>
      </w:r>
      <w:r>
        <w:rPr>
          <w:rFonts w:hint="eastAsia"/>
          <w:sz w:val="44"/>
          <w:szCs w:val="44"/>
          <w:u w:val="single"/>
        </w:rPr>
        <w:t xml:space="preserve">      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张聚礼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</w:t>
      </w:r>
      <w:r>
        <w:rPr>
          <w:rFonts w:hint="eastAsia"/>
          <w:sz w:val="44"/>
          <w:szCs w:val="44"/>
          <w:u w:val="single"/>
          <w:lang w:val="en-US" w:eastAsia="zh-CN"/>
        </w:rPr>
        <w:tab/>
      </w:r>
      <w:r>
        <w:rPr>
          <w:rFonts w:hint="eastAsia"/>
          <w:sz w:val="44"/>
          <w:szCs w:val="44"/>
          <w:u w:val="single"/>
          <w:lang w:val="en-US" w:eastAsia="zh-CN"/>
        </w:rPr>
        <w:tab/>
      </w:r>
      <w:r>
        <w:rPr>
          <w:rFonts w:hint="eastAsia"/>
          <w:sz w:val="44"/>
          <w:szCs w:val="44"/>
          <w:u w:val="single"/>
          <w:lang w:val="en-US" w:eastAsia="zh-CN"/>
        </w:rPr>
        <w:tab/>
      </w:r>
      <w:r>
        <w:rPr>
          <w:rFonts w:hint="eastAsia"/>
          <w:sz w:val="44"/>
          <w:szCs w:val="44"/>
          <w:u w:val="single"/>
          <w:lang w:val="en-US" w:eastAsia="zh-CN"/>
        </w:rPr>
        <w:t xml:space="preserve">         </w:t>
      </w:r>
    </w:p>
    <w:p w14:paraId="2360758B">
      <w:pPr>
        <w:ind w:left="1680" w:leftChars="800"/>
        <w:jc w:val="both"/>
        <w:rPr>
          <w:rFonts w:hint="eastAsia" w:ascii="仿宋" w:hAnsi="仿宋" w:eastAsia="仿宋" w:cs="仿宋"/>
          <w:b/>
          <w:bCs/>
          <w:sz w:val="44"/>
          <w:szCs w:val="44"/>
          <w:lang w:val="en-US"/>
        </w:rPr>
      </w:pPr>
    </w:p>
    <w:p w14:paraId="42353732">
      <w:pPr>
        <w:jc w:val="center"/>
      </w:pPr>
    </w:p>
    <w:p w14:paraId="496E809D">
      <w:pPr>
        <w:jc w:val="center"/>
      </w:pPr>
    </w:p>
    <w:p w14:paraId="21CC7E48">
      <w:pPr>
        <w:jc w:val="center"/>
      </w:pPr>
    </w:p>
    <w:p w14:paraId="5F11E3C5">
      <w:pPr>
        <w:jc w:val="center"/>
      </w:pPr>
    </w:p>
    <w:p w14:paraId="0593967C">
      <w:pPr>
        <w:jc w:val="center"/>
      </w:pPr>
    </w:p>
    <w:p w14:paraId="51AB52CB">
      <w:pPr>
        <w:ind w:left="480"/>
        <w:jc w:val="center"/>
        <w:rPr>
          <w:rFonts w:hint="eastAsia"/>
          <w:b/>
          <w:bCs/>
          <w:sz w:val="24"/>
        </w:rPr>
      </w:pPr>
      <w:r>
        <w:rPr>
          <w:rFonts w:hint="eastAsia" w:eastAsia="楷体_GB2312"/>
          <w:b/>
          <w:bCs/>
          <w:color w:val="000000"/>
          <w:sz w:val="44"/>
        </w:rPr>
        <w:t>计算机与</w:t>
      </w:r>
      <w:r>
        <w:rPr>
          <w:rFonts w:hint="eastAsia" w:eastAsia="楷体_GB2312"/>
          <w:b/>
          <w:bCs/>
          <w:color w:val="000000"/>
          <w:sz w:val="44"/>
          <w:lang w:val="en-US" w:eastAsia="zh-CN"/>
        </w:rPr>
        <w:t>人工智能</w:t>
      </w:r>
      <w:r>
        <w:rPr>
          <w:rFonts w:hint="eastAsia" w:eastAsia="楷体_GB2312"/>
          <w:b/>
          <w:bCs/>
          <w:color w:val="000000"/>
          <w:sz w:val="44"/>
        </w:rPr>
        <w:t>学院</w:t>
      </w:r>
    </w:p>
    <w:p w14:paraId="57CF3E4B">
      <w:pPr>
        <w:jc w:val="both"/>
        <w:rPr>
          <w:rFonts w:hint="eastAsia" w:eastAsia="楷体_GB2312"/>
          <w:b/>
          <w:bCs/>
          <w:color w:val="000000"/>
          <w:sz w:val="44"/>
        </w:rPr>
      </w:pPr>
    </w:p>
    <w:p w14:paraId="31841BDD">
      <w:pPr>
        <w:spacing w:after="156" w:afterLines="50" w:line="360" w:lineRule="auto"/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计算机与</w:t>
      </w:r>
      <w:r>
        <w:rPr>
          <w:rFonts w:hint="eastAsia"/>
          <w:b/>
          <w:bCs/>
          <w:sz w:val="44"/>
          <w:lang w:val="en-US" w:eastAsia="zh-CN"/>
        </w:rPr>
        <w:t>人工智能</w:t>
      </w:r>
      <w:r>
        <w:rPr>
          <w:rFonts w:hint="eastAsia"/>
          <w:b/>
          <w:bCs/>
          <w:sz w:val="44"/>
        </w:rPr>
        <w:t>学院毕业设计开题报告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1798"/>
        <w:gridCol w:w="1439"/>
        <w:gridCol w:w="1800"/>
        <w:gridCol w:w="1439"/>
        <w:gridCol w:w="1800"/>
      </w:tblGrid>
      <w:tr w14:paraId="35F9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010" w:type="dxa"/>
            <w:vAlign w:val="center"/>
          </w:tcPr>
          <w:p w14:paraId="4C3421E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 名</w:t>
            </w:r>
          </w:p>
        </w:tc>
        <w:tc>
          <w:tcPr>
            <w:tcW w:w="1798" w:type="dxa"/>
            <w:vAlign w:val="center"/>
          </w:tcPr>
          <w:p w14:paraId="4D20B3F9">
            <w:pPr>
              <w:widowControl/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严佳乐</w:t>
            </w:r>
          </w:p>
        </w:tc>
        <w:tc>
          <w:tcPr>
            <w:tcW w:w="1439" w:type="dxa"/>
            <w:vAlign w:val="center"/>
          </w:tcPr>
          <w:p w14:paraId="77B3D1BD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专业</w:t>
            </w:r>
          </w:p>
        </w:tc>
        <w:tc>
          <w:tcPr>
            <w:tcW w:w="1800" w:type="dxa"/>
            <w:vAlign w:val="center"/>
          </w:tcPr>
          <w:p w14:paraId="724BB172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软件工程</w:t>
            </w:r>
          </w:p>
        </w:tc>
        <w:tc>
          <w:tcPr>
            <w:tcW w:w="1439" w:type="dxa"/>
            <w:vAlign w:val="center"/>
          </w:tcPr>
          <w:p w14:paraId="26FAA4C4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班级</w:t>
            </w:r>
          </w:p>
        </w:tc>
        <w:tc>
          <w:tcPr>
            <w:tcW w:w="1800" w:type="dxa"/>
            <w:vAlign w:val="center"/>
          </w:tcPr>
          <w:p w14:paraId="6478242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3班</w:t>
            </w:r>
          </w:p>
        </w:tc>
      </w:tr>
      <w:tr w14:paraId="590A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010" w:type="dxa"/>
            <w:vAlign w:val="center"/>
          </w:tcPr>
          <w:p w14:paraId="4D2C6926">
            <w:pPr>
              <w:spacing w:line="360" w:lineRule="auto"/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学 号</w:t>
            </w:r>
          </w:p>
        </w:tc>
        <w:tc>
          <w:tcPr>
            <w:tcW w:w="1798" w:type="dxa"/>
            <w:vAlign w:val="center"/>
          </w:tcPr>
          <w:p w14:paraId="3A6A561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220162703047</w:t>
            </w:r>
          </w:p>
        </w:tc>
        <w:tc>
          <w:tcPr>
            <w:tcW w:w="1439" w:type="dxa"/>
            <w:vAlign w:val="center"/>
          </w:tcPr>
          <w:p w14:paraId="3AE6CB69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指导老师</w:t>
            </w:r>
          </w:p>
        </w:tc>
        <w:tc>
          <w:tcPr>
            <w:tcW w:w="1800" w:type="dxa"/>
            <w:vAlign w:val="center"/>
          </w:tcPr>
          <w:p w14:paraId="2943D0C6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张聚礼</w:t>
            </w:r>
          </w:p>
        </w:tc>
        <w:tc>
          <w:tcPr>
            <w:tcW w:w="1439" w:type="dxa"/>
            <w:vAlign w:val="center"/>
          </w:tcPr>
          <w:p w14:paraId="046106B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题目类型</w:t>
            </w:r>
          </w:p>
        </w:tc>
        <w:tc>
          <w:tcPr>
            <w:tcW w:w="1800" w:type="dxa"/>
            <w:vAlign w:val="center"/>
          </w:tcPr>
          <w:p w14:paraId="145A056E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工程设计</w:t>
            </w:r>
          </w:p>
        </w:tc>
      </w:tr>
      <w:tr w14:paraId="0898F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0" w:hRule="atLeast"/>
        </w:trPr>
        <w:tc>
          <w:tcPr>
            <w:tcW w:w="1010" w:type="dxa"/>
            <w:vAlign w:val="center"/>
          </w:tcPr>
          <w:p w14:paraId="635DC0C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 目</w:t>
            </w:r>
          </w:p>
        </w:tc>
        <w:tc>
          <w:tcPr>
            <w:tcW w:w="8276" w:type="dxa"/>
            <w:gridSpan w:val="5"/>
            <w:vAlign w:val="center"/>
          </w:tcPr>
          <w:p w14:paraId="295769A5">
            <w:pPr>
              <w:spacing w:line="360" w:lineRule="auto"/>
              <w:jc w:val="center"/>
              <w:rPr>
                <w:sz w:val="24"/>
                <w:u w:val="single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基于SpringBoot的天水文旅融合服务平台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设计与实现</w:t>
            </w:r>
          </w:p>
        </w:tc>
      </w:tr>
      <w:tr w14:paraId="7BC3F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86" w:type="dxa"/>
            <w:gridSpan w:val="6"/>
          </w:tcPr>
          <w:p w14:paraId="26A47DF9">
            <w:pPr>
              <w:numPr>
                <w:ilvl w:val="0"/>
                <w:numId w:val="2"/>
              </w:numPr>
              <w:spacing w:line="360" w:lineRule="auto"/>
              <w:rPr>
                <w:color w:val="FF0000"/>
                <w:sz w:val="24"/>
                <w:highlight w:val="yellow"/>
              </w:rPr>
            </w:pPr>
            <w:r>
              <w:rPr>
                <w:rFonts w:hint="eastAsia"/>
                <w:color w:val="FF0000"/>
                <w:sz w:val="24"/>
                <w:highlight w:val="yellow"/>
              </w:rPr>
              <w:t>选题背景及依据（简述题目的技术背景和设计依据，说明选题目的、意义，列出主要参考文献）</w:t>
            </w:r>
          </w:p>
          <w:p w14:paraId="1AD97337">
            <w:pPr>
              <w:pStyle w:val="4"/>
              <w:spacing w:before="156" w:beforeLines="50"/>
              <w:ind w:firstLine="480"/>
            </w:pPr>
            <w:r>
              <w:rPr>
                <w:rFonts w:hint="eastAsia"/>
                <w:color w:val="FF0000"/>
              </w:rPr>
              <w:t>1.</w:t>
            </w:r>
            <w:r>
              <w:rPr>
                <w:rFonts w:hint="eastAsia" w:ascii="宋体" w:hAnsi="宋体" w:cs="宋体"/>
                <w:color w:val="FF0000"/>
                <w:sz w:val="24"/>
              </w:rPr>
              <w:t>技术背景和设计依据</w:t>
            </w:r>
          </w:p>
          <w:p w14:paraId="0584487F">
            <w:pPr>
              <w:spacing w:line="30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</w:rPr>
              <w:t>在“数字中国”与文旅产业深度变革的背景下，智慧化、平台化已成为区域旅游发展的核心引擎。天水市作为国家级历史文化名城，坐拥麦积山石窟、伏羲庙等世界级文化遗产，并因“天水麻辣烫”现象级出圈获得巨大网络流量。然而，当前文旅服务存在资源数字化程度低、信息孤岛严重、游客体验碎片化、线上线下消费割裂等痛点，难以将短期流量转化为可持续的产业竞争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</w:rPr>
              <w:t>本地文旅服务仍存在资源数字化程度低、信息分散、体验碎片化、线上线下脱节、运营数据缺失等问题，难以将流量转化为长效竞争力。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</w:rPr>
              <w:t>。因此，构建一个整合全域资源、提供一站式智慧服务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vertAlign w:val="superscript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vertAlign w:val="superscript"/>
                <w:lang w:eastAsia="zh-CN"/>
              </w:rPr>
              <w:instrText xml:space="preserve"> REF _Ref26128 \r \h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vertAlign w:val="superscript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vertAlign w:val="superscript"/>
                <w:lang w:eastAsia="zh-CN"/>
              </w:rPr>
              <w:t>[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vertAlign w:val="superscript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vertAlign w:val="superscript"/>
                <w:lang w:eastAsia="zh-CN"/>
              </w:rPr>
              <w:t>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  <w:vertAlign w:val="superscript"/>
                <w:lang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FFFFFF"/>
              </w:rPr>
              <w:t>的线上融合平台，对于推动天水文旅产业从“门票经济”向“体验经济”与“产业经济”转型，具有紧迫的现实意义和重要的示范价值。</w:t>
            </w:r>
          </w:p>
          <w:p w14:paraId="3FCF55AC">
            <w:pPr>
              <w:spacing w:line="440" w:lineRule="exact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本平台设计依据严格遵循软件工程规范与行业标准，基于分层化及面向对象设计原则，通过 UML 建模完成全流程规划，选择 SpringBoot+Vue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begin"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instrText xml:space="preserve"> REF _Ref26021 \r \h </w:instrTex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separate"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t>[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t>]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end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前后端分离架构适配现代交互需求，采用 MySQL 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begin"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instrText xml:space="preserve"> REF _Ref26288 \r \h </w:instrTex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separate"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t>[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t>]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end"/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保障数据持久化与事务安全，引入 Redi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instrText xml:space="preserve"> REF _Ref25459 \r \h </w:instrTex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t>[4]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  <w:lang w:val="en-US" w:eastAsia="zh-CN"/>
              </w:rPr>
              <w:fldChar w:fldCharType="end"/>
            </w:r>
            <w:r>
              <w:rPr>
                <w:rFonts w:ascii="宋体" w:hAnsi="宋体" w:eastAsia="宋体" w:cs="宋体"/>
                <w:sz w:val="24"/>
                <w:szCs w:val="24"/>
              </w:rPr>
              <w:t>缓存优化高并发性能，依据《“十四五” 文化和旅游发展规划》及甘肃省智慧文旅建设要求设计全域服务模块，严格遵守《网络安全法》《个人信息保护法》保障数据安全，结合人机交互原则优化用户体验，同时在技术、经济、操作层面具备充分可行性，为平台开发提供了扎实的理论、技术与实践依据，本项目依据天水本地文旅实际需求，遵循软件工程规范，设计并实现一套集资源展示、智能规划、在线消费、社区互动、运营分析于一体的文旅融合服务平台，具备明确的现实需求与技术可行性。</w:t>
            </w:r>
          </w:p>
          <w:p w14:paraId="1865E510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FF0000"/>
                <w:sz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color w:val="FF0000"/>
                <w:sz w:val="24"/>
              </w:rPr>
              <w:t>设计目的和意义</w:t>
            </w:r>
          </w:p>
          <w:p w14:paraId="7054C16E">
            <w:pPr>
              <w:spacing w:line="440" w:lineRule="exact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本系统主要采用前后端分离架构，围绕游客、管理员两类核心用户设计核心功能，覆盖景点、特产、酒店、路线等天水本地文旅全场景服务，后期将迭代补充智能推荐、智能行程规划等智能化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begin"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instrText xml:space="preserve"> REF _Ref20960 \r \h </w:instrTex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separate"/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t>[5]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superscript"/>
                <w:lang w:val="en-US"/>
              </w:rPr>
              <w:fldChar w:fldCharType="end"/>
            </w:r>
            <w:r>
              <w:rPr>
                <w:rFonts w:ascii="宋体" w:hAnsi="宋体" w:eastAsia="宋体" w:cs="宋体"/>
                <w:sz w:val="24"/>
                <w:szCs w:val="24"/>
              </w:rPr>
              <w:t>模块。其中，游客端可实现个人首页浏览、景点信息查询、旅游路线规划、特产与酒店信息查看、景区咨询、购物车管理、订单管理等全流程服务；管理员端可完成用户、景区、特产、酒店、订单、系统等全维度管理，保障平台稳定运营。</w:t>
            </w:r>
          </w:p>
          <w:p w14:paraId="00E4E32B">
            <w:pPr>
              <w:spacing w:line="440" w:lineRule="exact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天水文旅融合服务平台是智慧旅游与地方产业数字化的典型应用，对提升区域文旅服务水平具有现实价值。本项目可帮助开发者熟练掌握 SpringBoot、Vue、数据库设计、接口开发、系统测试等工程化开发能力，强化软件工程思维与项目实践能力。平台建成后能够有效整合天水文旅资源、提升游客体验、提高运营管理效率、促进文旅消费转化，对推动地方文旅产业从 “流量” 向 “留量” 转变、建设安全便捷的数字化文旅服务环境具有重要意义。</w:t>
            </w:r>
          </w:p>
          <w:p w14:paraId="0DA690B3">
            <w:pPr>
              <w:pStyle w:val="4"/>
              <w:ind w:first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3.应用前景</w:t>
            </w:r>
            <w:bookmarkStart w:id="0" w:name="_Toc168939524"/>
            <w:bookmarkStart w:id="1" w:name="_Toc200884176"/>
          </w:p>
          <w:p w14:paraId="06857CF2">
            <w:pPr>
              <w:pStyle w:val="4"/>
              <w:ind w:firstLine="480"/>
              <w:jc w:val="left"/>
              <w:rPr>
                <w:rFonts w:hint="eastAsia"/>
                <w:lang w:val="en-US" w:eastAsia="zh-CN"/>
              </w:rPr>
            </w:pPr>
            <w:r>
              <w:t>未来文旅平台将朝着全域一体化、服务智能化、体验沉浸化、运营数据化方向发展：资源一体化方面，打通吃、住、行、游、购、娱全业态数据，实现统一入口、统一管理、统一服务；服务智能化方面，基于用户画像与行为数据，提供智能推荐、智能行程、智能客服、智能预警</w:t>
            </w:r>
            <w:r>
              <w:rPr>
                <w:rFonts w:hint="default"/>
                <w:vertAlign w:val="superscript"/>
                <w:lang w:val="en-US"/>
              </w:rPr>
              <w:fldChar w:fldCharType="begin"/>
            </w:r>
            <w:r>
              <w:rPr>
                <w:rFonts w:hint="default"/>
                <w:vertAlign w:val="superscript"/>
                <w:lang w:val="en-US"/>
              </w:rPr>
              <w:instrText xml:space="preserve"> REF _Ref26827 \r \h </w:instrText>
            </w:r>
            <w:r>
              <w:rPr>
                <w:rFonts w:hint="default"/>
                <w:vertAlign w:val="superscript"/>
                <w:lang w:val="en-US"/>
              </w:rPr>
              <w:fldChar w:fldCharType="separate"/>
            </w:r>
            <w:r>
              <w:rPr>
                <w:rFonts w:hint="default"/>
                <w:vertAlign w:val="superscript"/>
                <w:lang w:val="en-US"/>
              </w:rPr>
              <w:t>[</w:t>
            </w:r>
            <w:r>
              <w:rPr>
                <w:rFonts w:hint="eastAsia"/>
                <w:vertAlign w:val="superscript"/>
                <w:lang w:val="en-US" w:eastAsia="zh-CN"/>
              </w:rPr>
              <w:t>5</w:t>
            </w:r>
            <w:r>
              <w:rPr>
                <w:rFonts w:hint="default"/>
                <w:vertAlign w:val="superscript"/>
                <w:lang w:val="en-US"/>
              </w:rPr>
              <w:t>]</w:t>
            </w:r>
            <w:r>
              <w:rPr>
                <w:rFonts w:hint="default"/>
                <w:vertAlign w:val="superscript"/>
                <w:lang w:val="en-US"/>
              </w:rPr>
              <w:fldChar w:fldCharType="end"/>
            </w:r>
            <w:r>
              <w:t>；体验沉浸化方面，以图文、短视频、攻略、打卡地图等形式增强文化传播力与游客参与度；运营数据化方面，通过客流、消费、用户行为数据分析，实现精准营销与科学管理决策；架构轻量化方面，采用前后端分离、缓存、消息队列、分布式部署等技术，提升高并发、高可用能力。本平台在基础功能完善后，将重点迭代智能化模块，贴合行业发展趋势，为后续功能升级预留充足空间。</w:t>
            </w:r>
          </w:p>
          <w:p w14:paraId="33C22387">
            <w:pPr>
              <w:pStyle w:val="4"/>
              <w:ind w:firstLine="480"/>
              <w:jc w:val="left"/>
              <w:rPr>
                <w:rFonts w:ascii="宋体" w:hAnsi="宋体" w:cs="宋体"/>
                <w:color w:val="231F20"/>
                <w:sz w:val="24"/>
              </w:rPr>
            </w:pPr>
            <w:r>
              <w:rPr>
                <w:rFonts w:hint="eastAsia"/>
                <w:color w:val="FF0000"/>
              </w:rPr>
              <w:t>4.</w:t>
            </w:r>
            <w:r>
              <w:rPr>
                <w:rFonts w:hint="eastAsia"/>
                <w:color w:val="FF0000"/>
                <w:lang w:val="en-US" w:eastAsia="zh-CN"/>
              </w:rPr>
              <w:t>主要</w:t>
            </w:r>
            <w:r>
              <w:rPr>
                <w:rFonts w:hint="eastAsia"/>
                <w:color w:val="FF0000"/>
              </w:rPr>
              <w:t>参考文献</w:t>
            </w:r>
            <w:bookmarkEnd w:id="0"/>
            <w:bookmarkEnd w:id="1"/>
          </w:p>
          <w:p w14:paraId="0B674F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邓宁, 韩杨, 车琳琳. 基于信息生态系统的智慧旅游公共服务平台可持续运营模式研究[J]. 华中师范大学学报(自然科学版), 2025, 59(03): 447-461.</w:t>
            </w:r>
          </w:p>
          <w:p w14:paraId="30C52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基于SpringBoot+Vue的文旅平台设计与研究[J]. 无线互联科技, 2024, 21(21): 70-72.</w:t>
            </w:r>
          </w:p>
          <w:p w14:paraId="398083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 xml:space="preserve">袁子伯, 杨富源. 基于MySQL的数据库查询性能优化技术研究[N]. 农业科技报, 2026-02-02(006).刘亚茹, 张军. </w:t>
            </w:r>
          </w:p>
          <w:p w14:paraId="56D39A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2" w:name="_Ref1125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张科伟.面向高吞吐场景的Redis实时数据同步机制研究与实现[J/OL]. 计算机应用与软件, 2026, [2026-04-01].</w:t>
            </w:r>
            <w:bookmarkEnd w:id="2"/>
          </w:p>
          <w:p w14:paraId="48E834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3" w:name="_Ref20960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汪娟. 人工智能技术在教育资源精准推送中的算法优化研究[J]. 中国电子商情, 2026, 32(05): 130-132.</w:t>
            </w:r>
            <w:bookmarkEnd w:id="3"/>
          </w:p>
          <w:p w14:paraId="000CFC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4" w:name="_Ref2565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钱子浩. 基于协同过滤算法的个性化新闻推荐平台的设计与实现[J]. 数字技术与应用, 2026, 44(02): 201-203.</w:t>
            </w:r>
            <w:bookmarkEnd w:id="4"/>
          </w:p>
          <w:p w14:paraId="1A1DD5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5" w:name="_Ref21564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本报编辑部. 人工智能赋能文旅行业华丽转型[N]. 中国计算机报, 2025-03-24(010).</w:t>
            </w:r>
            <w:bookmarkEnd w:id="5"/>
          </w:p>
          <w:p w14:paraId="0FD91D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6" w:name="_Ref21639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Rodriguez A. RESTful API Design Principles: A practical guide to the architecture of the web (English Edition)[M]. BPB Publishers, 2025-12-28.</w:t>
            </w:r>
            <w:bookmarkEnd w:id="6"/>
          </w:p>
          <w:p w14:paraId="6E63F6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7" w:name="_Ref2869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刘亚茹, 张军. Vue.js框架在网站前端开发中的研究[J]. 电脑编程技巧与维护, 2022, (01): 18-19+39.</w:t>
            </w:r>
            <w:bookmarkEnd w:id="7"/>
          </w:p>
          <w:p w14:paraId="2F0DF9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8" w:name="_Ref22270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李磊. Java EE企业级应用开发实战[M]. 北京: 人民邮电出版社, 2023: 257.（注：补全出版地，修正出版日期格式）</w:t>
            </w:r>
            <w:bookmarkEnd w:id="8"/>
          </w:p>
          <w:p w14:paraId="7EE18A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9" w:name="_Ref21790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Li Z Y, Gao S, Pan J, et al. Research and Application of Template Engine for Web Back-end Based on MyBatis-Plus[J]. Procedia Computer Science, 2020, 166(C): 206-212.</w:t>
            </w:r>
            <w:bookmarkEnd w:id="9"/>
          </w:p>
          <w:p w14:paraId="216EA8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hint="eastAsia" w:ascii="宋体" w:hAnsi="宋体" w:cs="宋体"/>
                <w:color w:val="231F20"/>
                <w:sz w:val="24"/>
              </w:rPr>
            </w:pPr>
            <w:bookmarkStart w:id="10" w:name="_Ref22394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 xml:space="preserve">李长英, 管玲玲. 基于深度学习的数据库查询优化方法研究[J]. 电脑编程技巧与维护, 2026, (03): 104-106. </w:t>
            </w:r>
            <w:bookmarkEnd w:id="10"/>
          </w:p>
          <w:p w14:paraId="362D7C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5" w:leftChars="0" w:hanging="425" w:firstLineChars="0"/>
              <w:jc w:val="both"/>
              <w:textAlignment w:val="auto"/>
              <w:rPr>
                <w:rFonts w:ascii="宋体" w:hAnsi="宋体" w:cs="宋体"/>
                <w:color w:val="231F20"/>
                <w:sz w:val="24"/>
              </w:rPr>
            </w:pPr>
            <w:bookmarkStart w:id="11" w:name="_Ref1445"/>
            <w:r>
              <w:rPr>
                <w:rFonts w:hint="eastAsia" w:ascii="宋体" w:hAnsi="宋体" w:cs="宋体"/>
                <w:color w:val="231F20"/>
                <w:sz w:val="24"/>
                <w:lang w:val="en-US" w:eastAsia="zh-CN"/>
              </w:rPr>
              <w:t>Abhisek S. Event-Driven Architecture for Beginners using RabbitMQ and .NET: A comprehensive guide to distributed solutions with RabbitMQ and .NET (English Edition)[M]. BPB Publishers, 2024-03-30.</w:t>
            </w:r>
            <w:bookmarkEnd w:id="11"/>
          </w:p>
          <w:p w14:paraId="4FD174BB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2EC002F0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44568A81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4D6FE385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48D2B835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318A4BBE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7AF91684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1847F016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56D15515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5427C5E2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  <w:p w14:paraId="2EF1DA28">
            <w:pPr>
              <w:tabs>
                <w:tab w:val="left" w:pos="0"/>
              </w:tabs>
              <w:autoSpaceDE w:val="0"/>
              <w:autoSpaceDN w:val="0"/>
              <w:adjustRightInd w:val="0"/>
              <w:spacing w:line="360" w:lineRule="auto"/>
              <w:jc w:val="left"/>
              <w:rPr>
                <w:rFonts w:ascii="宋体" w:hAnsi="宋体" w:cs="宋体"/>
                <w:color w:val="231F20"/>
                <w:sz w:val="24"/>
              </w:rPr>
            </w:pPr>
          </w:p>
        </w:tc>
      </w:tr>
      <w:tr w14:paraId="325A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42" w:hRule="atLeast"/>
        </w:trPr>
        <w:tc>
          <w:tcPr>
            <w:tcW w:w="9286" w:type="dxa"/>
            <w:gridSpan w:val="6"/>
          </w:tcPr>
          <w:p w14:paraId="77C4C21C"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  <w:highlight w:val="yellow"/>
              </w:rPr>
              <w:t>二、主要设计（研究）内容、设计（研究）思想、解决的关键问题、拟采用的技术方案及工作流程</w:t>
            </w:r>
          </w:p>
          <w:p w14:paraId="71F3C532">
            <w:pPr>
              <w:spacing w:before="156" w:beforeLines="50" w:line="360" w:lineRule="auto"/>
              <w:ind w:firstLine="480" w:firstLineChars="200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1.设计思想和内容</w:t>
            </w:r>
          </w:p>
          <w:p w14:paraId="598773E7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整个系统从操作简便、界面友好、灵活、实用、安全的要求出发，完成天水文旅资源的整合与服务的全流程。基于Spring Boot的天水文旅融合服务平台的设计思想是利用现代Web技术和智能推荐</w: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instrText xml:space="preserve"> REF _Ref2565 \r \h </w:instrTex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t>[6]</w: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算法，将分散的文旅资源进行整合，构建一站式旅游服务平台，为游客提供个性化的旅游体验，同时为文旅管理部门提供数据支持和决策分析能力</w: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instrText xml:space="preserve"> REF _Ref21564 \r \h </w:instrTex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t>[7]</w: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。具体内容包括：</w:t>
            </w:r>
          </w:p>
          <w:p w14:paraId="083EF2E1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（1）系统架构设计：采用前后端分离架构，后端基于Spring Boot框架构建RESTful API</w: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instrText xml:space="preserve"> REF _Ref21639 \r \h </w:instrTex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t>[8]</w: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接口，前端使用Vue.js</w: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instrText xml:space="preserve"> REF _Ref21790 \r \h </w:instrTex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t>[9]</w:t>
            </w:r>
            <w:r>
              <w:rPr>
                <w:rFonts w:hint="eastAsia" w:ascii="宋体" w:hAnsi="宋体" w:cs="宋体"/>
                <w:color w:val="000000" w:themeColor="text1"/>
                <w:vertAlign w:val="superscript"/>
                <w:lang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框架实现用户界面，确保系统的可扩展性和维护性。通过模块化设计，实现各功能模块的解耦，便于后续功能扩展和系统升级。</w:t>
            </w:r>
          </w:p>
          <w:p w14:paraId="64CCEBDD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2）核心功能模块开发：设计并实现游客端和管理员端的核心功能，包括个人首页、景点信息、旅游线路、特产信息、酒店信息、景区咨询、购物车、订单管理等游客功能，以及用户管理、资源管理、订单管理、数据统计等管理员功能，满足不同用户的需求。</w:t>
            </w:r>
          </w:p>
          <w:p w14:paraId="2F1BE9A2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（3）智能推荐系统实现：基于协同过滤算法，分析用户行为数据，实现个性化的景点和特产推荐，提升用户体验和平台粘性。通过不断优化推荐算法，提高推荐的准确性和相关性。</w:t>
            </w:r>
          </w:p>
          <w:p w14:paraId="35D2C2D3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（4）数据统计与可视化：构建多维度的数据统计分析模块，通过ECharts图表库实现数据可视化展示，为文旅运营决策提供数据支持。包括订单统计、访问统计、销售统计等多维度分析。</w:t>
            </w:r>
          </w:p>
          <w:p w14:paraId="33FE0B98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（5）系统集成与性能优化：确保各功能模块的无缝集成，优化系统性能，支持高并发访问，为用户提供稳定、高效的服务。通过缓存技术、数据库优化等手段，提升系统响应速度和处理能力。</w:t>
            </w:r>
          </w:p>
          <w:p w14:paraId="00FA9B5A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（6）安全性设计：实现用户认证和权限控制，确保系统安全。采用密码加密存储、防止SQL注入和XSS攻击等安全措施，保护用户数据和系统安全。</w:t>
            </w:r>
          </w:p>
          <w:p w14:paraId="13DA8F7C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2.解决的关键问题</w:t>
            </w:r>
          </w:p>
          <w:p w14:paraId="229057C4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</w:rPr>
              <w:t>1）文旅资源数据的整合与标准化：针对天水地区分散的文旅资源数据，设计统一的数据模型和标准化方案，确保数据的一致性和完整性。解决措施：建立数据采集标准和流程，与当地旅游管理部门合作获取官方数据，设计合理的数据库表结构，实现数据的规范化管理。</w:t>
            </w:r>
          </w:p>
          <w:p w14:paraId="71DE284E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（2）智能推荐算法的设计与优化：针对游客的个性化需求，设计高效的推荐算法，提高推荐的准确性和相关性。解决措施：采用基于物品与用户的协同过滤算法，结合用户行为数据和资源热度进行优化，逐步提升推荐准确率。</w:t>
            </w:r>
          </w:p>
          <w:p w14:paraId="0C0D3A28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（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</w:rPr>
              <w:t>）系统性能与并发处理：确保系统在旅游旺季能够处理高并发访问，保持稳定的响应速度。解决措施：对高频查询接口进行缓存优化，使用Redis缓存热点数据，对数据库查询进行索引优化，设计合理的服务器资源配置方案。</w:t>
            </w:r>
          </w:p>
          <w:p w14:paraId="2B92AA28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（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</w:rPr>
              <w:t>）安全性保障：确保用户数据和系统安全，防止常见的安全攻击。解决措施：采用HTTPS协议进行数据传输加密，对用户密码进行加密存储，实现输入验证和参数过滤，防止SQL注入和XSS攻击，定期进行安全测试和漏洞扫描。</w:t>
            </w:r>
          </w:p>
          <w:p w14:paraId="56570286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5）</w:t>
            </w:r>
            <w:r>
              <w:rPr>
                <w:rFonts w:hint="eastAsia" w:ascii="宋体" w:hAnsi="宋体" w:cs="宋体"/>
                <w:color w:val="000000"/>
              </w:rPr>
              <w:t>数据库设计不合理可能导致数据冗余、查询效率低、扩展性差</w:t>
            </w:r>
            <w:r>
              <w:rPr>
                <w:rFonts w:hint="eastAsia" w:ascii="宋体" w:hAnsi="宋体" w:cs="宋体"/>
                <w:color w:val="000000"/>
                <w:lang w:eastAsia="zh-CN"/>
              </w:rPr>
              <w:t>。</w:t>
            </w: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解决措施</w:t>
            </w:r>
            <w:r>
              <w:rPr>
                <w:rFonts w:hint="eastAsia" w:ascii="宋体" w:hAnsi="宋体" w:cs="宋体"/>
                <w:color w:val="000000"/>
              </w:rPr>
              <w:t>：采用规范化设计原则，避免数据冗余针对高频查询场景设计合理的索引</w:t>
            </w:r>
            <w:r>
              <w:rPr>
                <w:rFonts w:hint="eastAsia" w:ascii="宋体" w:hAnsi="宋体" w:cs="宋体"/>
                <w:color w:val="000000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</w:rPr>
              <w:t>考虑数据量增长对数据库性能的影响，预留扩展空间</w:t>
            </w:r>
            <w:r>
              <w:rPr>
                <w:rFonts w:hint="eastAsia" w:ascii="宋体" w:hAnsi="宋体" w:cs="宋体"/>
                <w:color w:val="000000"/>
                <w:lang w:eastAsia="zh-CN"/>
              </w:rPr>
              <w:t>。</w:t>
            </w:r>
          </w:p>
          <w:p w14:paraId="61473D86">
            <w:pPr>
              <w:pStyle w:val="4"/>
              <w:ind w:first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3.拟采用的技术方案</w:t>
            </w:r>
          </w:p>
          <w:p w14:paraId="07CC8C5E">
            <w:pPr>
              <w:spacing w:line="360" w:lineRule="auto"/>
              <w:ind w:firstLine="480" w:firstLineChars="200"/>
              <w:rPr>
                <w:rFonts w:ascii="宋体" w:hAnsi="宋体" w:cs="宋体"/>
                <w:color w:val="40404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本设计通过SpringBoot+Vue 前后端分离架构与缓存、消息队列、数据库优化等技术相结合，构建一套完整的天水文旅融合服务平台。系统从需求分析、架构设计、数据库搭建、功能开发到测试部署，覆盖文旅服务全流程，能够为游客和管理者提供稳定、便捷、智能的一站式服务。通过模块化设计与性能优化，平台具备界面友好、操作简便、安全实用、扩展性强等特点，可满足地方文旅数字化服务的实际需求。</w:t>
            </w:r>
          </w:p>
          <w:p w14:paraId="43BA27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5775325" cy="4356735"/>
                  <wp:effectExtent l="0" t="0" r="317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325" cy="4356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4B2FA7">
            <w:pPr>
              <w:spacing w:line="360" w:lineRule="auto"/>
              <w:ind w:firstLine="420" w:firstLineChars="20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图1.技术方案图</w:t>
            </w:r>
          </w:p>
          <w:p w14:paraId="6AAFA882">
            <w:pPr>
              <w:tabs>
                <w:tab w:val="left" w:pos="395"/>
              </w:tabs>
              <w:spacing w:line="360" w:lineRule="auto"/>
              <w:ind w:firstLine="480" w:firstLineChars="200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4.技术介绍</w:t>
            </w:r>
          </w:p>
          <w:p w14:paraId="3265CE0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（1）SpringBoot 是一款用于快速开发 Java 后端应用的框架，能够简化配置、提高开发效率，自带服务器部署环境，适合快速构建稳定可靠的后端服务。本系统采用 SpringBoot 作为核心后端框架，用于实现业务逻辑、接口开发与数据处理。Vue.js 是一款轻量级前端框架，支持组件化开发与双向数据绑定，能够高效构建交互友好的页面。本系统使用 Vue.js 搭建前端界面，配合 Element-UI </w: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REF _Ref21790 \r \h </w:instrTex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[10]</w: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组件库快速实现页面布局与交互功能。</w:t>
            </w:r>
          </w:p>
          <w:p w14:paraId="3ED2FB0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（2）本系统采用前后端分离架构，前端负责界面展示与用户交互，后端负责业务处理与数据持久化。后端通过 RESTful API 向前端提供数据接口，前后端通过 JSON 格式进行数据交互。MySQL作为关系型数据库，用于存储用户信息、景区数据、订单记录、评论内容等业务数据，保证数据存储安全与事务一致性。Redis 主要用于热点数据缓存、会话管理，减轻数据库查询压力，提升系统在高并发场景下的响应速度。MyBatis-Plus</w: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REF _Ref22270 \r \h </w:instrTex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[11]</w: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用于简化数据库 CRUD 操作，提高开发效率，同时有效防止 SQL 注入风险</w: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REF _Ref22394 \r \h </w:instrTex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[12]</w: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。RabbitMQ</w: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instrText xml:space="preserve"> REF _Ref1445 \r \h </w:instrTex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[13]</w:t>
            </w:r>
            <w:r>
              <w:rPr>
                <w:rFonts w:hint="eastAsia" w:ascii="宋体" w:hAnsi="宋体" w:cs="宋体"/>
                <w:color w:val="000000" w:themeColor="text1"/>
                <w:sz w:val="24"/>
                <w:vertAlign w:val="superscript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 w:cs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消息队列用于处理订单、消息通知等异步任务，实现系统解耦与流量削峰。</w:t>
            </w:r>
          </w:p>
          <w:p w14:paraId="68ED6391">
            <w:pPr>
              <w:spacing w:line="360" w:lineRule="auto"/>
              <w:ind w:firstLine="480" w:firstLineChars="200"/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FF0000"/>
                <w:sz w:val="24"/>
              </w:rPr>
              <w:t>5.</w:t>
            </w:r>
            <w:r>
              <w:rPr>
                <w:rFonts w:ascii="宋体" w:hAnsi="宋体"/>
                <w:color w:val="FF0000"/>
                <w:sz w:val="24"/>
              </w:rPr>
              <w:t>主要实现以下功能：</w:t>
            </w:r>
          </w:p>
          <w:p w14:paraId="46A616BE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）游客端功能模块：该模块主要为游客提供全方位的旅游服务，包括个人首页个性化推荐、景点信息浏览与收藏、旅游线路查询与预订、特产信息展示与购买、酒店信息查询与预订、景区咨询等功能。该模块可以让游客便捷地获取天水旅游资源信息，享受一站式旅游服务体验。通过前后端分离架构和响应式设计，系统能够为游客提供流畅、直观的操作界面，满足不同设备的访问需求。主要使用Vue.js、Element UI和Axios实现。</w:t>
            </w:r>
          </w:p>
          <w:p w14:paraId="10410CA9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2）管理员端功能模块：该模块主要为平台管理员提供管理功能，包括用户管理、景区分类管理、景点信息管理、门票订单管理、旅游线路管理、特产类型管理、特产信息管理、房间类型管理、酒店信息管理、酒店预订管理等。该模块可以让管理员高效地管理平台资源和订单，确保平台的正常运营。通过权限控制和数据验证，系统能够保证管理操作的安全性和准确性。主要使用Spring Boot、MyBatis Plus和Apache Shiro实现。</w:t>
            </w:r>
          </w:p>
          <w:p w14:paraId="29B5E82A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3）智能推荐功能模块：该模块主要基于用户行为数据，实现个性化推荐，包括基于收藏的景点推荐和基于购买的特产推荐。该模块可以让游客获得符合个人兴趣的旅游资源推荐，提升用户体验和平台粘性。通过协同过滤算法的应用，系统能够发现用户的潜在兴趣，提供精准的个性化推荐。主要使用Java实现协同过滤算法。</w:t>
            </w:r>
          </w:p>
          <w:p w14:paraId="05EF921E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4）数据统计与可视化功能模块：该模块主要为管理员提供多维度的运营数据统计和可视化分析，包括订单统计、访问统计、销售统计等。该模块可以让管理员直观地了解平台运营状况，为文旅运营决策提供数据支持。通过ECharts图表库的应用，系统能够将复杂的数据转化为直观的可视化图表，提升数据理解和分析效率。主要使用ECharts和Spring Boot实现。</w:t>
            </w:r>
          </w:p>
          <w:p w14:paraId="399C5C9A">
            <w:pPr>
              <w:pStyle w:val="9"/>
              <w:widowControl/>
              <w:spacing w:before="0" w:beforeAutospacing="0" w:after="0" w:afterAutospacing="0" w:line="360" w:lineRule="auto"/>
              <w:ind w:firstLine="480" w:firstLineChars="200"/>
              <w:rPr>
                <w:rFonts w:hint="eastAsia" w:ascii="宋体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4741514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</w:p>
        </w:tc>
      </w:tr>
      <w:tr w14:paraId="0E48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6"/>
          </w:tcPr>
          <w:p w14:paraId="7E5FDC56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三、毕业设计（论文）工作进度安排</w:t>
            </w:r>
            <w:r>
              <w:rPr>
                <w:sz w:val="24"/>
              </w:rPr>
              <w:tab/>
            </w:r>
          </w:p>
          <w:p w14:paraId="073AF9D2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搜集参考资料，分析题目要求。(第1周)</w:t>
            </w:r>
          </w:p>
          <w:p w14:paraId="43486E37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教师指导学生学习进行需求分析。(第2～3周)</w:t>
            </w:r>
          </w:p>
          <w:p w14:paraId="6F97332E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学生提出系统总体设计方案和详细设计方案,并考虑工程伦理、技术经济等问题。(第4～7周)</w:t>
            </w:r>
          </w:p>
          <w:p w14:paraId="51EDD773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 功能实现（软件编程）。(第8～10周)</w:t>
            </w:r>
          </w:p>
          <w:p w14:paraId="76A9F0E9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 软件调试。(第11～13周)</w:t>
            </w:r>
          </w:p>
          <w:p w14:paraId="4611829E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 撰写、修改毕业论文（第14周）</w:t>
            </w:r>
          </w:p>
          <w:p w14:paraId="38A00E51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7. 准备答辩资料（第15周）</w:t>
            </w:r>
          </w:p>
          <w:p w14:paraId="3753C59B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4ADA7664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48383A9E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17030BA7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2B08F885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1A910D55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6C7EFEAA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598279E5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0AA59F3E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</w:p>
          <w:p w14:paraId="28514FB1">
            <w:pPr>
              <w:autoSpaceDE w:val="0"/>
              <w:autoSpaceDN w:val="0"/>
              <w:adjustRightInd w:val="0"/>
              <w:spacing w:line="360" w:lineRule="auto"/>
              <w:ind w:firstLine="480" w:firstLineChars="200"/>
              <w:jc w:val="left"/>
              <w:rPr>
                <w:sz w:val="24"/>
              </w:rPr>
            </w:pPr>
            <w:bookmarkStart w:id="12" w:name="_GoBack"/>
            <w:bookmarkEnd w:id="12"/>
          </w:p>
          <w:p w14:paraId="751B101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z w:val="24"/>
              </w:rPr>
            </w:pPr>
          </w:p>
        </w:tc>
      </w:tr>
      <w:tr w14:paraId="2F4B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</w:trPr>
        <w:tc>
          <w:tcPr>
            <w:tcW w:w="1010" w:type="dxa"/>
          </w:tcPr>
          <w:p w14:paraId="1DB947F0">
            <w:pPr>
              <w:spacing w:line="360" w:lineRule="auto"/>
              <w:rPr>
                <w:sz w:val="24"/>
              </w:rPr>
            </w:pPr>
          </w:p>
          <w:p w14:paraId="299B4402">
            <w:pPr>
              <w:spacing w:line="360" w:lineRule="auto"/>
              <w:rPr>
                <w:sz w:val="24"/>
              </w:rPr>
            </w:pPr>
          </w:p>
          <w:p w14:paraId="3ACB1D9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指 导</w:t>
            </w:r>
          </w:p>
          <w:p w14:paraId="27661F6E">
            <w:pPr>
              <w:spacing w:line="360" w:lineRule="auto"/>
              <w:rPr>
                <w:sz w:val="24"/>
              </w:rPr>
            </w:pPr>
          </w:p>
          <w:p w14:paraId="231F1216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教 师</w:t>
            </w:r>
          </w:p>
          <w:p w14:paraId="77726F2A">
            <w:pPr>
              <w:spacing w:line="360" w:lineRule="auto"/>
              <w:rPr>
                <w:sz w:val="24"/>
              </w:rPr>
            </w:pPr>
          </w:p>
          <w:p w14:paraId="5156A596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意 见</w:t>
            </w:r>
          </w:p>
        </w:tc>
        <w:tc>
          <w:tcPr>
            <w:tcW w:w="8276" w:type="dxa"/>
            <w:gridSpan w:val="5"/>
          </w:tcPr>
          <w:p w14:paraId="75583A11">
            <w:pPr>
              <w:widowControl/>
              <w:spacing w:line="360" w:lineRule="auto"/>
              <w:jc w:val="left"/>
              <w:rPr>
                <w:sz w:val="24"/>
              </w:rPr>
            </w:pPr>
          </w:p>
          <w:p w14:paraId="0440C874">
            <w:pPr>
              <w:widowControl/>
              <w:spacing w:line="360" w:lineRule="auto"/>
              <w:jc w:val="left"/>
              <w:rPr>
                <w:sz w:val="24"/>
              </w:rPr>
            </w:pPr>
          </w:p>
          <w:p w14:paraId="089B1413">
            <w:pPr>
              <w:widowControl/>
              <w:spacing w:line="360" w:lineRule="auto"/>
              <w:jc w:val="left"/>
              <w:rPr>
                <w:sz w:val="24"/>
              </w:rPr>
            </w:pPr>
          </w:p>
          <w:p w14:paraId="11E6B66B">
            <w:pPr>
              <w:widowControl/>
              <w:spacing w:line="360" w:lineRule="auto"/>
              <w:jc w:val="left"/>
              <w:rPr>
                <w:sz w:val="24"/>
              </w:rPr>
            </w:pPr>
          </w:p>
          <w:p w14:paraId="690C0AC4">
            <w:pPr>
              <w:spacing w:line="360" w:lineRule="auto"/>
              <w:ind w:firstLine="5040" w:firstLineChars="21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指导教师签字:                                        </w:t>
            </w:r>
          </w:p>
          <w:p w14:paraId="4A21C818">
            <w:pPr>
              <w:spacing w:line="360" w:lineRule="auto"/>
              <w:ind w:firstLine="5760" w:firstLineChars="2400"/>
              <w:rPr>
                <w:sz w:val="24"/>
              </w:rPr>
            </w:pPr>
            <w:r>
              <w:rPr>
                <w:rFonts w:hint="eastAsia"/>
                <w:sz w:val="24"/>
              </w:rPr>
              <w:t>年     月     日</w:t>
            </w:r>
          </w:p>
        </w:tc>
      </w:tr>
    </w:tbl>
    <w:p w14:paraId="0CEE7FE0">
      <w:pPr>
        <w:spacing w:line="360" w:lineRule="auto"/>
      </w:pPr>
    </w:p>
    <w:sectPr>
      <w:pgSz w:w="11906" w:h="16838"/>
      <w:pgMar w:top="1701" w:right="1418" w:bottom="1701" w:left="1418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AdobeSongStd-Light-Identity-H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0424B"/>
    <w:multiLevelType w:val="singleLevel"/>
    <w:tmpl w:val="966042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3425BD4"/>
    <w:multiLevelType w:val="singleLevel"/>
    <w:tmpl w:val="03425BD4"/>
    <w:lvl w:ilvl="0" w:tentative="0">
      <w:start w:val="1"/>
      <w:numFmt w:val="decimal"/>
      <w:suff w:val="space"/>
      <w:lvlText w:val="[%1]"/>
      <w:lvlJc w:val="left"/>
      <w:pPr>
        <w:ind w:left="425" w:hanging="425"/>
      </w:pPr>
      <w:rPr>
        <w:rFonts w:hint="default" w:ascii="宋体" w:hAnsi="宋体" w:eastAsia="宋体" w:cstheme="minorEastAsia"/>
      </w:rPr>
    </w:lvl>
  </w:abstractNum>
  <w:abstractNum w:abstractNumId="2">
    <w:nsid w:val="55141F1D"/>
    <w:multiLevelType w:val="multilevel"/>
    <w:tmpl w:val="55141F1D"/>
    <w:lvl w:ilvl="0" w:tentative="0">
      <w:start w:val="1"/>
      <w:numFmt w:val="decimal"/>
      <w:pStyle w:val="22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zYTU2NGRkYzUyZjE3OTMwYTdiYzg5NjYwZDQ4NmQifQ=="/>
    <w:docVar w:name="KSO_WPS_MARK_KEY" w:val="b813be3d-cc24-49b2-9bba-dba16569b0c3"/>
  </w:docVars>
  <w:rsids>
    <w:rsidRoot w:val="003D65CC"/>
    <w:rsid w:val="000335FE"/>
    <w:rsid w:val="00085B2E"/>
    <w:rsid w:val="000C0BE3"/>
    <w:rsid w:val="0012657C"/>
    <w:rsid w:val="001875B3"/>
    <w:rsid w:val="00193FD7"/>
    <w:rsid w:val="002238C3"/>
    <w:rsid w:val="00227D56"/>
    <w:rsid w:val="00266FF3"/>
    <w:rsid w:val="00270887"/>
    <w:rsid w:val="00282640"/>
    <w:rsid w:val="002B0C26"/>
    <w:rsid w:val="0031188B"/>
    <w:rsid w:val="0033523A"/>
    <w:rsid w:val="00342EAA"/>
    <w:rsid w:val="003514F5"/>
    <w:rsid w:val="0037330A"/>
    <w:rsid w:val="003A50F7"/>
    <w:rsid w:val="003B2674"/>
    <w:rsid w:val="003D65CC"/>
    <w:rsid w:val="00441B99"/>
    <w:rsid w:val="00491714"/>
    <w:rsid w:val="00494479"/>
    <w:rsid w:val="004B2D69"/>
    <w:rsid w:val="004C693E"/>
    <w:rsid w:val="004E08EB"/>
    <w:rsid w:val="004F15D9"/>
    <w:rsid w:val="004F2AAB"/>
    <w:rsid w:val="004F6087"/>
    <w:rsid w:val="00505318"/>
    <w:rsid w:val="00524260"/>
    <w:rsid w:val="00545E7C"/>
    <w:rsid w:val="0056237F"/>
    <w:rsid w:val="0057275B"/>
    <w:rsid w:val="0057705E"/>
    <w:rsid w:val="005908E5"/>
    <w:rsid w:val="005E44B2"/>
    <w:rsid w:val="0061541D"/>
    <w:rsid w:val="006338FD"/>
    <w:rsid w:val="00662FF2"/>
    <w:rsid w:val="006912D3"/>
    <w:rsid w:val="006918E5"/>
    <w:rsid w:val="0069349F"/>
    <w:rsid w:val="006D3916"/>
    <w:rsid w:val="00723268"/>
    <w:rsid w:val="007423D3"/>
    <w:rsid w:val="007639D6"/>
    <w:rsid w:val="00777E83"/>
    <w:rsid w:val="007F6A8E"/>
    <w:rsid w:val="008162F6"/>
    <w:rsid w:val="00881F00"/>
    <w:rsid w:val="008A6089"/>
    <w:rsid w:val="008C7244"/>
    <w:rsid w:val="008F66C6"/>
    <w:rsid w:val="00916DC0"/>
    <w:rsid w:val="00946D5F"/>
    <w:rsid w:val="00951DDD"/>
    <w:rsid w:val="00981997"/>
    <w:rsid w:val="00982B07"/>
    <w:rsid w:val="0098715D"/>
    <w:rsid w:val="009E2987"/>
    <w:rsid w:val="009E61D0"/>
    <w:rsid w:val="00A2290E"/>
    <w:rsid w:val="00A5690A"/>
    <w:rsid w:val="00A9106B"/>
    <w:rsid w:val="00AC0029"/>
    <w:rsid w:val="00AC3430"/>
    <w:rsid w:val="00B1414F"/>
    <w:rsid w:val="00B52F13"/>
    <w:rsid w:val="00C321CA"/>
    <w:rsid w:val="00C34F9E"/>
    <w:rsid w:val="00C72679"/>
    <w:rsid w:val="00CB5718"/>
    <w:rsid w:val="00CD76C8"/>
    <w:rsid w:val="00D166F0"/>
    <w:rsid w:val="00D328FC"/>
    <w:rsid w:val="00D476CD"/>
    <w:rsid w:val="00D62AF7"/>
    <w:rsid w:val="00D70DE9"/>
    <w:rsid w:val="00DE0690"/>
    <w:rsid w:val="00E05D36"/>
    <w:rsid w:val="00E303E4"/>
    <w:rsid w:val="00E54833"/>
    <w:rsid w:val="00E707D4"/>
    <w:rsid w:val="00E81831"/>
    <w:rsid w:val="00E84BA1"/>
    <w:rsid w:val="00E91F47"/>
    <w:rsid w:val="00EA1F71"/>
    <w:rsid w:val="00F00435"/>
    <w:rsid w:val="00F30136"/>
    <w:rsid w:val="00F4245B"/>
    <w:rsid w:val="00F42B52"/>
    <w:rsid w:val="00F47D84"/>
    <w:rsid w:val="00FA0505"/>
    <w:rsid w:val="00FF1BAC"/>
    <w:rsid w:val="01C059E9"/>
    <w:rsid w:val="02F24D99"/>
    <w:rsid w:val="03100052"/>
    <w:rsid w:val="032334F4"/>
    <w:rsid w:val="04DC6789"/>
    <w:rsid w:val="05092745"/>
    <w:rsid w:val="072D1D54"/>
    <w:rsid w:val="0963712E"/>
    <w:rsid w:val="0A7431FB"/>
    <w:rsid w:val="0B061195"/>
    <w:rsid w:val="0B6131F9"/>
    <w:rsid w:val="0CD370BB"/>
    <w:rsid w:val="0FA35537"/>
    <w:rsid w:val="10FA7F21"/>
    <w:rsid w:val="11F125BA"/>
    <w:rsid w:val="12E30A56"/>
    <w:rsid w:val="13936737"/>
    <w:rsid w:val="141933F9"/>
    <w:rsid w:val="178268AB"/>
    <w:rsid w:val="18A41841"/>
    <w:rsid w:val="1B9E2810"/>
    <w:rsid w:val="1DC15DFB"/>
    <w:rsid w:val="1F804FD4"/>
    <w:rsid w:val="1FEA4E1F"/>
    <w:rsid w:val="20CC2A7B"/>
    <w:rsid w:val="216D70FD"/>
    <w:rsid w:val="23890BFB"/>
    <w:rsid w:val="23F3389C"/>
    <w:rsid w:val="24492747"/>
    <w:rsid w:val="255A11D9"/>
    <w:rsid w:val="258C2AEB"/>
    <w:rsid w:val="28930BC6"/>
    <w:rsid w:val="28C95B46"/>
    <w:rsid w:val="2FA93DE3"/>
    <w:rsid w:val="303C5BE1"/>
    <w:rsid w:val="330B7D6A"/>
    <w:rsid w:val="36024436"/>
    <w:rsid w:val="36564592"/>
    <w:rsid w:val="36BB1D33"/>
    <w:rsid w:val="372A525F"/>
    <w:rsid w:val="3779375B"/>
    <w:rsid w:val="38E56968"/>
    <w:rsid w:val="3D840F9C"/>
    <w:rsid w:val="4451371A"/>
    <w:rsid w:val="4E81786A"/>
    <w:rsid w:val="4ECB71BA"/>
    <w:rsid w:val="4F9930C9"/>
    <w:rsid w:val="52E568FF"/>
    <w:rsid w:val="5DC15346"/>
    <w:rsid w:val="63B55CB1"/>
    <w:rsid w:val="674927EA"/>
    <w:rsid w:val="68D31616"/>
    <w:rsid w:val="69E768F4"/>
    <w:rsid w:val="6A1E6870"/>
    <w:rsid w:val="6B146ABA"/>
    <w:rsid w:val="6DD06377"/>
    <w:rsid w:val="6F602279"/>
    <w:rsid w:val="6FEA4288"/>
    <w:rsid w:val="703028A9"/>
    <w:rsid w:val="715E6CDC"/>
    <w:rsid w:val="723C26E7"/>
    <w:rsid w:val="72D42BBC"/>
    <w:rsid w:val="793F76A8"/>
    <w:rsid w:val="7A196EA6"/>
    <w:rsid w:val="7D69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snapToGrid w:val="0"/>
      <w:color w:val="000000"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qFormat/>
    <w:uiPriority w:val="0"/>
    <w:pPr>
      <w:widowControl w:val="0"/>
      <w:topLinePunct/>
      <w:snapToGrid w:val="0"/>
      <w:spacing w:line="360" w:lineRule="auto"/>
      <w:ind w:firstLine="484" w:firstLineChars="20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5">
    <w:name w:val="annotation text"/>
    <w:basedOn w:val="1"/>
    <w:link w:val="17"/>
    <w:qFormat/>
    <w:uiPriority w:val="0"/>
    <w:pPr>
      <w:jc w:val="left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10">
    <w:name w:val="annotation subject"/>
    <w:basedOn w:val="5"/>
    <w:next w:val="5"/>
    <w:link w:val="21"/>
    <w:qFormat/>
    <w:uiPriority w:val="0"/>
    <w:rPr>
      <w:b/>
      <w:bCs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qFormat/>
    <w:uiPriority w:val="0"/>
  </w:style>
  <w:style w:type="character" w:styleId="15">
    <w:name w:val="Hyperlink"/>
    <w:qFormat/>
    <w:uiPriority w:val="0"/>
    <w:rPr>
      <w:color w:val="0000FF"/>
      <w:u w:val="single"/>
    </w:rPr>
  </w:style>
  <w:style w:type="character" w:styleId="16">
    <w:name w:val="annotation reference"/>
    <w:qFormat/>
    <w:uiPriority w:val="0"/>
    <w:rPr>
      <w:sz w:val="21"/>
      <w:szCs w:val="21"/>
    </w:rPr>
  </w:style>
  <w:style w:type="character" w:customStyle="1" w:styleId="17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0"/>
    <w:rPr>
      <w:kern w:val="2"/>
      <w:sz w:val="18"/>
      <w:szCs w:val="18"/>
    </w:rPr>
  </w:style>
  <w:style w:type="character" w:customStyle="1" w:styleId="20">
    <w:name w:val="页眉 字符"/>
    <w:link w:val="8"/>
    <w:qFormat/>
    <w:uiPriority w:val="0"/>
    <w:rPr>
      <w:kern w:val="2"/>
      <w:sz w:val="18"/>
      <w:szCs w:val="18"/>
    </w:rPr>
  </w:style>
  <w:style w:type="character" w:customStyle="1" w:styleId="21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paragraph" w:customStyle="1" w:styleId="22">
    <w:name w:val="正文_参考文献"/>
    <w:qFormat/>
    <w:uiPriority w:val="0"/>
    <w:pPr>
      <w:numPr>
        <w:ilvl w:val="0"/>
        <w:numId w:val="1"/>
      </w:numPr>
      <w:snapToGrid w:val="0"/>
      <w:spacing w:before="25" w:beforeLines="25" w:line="300" w:lineRule="auto"/>
      <w:ind w:right="212" w:rightChars="100"/>
      <w:jc w:val="both"/>
    </w:pPr>
    <w:rPr>
      <w:rFonts w:ascii="Times New Roman" w:hAnsi="Times New Roman" w:eastAsia="宋体" w:cs="宋体"/>
      <w:snapToGrid w:val="0"/>
      <w:sz w:val="24"/>
      <w:szCs w:val="24"/>
      <w:lang w:val="en-US" w:eastAsia="zh-CN" w:bidi="ar-SA"/>
    </w:rPr>
  </w:style>
  <w:style w:type="character" w:customStyle="1" w:styleId="23">
    <w:name w:val="fontstyle01"/>
    <w:basedOn w:val="12"/>
    <w:qFormat/>
    <w:uiPriority w:val="0"/>
    <w:rPr>
      <w:rFonts w:ascii="新宋体" w:hAnsi="新宋体" w:eastAsia="新宋体" w:cs="新宋体"/>
      <w:color w:val="242021"/>
      <w:sz w:val="20"/>
      <w:szCs w:val="20"/>
    </w:rPr>
  </w:style>
  <w:style w:type="character" w:customStyle="1" w:styleId="24">
    <w:name w:val="fontstyle11"/>
    <w:basedOn w:val="12"/>
    <w:qFormat/>
    <w:uiPriority w:val="0"/>
    <w:rPr>
      <w:rFonts w:ascii="AdobeSongStd-Light-Identity-H" w:hAnsi="AdobeSongStd-Light-Identity-H" w:eastAsia="AdobeSongStd-Light-Identity-H" w:cs="AdobeSongStd-Light-Identity-H"/>
      <w:color w:val="242021"/>
      <w:sz w:val="12"/>
      <w:szCs w:val="12"/>
    </w:rPr>
  </w:style>
  <w:style w:type="character" w:customStyle="1" w:styleId="25">
    <w:name w:val="fontstyle21"/>
    <w:basedOn w:val="12"/>
    <w:qFormat/>
    <w:uiPriority w:val="0"/>
    <w:rPr>
      <w:rFonts w:ascii="宋体" w:hAnsi="宋体" w:eastAsia="宋体" w:cs="宋体"/>
      <w:color w:val="1C1B10"/>
      <w:sz w:val="24"/>
      <w:szCs w:val="24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4681</Words>
  <Characters>5605</Characters>
  <Lines>43</Lines>
  <Paragraphs>12</Paragraphs>
  <TotalTime>22</TotalTime>
  <ScaleCrop>false</ScaleCrop>
  <LinksUpToDate>false</LinksUpToDate>
  <CharactersWithSpaces>5971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2026-03-30T08:12:00Z</dcterms:created>
  <dc:creator>微软中国</dc:creator>
  <cp:lastModifiedBy>z0diac</cp:lastModifiedBy>
  <dcterms:modified xsi:type="dcterms:W3CDTF">2026-04-05T07:35:43Z</dcterms:modified>
  <dc:title>电信学院毕业设计（论文）开题报告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2052-12.1.0.25225</vt:lpwstr>
  </property>
  <property fmtid="{D5CDD505-2E9C-101B-9397-08002B2CF9AE}" pid="4" name="ICV">
    <vt:lpwstr>E7B1CAE8903643C0A7B1A4758463B920_13</vt:lpwstr>
  </property>
  <property fmtid="{D5CDD505-2E9C-101B-9397-08002B2CF9AE}" pid="5" name="KSOTemplateDocerSaveRecord">
    <vt:lpwstr>eyJoZGlkIjoiM2M5YTAwY2Y2YjY4MTc1YjE3Y2FmNmEyNWNkN2VmNzIiLCJ1c2VySWQiOiIzOTU5NzQ4MjMifQ==</vt:lpwstr>
  </property>
</Properties>
</file>