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58AB65">
      <w:pPr>
        <w:pStyle w:val="31"/>
        <w:keepNext/>
        <w:widowControl/>
        <w:spacing w:before="0" w:after="140" w:line="240" w:lineRule="auto"/>
        <w:ind w:left="0" w:right="0" w:firstLine="0"/>
        <w:jc w:val="center"/>
      </w:pPr>
      <w:r>
        <w:rPr>
          <w:rFonts w:ascii="Times New Roman" w:hAnsi="Times New Roman" w:eastAsia="FZKai-Z03S" w:cs="Times New Roman"/>
          <w:b/>
          <w:i w:val="0"/>
          <w:color w:val="auto"/>
          <w:sz w:val="49"/>
        </w:rPr>
        <w:t>平台接口与权限调研</w:t>
      </w:r>
    </w:p>
    <w:p w14:paraId="392BF794">
      <w:pPr>
        <w:pStyle w:val="15"/>
        <w:widowControl/>
        <w:spacing w:before="0" w:after="140" w:line="240" w:lineRule="auto"/>
        <w:ind w:left="0" w:right="0" w:firstLine="0"/>
        <w:jc w:val="center"/>
      </w:pPr>
    </w:p>
    <w:p w14:paraId="07840927">
      <w:pPr>
        <w:pStyle w:val="26"/>
        <w:widowControl/>
        <w:spacing w:before="0" w:after="140" w:line="240" w:lineRule="auto"/>
        <w:ind w:left="0" w:right="0" w:firstLine="720"/>
        <w:jc w:val="left"/>
      </w:pPr>
      <w:r>
        <w:rPr>
          <w:rFonts w:ascii="Times New Roman" w:hAnsi="Times New Roman" w:eastAsia="FZKai-Z03S" w:cs="Times New Roman"/>
          <w:b w:val="0"/>
          <w:i w:val="0"/>
          <w:color w:val="auto"/>
          <w:sz w:val="22"/>
        </w:rPr>
        <w:t>首版采用主动提交、个人待办与日历导出。本文仅收录项目相关能力；接口接入须另行取得账号权限并完成联调。本次重新读取官方公开文档及其迁移入口；认证后内容、账号实际权限与设备表现尚未验证。</w:t>
      </w:r>
    </w:p>
    <w:p w14:paraId="49D0FB7F">
      <w:pPr>
        <w:pStyle w:val="3"/>
        <w:keepNext/>
        <w:widowControl/>
        <w:spacing w:before="0" w:after="140" w:line="240" w:lineRule="auto"/>
        <w:ind w:left="0" w:right="0" w:firstLine="0"/>
        <w:jc w:val="left"/>
      </w:pPr>
      <w:r>
        <w:rPr>
          <w:rFonts w:ascii="Times New Roman" w:hAnsi="Times New Roman" w:eastAsia="FZKai-Z03S" w:cs="Times New Roman"/>
          <w:b/>
          <w:i w:val="0"/>
          <w:color w:val="auto"/>
          <w:sz w:val="44"/>
        </w:rPr>
        <w:t>接入范围与实施顺序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5102"/>
        <w:gridCol w:w="3214"/>
      </w:tblGrid>
      <w:tr w14:paraId="331D5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8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7FDF93C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渠道／能力</w:t>
            </w:r>
          </w:p>
        </w:tc>
        <w:tc>
          <w:tcPr>
            <w:tcW w:w="510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DE31332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可取得的内容与条件</w:t>
            </w:r>
          </w:p>
        </w:tc>
        <w:tc>
          <w:tcPr>
            <w:tcW w:w="321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B822803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项目采用方式</w:t>
            </w:r>
          </w:p>
        </w:tc>
      </w:tr>
      <w:tr w14:paraId="78004C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8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A3790F7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QQ 机器人</w:t>
            </w:r>
          </w:p>
        </w:tc>
        <w:tc>
          <w:tcPr>
            <w:tcW w:w="5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01ADE7E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接收用户发给机器人的单聊、群 @ 消息；群主允许全量接收后，可接收所在群的实时消息。[Q04—Q06、Q11]</w:t>
            </w:r>
          </w:p>
        </w:tc>
        <w:tc>
          <w:tcPr>
            <w:tcW w:w="3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39F1F6B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优先扩展单聊／群 @ 提交；全量群接入后置。</w:t>
            </w:r>
          </w:p>
        </w:tc>
      </w:tr>
      <w:tr w14:paraId="3FA522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8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F89EB42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普通微信聊天</w:t>
            </w:r>
          </w:p>
        </w:tc>
        <w:tc>
          <w:tcPr>
            <w:tcW w:w="5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C9DF1F8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小程序可让用户选择会话中的文件；选择文件不授予全群聊天读取权限。[W01、W03—W04]</w:t>
            </w:r>
          </w:p>
        </w:tc>
        <w:tc>
          <w:tcPr>
            <w:tcW w:w="3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11D45D6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首版复制文字／上传文件；后续增加小程序选择入口。</w:t>
            </w:r>
          </w:p>
        </w:tc>
      </w:tr>
      <w:tr w14:paraId="62DFDC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8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B9D9FB4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微信提醒</w:t>
            </w:r>
          </w:p>
        </w:tc>
        <w:tc>
          <w:tcPr>
            <w:tcW w:w="5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55C0E82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发送须同时满足有效服务端凭证、本账号可用模板、用户订阅及额度要求；不支持任意消息自由推送。[W07—W09、W14—W16]</w:t>
            </w:r>
          </w:p>
        </w:tc>
        <w:tc>
          <w:tcPr>
            <w:tcW w:w="3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DF995E6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首版不依赖微信推送；具备条件后单独接入。</w:t>
            </w:r>
          </w:p>
        </w:tc>
      </w:tr>
      <w:tr w14:paraId="6BF3F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8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BF53F5E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微信公众号</w:t>
            </w:r>
          </w:p>
        </w:tc>
        <w:tc>
          <w:tcPr>
            <w:tcW w:w="5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6FD68A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具备接口权限的发布账号，或获得相应授权的第三方，读取该账号已发布文章。[P01—P03]</w:t>
            </w:r>
          </w:p>
        </w:tc>
        <w:tc>
          <w:tcPr>
            <w:tcW w:w="3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69D1D70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先由用户提交；发布方同意且账号有权限后接入。</w:t>
            </w:r>
          </w:p>
        </w:tc>
      </w:tr>
      <w:tr w14:paraId="17F501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8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863914E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智慧珞珈／校内系统</w:t>
            </w:r>
          </w:p>
        </w:tc>
        <w:tc>
          <w:tcPr>
            <w:tcW w:w="5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A73FB14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公开介绍包含统一消息与日程；本团队未取得业务 API 或授权。三份制度正文仍跳转认证。[U01—U08]</w:t>
            </w:r>
          </w:p>
        </w:tc>
        <w:tc>
          <w:tcPr>
            <w:tcW w:w="3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14D7004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身份自填、通知导入；校内接入后置。</w:t>
            </w:r>
          </w:p>
        </w:tc>
      </w:tr>
      <w:tr w14:paraId="1C233A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8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64359D1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手机与个人日历</w:t>
            </w:r>
          </w:p>
        </w:tc>
        <w:tc>
          <w:tcPr>
            <w:tcW w:w="51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26A82AB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可导出 .ics 文件；小程序也可经授权写入系统日历。[C01—C02、W12]</w:t>
            </w:r>
          </w:p>
        </w:tc>
        <w:tc>
          <w:tcPr>
            <w:tcW w:w="32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26A33B4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首版导出文件；不承诺自动更新已导入事件。</w:t>
            </w:r>
          </w:p>
        </w:tc>
      </w:tr>
    </w:tbl>
    <w:p w14:paraId="543FDFA3">
      <w:pPr>
        <w:pStyle w:val="165"/>
        <w:widowControl/>
        <w:spacing w:before="0" w:after="140" w:line="240" w:lineRule="auto"/>
        <w:ind w:left="0" w:right="0" w:firstLine="720"/>
        <w:jc w:val="left"/>
      </w:pPr>
      <w:r>
        <w:rPr>
          <w:rFonts w:ascii="Times New Roman" w:hAnsi="Times New Roman" w:eastAsia="FZKai-Z03S" w:cs="Times New Roman"/>
          <w:b w:val="0"/>
          <w:i w:val="0"/>
          <w:color w:val="auto"/>
          <w:sz w:val="20"/>
        </w:rPr>
        <w:t>授权分别核对开发者账号、应用接口、群／组织、具体用户、数据用途与外部写入权限。取得其中一项，不推定取得其他权限；平台消息标识也不等于武大学籍认证。</w:t>
      </w:r>
    </w:p>
    <w:p w14:paraId="7E61CA34">
      <w:pPr>
        <w:pStyle w:val="3"/>
        <w:keepNext/>
        <w:widowControl/>
        <w:spacing w:before="0" w:after="140" w:line="240" w:lineRule="auto"/>
        <w:ind w:left="0" w:right="0" w:firstLine="0"/>
        <w:jc w:val="left"/>
      </w:pPr>
      <w:r>
        <w:rPr>
          <w:rFonts w:ascii="Times New Roman" w:hAnsi="Times New Roman" w:eastAsia="FZKai-Z03S" w:cs="Times New Roman"/>
          <w:b/>
          <w:i w:val="0"/>
          <w:color w:val="auto"/>
          <w:sz w:val="44"/>
        </w:rPr>
        <w:t>QQ：通知入口与提醒</w:t>
      </w:r>
    </w:p>
    <w:p w14:paraId="28C96642">
      <w:pPr>
        <w:pStyle w:val="4"/>
        <w:keepNext/>
        <w:widowControl/>
        <w:spacing w:before="100" w:after="140" w:line="240" w:lineRule="auto"/>
        <w:ind w:left="0" w:right="0" w:firstLine="0"/>
        <w:jc w:val="left"/>
      </w:pPr>
      <w:r>
        <w:rPr>
          <w:rFonts w:ascii="Times New Roman" w:hAnsi="Times New Roman" w:eastAsia="FZKai-Z03S" w:cs="Times New Roman"/>
          <w:b/>
          <w:i w:val="0"/>
          <w:color w:val="auto"/>
          <w:sz w:val="24"/>
        </w:rPr>
        <w:t>账号、鉴权与消息接收</w:t>
      </w:r>
    </w:p>
    <w:p w14:paraId="0A7EF3BC">
      <w:pPr>
        <w:widowControl/>
        <w:spacing w:before="0" w:after="140" w:line="240" w:lineRule="auto"/>
        <w:ind w:left="0" w:right="0" w:firstLine="720"/>
        <w:jc w:val="left"/>
      </w:pPr>
      <w:r>
        <w:rPr>
          <w:rFonts w:ascii="Times New Roman" w:hAnsi="Times New Roman" w:eastAsia="FZKai-Z03S" w:cs="Times New Roman"/>
          <w:b w:val="0"/>
          <w:i w:val="0"/>
          <w:color w:val="auto"/>
          <w:sz w:val="22"/>
        </w:rPr>
        <w:t>现行入口为 bot.q.qq.com/wiki。个人和企业均有群聊、单聊接入路径；创建应用不等于审核上线。沙箱群须由当前用户担任群主／管理员且成员不超过 20 人，使用范围白名单的用户、群、频道分别最多 20 个；生产权限、IP 白名单及链接安全域名另按后台核实。[Q01、Q03]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3402"/>
        <w:gridCol w:w="4320"/>
      </w:tblGrid>
      <w:tr w14:paraId="5C4C52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4998A02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接口／事件</w:t>
            </w:r>
          </w:p>
        </w:tc>
        <w:tc>
          <w:tcPr>
            <w:tcW w:w="340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A8BA46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本项目所需能力</w:t>
            </w:r>
          </w:p>
        </w:tc>
        <w:tc>
          <w:tcPr>
            <w:tcW w:w="432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CADA3AA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权限、限制与失败处理</w:t>
            </w:r>
          </w:p>
        </w:tc>
      </w:tr>
      <w:tr w14:paraId="7D046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18A19A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POST /app/getAppAccessToken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6DB600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以 appId、clientSecret 取得服务端令牌；缓存并按 expires_in 更新。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3C52E86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当前基址 https://api.bot.qq.com；业务调用携带 Authorization: QQBot {access_token}。令牌接口 code 与业务接口 err_code 分别判错，不能只判断 HTTP 200。[Q02—Q03]</w:t>
            </w:r>
          </w:p>
        </w:tc>
      </w:tr>
      <w:tr w14:paraId="03F94F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5AAC131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GET /gateway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1064D6C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取得 WSS 接入点，建立事件长连接。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69BB77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按官方协议鉴权、订阅、心跳与重连；群及单聊事件使用 GROUP_AND_C2C_EVENT（1&lt;&lt;25）。[Q04—Q06、Q10、Q14]</w:t>
            </w:r>
          </w:p>
        </w:tc>
      </w:tr>
      <w:tr w14:paraId="4C006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6F0DAA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GROUP_AT_MESSAGE_CREATE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C45A68D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接收授权群中定向 @ 机器人的通知文字及消息附件。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E461169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订阅 GROUP_AND_C2C_EVENT；机器人须在该群并具备权限。无权限、被移出或断线时显示入口不可用，转工作台上传。[Q04、Q10]</w:t>
            </w:r>
          </w:p>
        </w:tc>
      </w:tr>
      <w:tr w14:paraId="59DC97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2F6DC55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C2C_MESSAGE_</w:t>
            </w: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br w:type="textWrapping"/>
            </w: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CREATE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113F931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接收用户与机器人的单聊内容及附件。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528B5B6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仅该机器人会话；不能据此读取用户与他人的私聊。QQ OpenID 与产品账号由用户主动绑定。[Q03、Q06]</w:t>
            </w:r>
          </w:p>
        </w:tc>
      </w:tr>
      <w:tr w14:paraId="642AE5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67E24AE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GROUP_MESSAGE_</w:t>
            </w: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br w:type="textWrapping"/>
            </w: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CREATE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ACA364D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开启全量模式后接收群内实时消息。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B6F4EE4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须群主允许并开启“接收所有消息”；不纳入首版默认范围。未取得普通群完整历史回溯／群文件目录读取的公开接口依据。[Q05、Q11]</w:t>
            </w:r>
          </w:p>
        </w:tc>
      </w:tr>
      <w:tr w14:paraId="7E215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7EE12BD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attachments／msg_elements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6060761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从消息附件取得文件信息；引用、转发内容可能嵌套在消息元素中。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FFCCC52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消息正文不能代表全部附件已取得。下载失败、嵌套结构未支持或附件缺失均提示补交；发送用 /files 接口不等于读取群文件目录。[Q04—Q06、Q13]</w:t>
            </w:r>
          </w:p>
        </w:tc>
      </w:tr>
    </w:tbl>
    <w:p w14:paraId="1D2CCDA3">
      <w:pPr>
        <w:pStyle w:val="165"/>
        <w:widowControl/>
        <w:spacing w:before="0" w:after="140" w:line="240" w:lineRule="auto"/>
        <w:ind w:left="0" w:right="0" w:firstLine="720"/>
        <w:jc w:val="left"/>
      </w:pPr>
      <w:r>
        <w:rPr>
          <w:rFonts w:ascii="Times New Roman" w:hAnsi="Times New Roman" w:eastAsia="FZKai-Z03S" w:cs="Times New Roman"/>
          <w:b w:val="0"/>
          <w:i w:val="0"/>
          <w:color w:val="auto"/>
          <w:sz w:val="20"/>
        </w:rPr>
        <w:t>收到事件后按应用、会话和消息 ID 去重；OpenID 在应用范围内使用，由本人绑定产品账号。重连不能保证补齐任意历史。若部署更适合回调，可选官方 HTTPS webhook 并校验签名；只实施一种事件接入方式。全量群接收还须明确告知、用途与保存范围。[Q03、Q10—Q11、Q15]</w:t>
      </w:r>
    </w:p>
    <w:p w14:paraId="3199BF60">
      <w:pPr>
        <w:pStyle w:val="4"/>
        <w:keepNext/>
        <w:widowControl/>
        <w:spacing w:before="100" w:after="140" w:line="240" w:lineRule="auto"/>
        <w:ind w:left="0" w:right="0" w:firstLine="0"/>
        <w:jc w:val="left"/>
      </w:pPr>
      <w:r>
        <w:rPr>
          <w:rFonts w:ascii="Times New Roman" w:hAnsi="Times New Roman" w:eastAsia="FZKai-Z03S" w:cs="Times New Roman"/>
          <w:b/>
          <w:i w:val="0"/>
          <w:color w:val="auto"/>
          <w:sz w:val="24"/>
        </w:rPr>
        <w:t>发送范围与额度</w:t>
      </w:r>
    </w:p>
    <w:p w14:paraId="281F0BDD">
      <w:pPr>
        <w:widowControl/>
        <w:spacing w:before="0" w:after="140" w:line="240" w:lineRule="auto"/>
        <w:ind w:left="0" w:right="0" w:firstLine="720"/>
        <w:jc w:val="left"/>
      </w:pPr>
      <w:r>
        <w:rPr>
          <w:rFonts w:ascii="Times New Roman" w:hAnsi="Times New Roman" w:eastAsia="FZKai-Z03S" w:cs="Times New Roman"/>
          <w:b w:val="0"/>
          <w:i w:val="0"/>
          <w:color w:val="auto"/>
          <w:sz w:val="22"/>
        </w:rPr>
        <w:t>单聊发送：POST /v2/users/{user_openid}/messages；群聊发送：POST /v2/groups/{group_openid}/messages。首个扩展版本只用文本消息，接收确认与个人待办提醒分开；个人事项不默认发回群内。[Q07—Q08]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592"/>
        <w:gridCol w:w="3810"/>
      </w:tblGrid>
      <w:tr w14:paraId="6A3CC1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12F2E4A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场景</w:t>
            </w:r>
          </w:p>
        </w:tc>
        <w:tc>
          <w:tcPr>
            <w:tcW w:w="459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CEF22DD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现行官方规则</w:t>
            </w:r>
          </w:p>
        </w:tc>
        <w:tc>
          <w:tcPr>
            <w:tcW w:w="381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247035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实现约束</w:t>
            </w:r>
          </w:p>
        </w:tc>
      </w:tr>
      <w:tr w14:paraId="63FD3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FE1F75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群聊被动回复</w:t>
            </w:r>
          </w:p>
        </w:tc>
        <w:tc>
          <w:tcPr>
            <w:tcW w:w="4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000DC07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5 分钟内，每条收到的消息最多回复 5 次。</w:t>
            </w:r>
          </w:p>
        </w:tc>
        <w:tc>
          <w:tcPr>
            <w:tcW w:w="3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3875A8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带 msg_id；使用 msg_seq 避免相同回复重复发送。[Q07、Q09]</w:t>
            </w:r>
          </w:p>
        </w:tc>
      </w:tr>
      <w:tr w14:paraId="7C1FB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2E1D87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单聊被动回复</w:t>
            </w:r>
          </w:p>
        </w:tc>
        <w:tc>
          <w:tcPr>
            <w:tcW w:w="4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3A766D0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页面概述及消息总览写 60 分钟／4 次；同页 msg_id 参数仍写 5 分钟。</w:t>
            </w:r>
          </w:p>
        </w:tc>
        <w:tc>
          <w:tcPr>
            <w:tcW w:w="3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CCA7A35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存在文档内部冲突；按 5 分钟内即时回复设计，超窗行为须账号联调后再确定。[Q08—Q09]</w:t>
            </w:r>
          </w:p>
        </w:tc>
      </w:tr>
      <w:tr w14:paraId="0628D9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CD7C2C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主动单聊</w:t>
            </w:r>
          </w:p>
        </w:tc>
        <w:tc>
          <w:tcPr>
            <w:tcW w:w="4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DA3B471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已认证个人／企业：机器人 10 次／秒；未认证：5 次／秒且 30 次／分钟；每个用户 20 次／分钟、1,000 条／日。</w:t>
            </w:r>
          </w:p>
        </w:tc>
        <w:tc>
          <w:tcPr>
            <w:tcW w:w="3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F531F58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用户可关闭主动发送；关系、账号权限、额度等条件均须满足。合并提醒并记录失败原因。[Q08—Q09]</w:t>
            </w:r>
          </w:p>
        </w:tc>
      </w:tr>
      <w:tr w14:paraId="3D8326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CBA6085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主动群聊</w:t>
            </w:r>
          </w:p>
        </w:tc>
        <w:tc>
          <w:tcPr>
            <w:tcW w:w="45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3B6E48A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已认证个人／企业：机器人 60 次／分钟；未认证：30 次／分钟；每群 20 次／分钟、1,000 条／日。</w:t>
            </w:r>
          </w:p>
        </w:tc>
        <w:tc>
          <w:tcPr>
            <w:tcW w:w="38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340821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群关系及发送权限有效才可调用；限流或禁言时标记发送失败，任务仍保留；有效提醒另走已验证渠道。[Q07、Q09]</w:t>
            </w:r>
          </w:p>
        </w:tc>
      </w:tr>
    </w:tbl>
    <w:p w14:paraId="27F4A6BD">
      <w:pPr>
        <w:pStyle w:val="165"/>
        <w:widowControl/>
        <w:spacing w:before="0" w:after="140" w:line="240" w:lineRule="auto"/>
        <w:ind w:left="0" w:right="0" w:firstLine="720"/>
        <w:jc w:val="left"/>
      </w:pPr>
      <w:r>
        <w:rPr>
          <w:rFonts w:ascii="Times New Roman" w:hAnsi="Times New Roman" w:eastAsia="FZKai-Z03S" w:cs="Times New Roman"/>
          <w:b w:val="0"/>
          <w:i w:val="0"/>
          <w:color w:val="auto"/>
          <w:sz w:val="20"/>
        </w:rPr>
        <w:t>主动单聊还受好友关系与用户拒收限制；发送成功不等于用户已读。撤权、关系失效、URL 不允许或额度不足均停止无效重发，保留任务及明确失败原因。[Q07—Q09]</w:t>
      </w:r>
    </w:p>
    <w:p w14:paraId="5DF8DB92">
      <w:pPr>
        <w:pStyle w:val="3"/>
        <w:keepNext/>
        <w:widowControl/>
        <w:spacing w:before="0" w:after="140" w:line="240" w:lineRule="auto"/>
        <w:ind w:left="0" w:right="0" w:firstLine="0"/>
        <w:jc w:val="left"/>
      </w:pPr>
      <w:r>
        <w:rPr>
          <w:rFonts w:ascii="Times New Roman" w:hAnsi="Times New Roman" w:eastAsia="FZKai-Z03S" w:cs="Times New Roman"/>
          <w:b/>
          <w:i w:val="0"/>
          <w:color w:val="auto"/>
          <w:sz w:val="44"/>
        </w:rPr>
        <w:t>微信：选择提交与订阅提醒</w:t>
      </w:r>
    </w:p>
    <w:p w14:paraId="3002D46E">
      <w:pPr>
        <w:pStyle w:val="4"/>
        <w:keepNext/>
        <w:widowControl/>
        <w:spacing w:before="100" w:after="140" w:line="240" w:lineRule="auto"/>
        <w:ind w:left="0" w:right="0" w:firstLine="0"/>
        <w:jc w:val="left"/>
      </w:pPr>
      <w:r>
        <w:rPr>
          <w:rFonts w:ascii="Times New Roman" w:hAnsi="Times New Roman" w:eastAsia="FZKai-Z03S" w:cs="Times New Roman"/>
          <w:b/>
          <w:i w:val="0"/>
          <w:color w:val="auto"/>
          <w:sz w:val="24"/>
        </w:rPr>
        <w:t>文件入口、登录与部署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969"/>
        <w:gridCol w:w="3866"/>
      </w:tblGrid>
      <w:tr w14:paraId="40BBA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1895122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接口</w:t>
            </w:r>
          </w:p>
        </w:tc>
        <w:tc>
          <w:tcPr>
            <w:tcW w:w="39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6D88CEC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能力及前提</w:t>
            </w:r>
          </w:p>
        </w:tc>
        <w:tc>
          <w:tcPr>
            <w:tcW w:w="386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16516A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边界与兜底</w:t>
            </w:r>
          </w:p>
        </w:tc>
      </w:tr>
      <w:tr w14:paraId="3C7B43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22AFBAC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wx.chooseMessageFile</w:t>
            </w: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3593401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基础库 2.5.0 起；由用户从客户端会话选择文件，count 范围 0—100；取得临时路径、名称、大小等。[W01]</w:t>
            </w:r>
          </w:p>
        </w:tc>
        <w:tc>
          <w:tcPr>
            <w:tcW w:w="3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B239EB6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不是聊天记录读取接口；需声明选中文件处理用途并取得隐私同意。返回 time 是文件在会话中的发送时间，不直接当作通知原发布时间。取消或拒绝时改用文字粘贴／本地上传。[W01、W03—W04]</w:t>
            </w:r>
          </w:p>
        </w:tc>
      </w:tr>
      <w:tr w14:paraId="65329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E5FAF8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wx.uploadFile</w:t>
            </w: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90CF731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将用户选中的本地文件以 HTTPS 上传到项目服务端；自行校验文件和业务结果。[W02]</w:t>
            </w:r>
          </w:p>
        </w:tc>
        <w:tc>
          <w:tcPr>
            <w:tcW w:w="3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064EE90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选取成功不等于上传成功。普通网络路线需 HTTPS、已备案且已配置的服务器域名；api.weixin.qq.com 由服务端调用。云托管路线另核实配置。[W11]</w:t>
            </w:r>
          </w:p>
        </w:tc>
      </w:tr>
      <w:tr w14:paraId="27F427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2311B0F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wx.login → code2Session</w:t>
            </w: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BB071AB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服务端 GET https://api.weixin.qq.com/sns/jscode2session；appid、secret、js_code、grant_type=authorization_code。[W05—W06]</w:t>
            </w:r>
          </w:p>
        </w:tc>
        <w:tc>
          <w:tcPr>
            <w:tcW w:w="3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FF674F8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得到小程序 OpenID 与 session_key，UnionID 有条件返回；会话密钥不是服务端 API 凭证，登录也不产生订阅权限。</w:t>
            </w:r>
          </w:p>
        </w:tc>
      </w:tr>
      <w:tr w14:paraId="5C2909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72B7FFB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隐私授权与发布配置</w:t>
            </w: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A8B7DB8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后台指引需覆盖实际处理的信息；未声明的隐私接口会被禁用，用户拒绝也会阻断调用。[W03—W04]</w:t>
            </w:r>
          </w:p>
        </w:tc>
        <w:tc>
          <w:tcPr>
            <w:tcW w:w="38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1E05AA5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同意状态、文件选取、提醒订阅、日历写入分别判断；小程序发布审核及类目条件未核实前，不承诺上线日期。</w:t>
            </w:r>
          </w:p>
        </w:tc>
      </w:tr>
    </w:tbl>
    <w:p w14:paraId="73998EA9">
      <w:pPr>
        <w:pStyle w:val="4"/>
        <w:keepNext/>
        <w:widowControl/>
        <w:spacing w:before="100" w:after="140" w:line="240" w:lineRule="auto"/>
        <w:ind w:left="0" w:right="0" w:firstLine="0"/>
        <w:jc w:val="left"/>
      </w:pPr>
      <w:r>
        <w:rPr>
          <w:rFonts w:ascii="Times New Roman" w:hAnsi="Times New Roman" w:eastAsia="FZKai-Z03S" w:cs="Times New Roman"/>
          <w:b/>
          <w:i w:val="0"/>
          <w:color w:val="auto"/>
          <w:sz w:val="24"/>
        </w:rPr>
        <w:t>服务端凭证、模板与用户订阅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4535"/>
        <w:gridCol w:w="3696"/>
      </w:tblGrid>
      <w:tr w14:paraId="62832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F4F7633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依赖</w:t>
            </w:r>
          </w:p>
        </w:tc>
        <w:tc>
          <w:tcPr>
            <w:tcW w:w="453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C20FFBE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接口及必需输入</w:t>
            </w:r>
          </w:p>
        </w:tc>
        <w:tc>
          <w:tcPr>
            <w:tcW w:w="369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224B68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启用条件</w:t>
            </w:r>
          </w:p>
        </w:tc>
      </w:tr>
      <w:tr w14:paraId="30C341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D3C1F63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稳定服务端凭证</w:t>
            </w:r>
          </w:p>
        </w:tc>
        <w:tc>
          <w:tcPr>
            <w:tcW w:w="4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1D99EBE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POST https://api.weixin.qq.com/cgi-bin/stable_token；grant_type=client_credential、appid、secret，默认 force_refresh=false。</w:t>
            </w:r>
          </w:p>
        </w:tc>
        <w:tc>
          <w:tcPr>
            <w:tcW w:w="3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E7A77A2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官方推荐替代旧取令牌接口；按 expires_in 缓存，勿频繁强刷。密钥仅服务端，IP 白名单或管理员确认按实际要求落实。[W16]</w:t>
            </w:r>
          </w:p>
        </w:tc>
      </w:tr>
      <w:tr w14:paraId="4ED1E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55C653C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本账号已有模板</w:t>
            </w:r>
          </w:p>
        </w:tc>
        <w:tc>
          <w:tcPr>
            <w:tcW w:w="4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8FD5DC8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GET https://api.weixin.qq.com/wxaapi/newtmpl/gettemplate?access_token=…；返回 priTmplId、content、type 及枚举值。</w:t>
            </w:r>
          </w:p>
        </w:tc>
        <w:tc>
          <w:tcPr>
            <w:tcW w:w="3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CA751BE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先在后台选择适用模板，再读取核对；type=2 为一次性、3 为长期。没有匹配模板则不启用。[W14—W15]</w:t>
            </w:r>
          </w:p>
        </w:tc>
      </w:tr>
      <w:tr w14:paraId="3C3F96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C220E46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订阅与发送回调</w:t>
            </w:r>
          </w:p>
        </w:tc>
        <w:tc>
          <w:tcPr>
            <w:tcW w:w="45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EDA3BD3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subscribe_msg_popup_event、subscribe_msg_change_event、subscribe_msg_sent_event。</w:t>
            </w:r>
          </w:p>
        </w:tc>
        <w:tc>
          <w:tcPr>
            <w:tcW w:w="36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B6A7B0F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区分用户选择、订阅变更与异步发送结果；配置并验证回调后记录实际结果，不能据此标记已读。[W15]</w:t>
            </w:r>
          </w:p>
        </w:tc>
      </w:tr>
    </w:tbl>
    <w:p w14:paraId="01AE965B">
      <w:pPr>
        <w:widowControl/>
        <w:spacing w:before="0" w:after="140" w:line="240" w:lineRule="auto"/>
        <w:ind w:left="0" w:right="0" w:firstLine="720"/>
        <w:jc w:val="left"/>
      </w:pPr>
      <w:r>
        <w:rPr>
          <w:rFonts w:ascii="Times New Roman" w:hAnsi="Times New Roman" w:eastAsia="FZKai-Z03S" w:cs="Times New Roman"/>
          <w:b w:val="0"/>
          <w:i w:val="0"/>
          <w:color w:val="auto"/>
          <w:sz w:val="22"/>
        </w:rPr>
        <w:t>wx.requestSubscribeMessage 须在用户点击等允许的交互中发起；当前文档为每次最多 5 个模板，一次性与长期模板不能混用。逐模板判断 accept、reject、ban、filter，success 回调不代表全部同意。[W08]</w:t>
      </w:r>
    </w:p>
    <w:p w14:paraId="14FDF63F">
      <w:pPr>
        <w:widowControl/>
        <w:spacing w:before="0" w:after="140" w:line="240" w:lineRule="auto"/>
        <w:ind w:left="0" w:right="0" w:firstLine="720"/>
        <w:jc w:val="left"/>
      </w:pPr>
      <w:r>
        <w:rPr>
          <w:rFonts w:ascii="Times New Roman" w:hAnsi="Times New Roman" w:eastAsia="FZKai-Z03S" w:cs="Times New Roman"/>
          <w:b w:val="0"/>
          <w:i w:val="0"/>
          <w:color w:val="auto"/>
          <w:sz w:val="22"/>
        </w:rPr>
        <w:t>服务端 POST https://api.weixin.qq.com/cgi-bin/message/subscribe/send?access_token=…，填写 touser、template_id、data，并明确 miniprogram_state、lang；可选 page 仅为本小程序页面。字段须符合模板类型及长度，例如 thing 最多 20 个字符。一次性同意只产生对应发送机会；“保持选择”不等于无限提醒。长期订阅须本账号类目与模板实际允许，不能因校园项目属于教育场景就推定可用。[W07—W09]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701"/>
      </w:tblGrid>
      <w:tr w14:paraId="04C788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6BF6B7F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状态／返回</w:t>
            </w:r>
          </w:p>
        </w:tc>
        <w:tc>
          <w:tcPr>
            <w:tcW w:w="670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D486CFB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处理边界</w:t>
            </w:r>
          </w:p>
        </w:tc>
      </w:tr>
      <w:tr w14:paraId="6AA0B4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F3A2442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43101：未订阅或次数用尽</w:t>
            </w:r>
          </w:p>
        </w:tc>
        <w:tc>
          <w:tcPr>
            <w:tcW w:w="6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626370B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不记为发送成功；后续允许的交互可再请求用户订阅，待办继续可见。</w:t>
            </w:r>
          </w:p>
        </w:tc>
      </w:tr>
      <w:tr w14:paraId="387168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702C2C1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43107：封禁；43108：同用户并发限制</w:t>
            </w:r>
          </w:p>
        </w:tc>
        <w:tc>
          <w:tcPr>
            <w:tcW w:w="6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70F9403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封禁停止发送；并发失败有限重试，不叠加重复提醒。</w:t>
            </w:r>
          </w:p>
        </w:tc>
      </w:tr>
      <w:tr w14:paraId="6155C9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99E1F92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47003：模板参数错误</w:t>
            </w:r>
          </w:p>
        </w:tc>
        <w:tc>
          <w:tcPr>
            <w:tcW w:w="6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D16294C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按实际模板修正；不能以自由文本绕过字段约束。</w:t>
            </w:r>
          </w:p>
        </w:tc>
      </w:tr>
      <w:tr w14:paraId="424D20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B534F19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subscribe_msg_sent_event</w:t>
            </w:r>
          </w:p>
        </w:tc>
        <w:tc>
          <w:tcPr>
            <w:tcW w:w="67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931361C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记录平台异步发送结果；不是用户已读回执。回调与任务的关联方式须按真实返回字段联调。[W15]</w:t>
            </w:r>
          </w:p>
        </w:tc>
      </w:tr>
    </w:tbl>
    <w:p w14:paraId="47441C2D">
      <w:pPr>
        <w:pStyle w:val="3"/>
        <w:keepNext/>
        <w:widowControl/>
        <w:spacing w:before="0" w:after="140" w:line="240" w:lineRule="auto"/>
        <w:ind w:left="0" w:right="0" w:firstLine="0"/>
        <w:jc w:val="left"/>
      </w:pPr>
      <w:r>
        <w:rPr>
          <w:rFonts w:ascii="Times New Roman" w:hAnsi="Times New Roman" w:eastAsia="FZKai-Z03S" w:cs="Times New Roman"/>
          <w:b/>
          <w:i w:val="0"/>
          <w:color w:val="auto"/>
          <w:sz w:val="44"/>
        </w:rPr>
        <w:t>公众号：发布方授权入口</w:t>
      </w:r>
    </w:p>
    <w:p w14:paraId="6F467DB8">
      <w:pPr>
        <w:pStyle w:val="4"/>
        <w:keepNext/>
        <w:widowControl/>
        <w:spacing w:before="100" w:after="140" w:line="240" w:lineRule="auto"/>
        <w:ind w:left="0" w:right="0" w:firstLine="0"/>
        <w:jc w:val="left"/>
      </w:pPr>
      <w:r>
        <w:rPr>
          <w:rFonts w:ascii="Times New Roman" w:hAnsi="Times New Roman" w:eastAsia="FZKai-Z03S" w:cs="Times New Roman"/>
          <w:b/>
          <w:i w:val="0"/>
          <w:color w:val="auto"/>
          <w:sz w:val="24"/>
        </w:rPr>
        <w:t>公众号文章：仅接获授权的发布账号</w:t>
      </w:r>
    </w:p>
    <w:p w14:paraId="6D14E89B">
      <w:pPr>
        <w:widowControl/>
        <w:spacing w:before="0" w:after="140" w:line="240" w:lineRule="auto"/>
        <w:ind w:left="0" w:right="0" w:firstLine="720"/>
        <w:jc w:val="left"/>
      </w:pPr>
      <w:r>
        <w:rPr>
          <w:rFonts w:ascii="Times New Roman" w:hAnsi="Times New Roman" w:eastAsia="FZKai-Z03S" w:cs="Times New Roman"/>
          <w:b w:val="0"/>
          <w:i w:val="0"/>
          <w:color w:val="auto"/>
          <w:sz w:val="22"/>
        </w:rPr>
        <w:t>旧 offiaccount 发布入口已迁移至 service 文档。发布说明列出自 2025 年 7 月起对个人、未认证及不支持认证主体的接口限制；读取接口表中“公众号”为仅认证企业主体，“服务号”为可调用。须同时核对主体规则与后台实际权限，不能凭文章公开可见判断可接入。[P01—P03]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0"/>
        <w:gridCol w:w="3600"/>
        <w:gridCol w:w="3583"/>
      </w:tblGrid>
      <w:tr w14:paraId="2F1B39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2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1DE72D1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接口</w:t>
            </w:r>
          </w:p>
        </w:tc>
        <w:tc>
          <w:tcPr>
            <w:tcW w:w="36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B7947D9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所需输入与结果</w:t>
            </w:r>
          </w:p>
        </w:tc>
        <w:tc>
          <w:tcPr>
            <w:tcW w:w="358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FACE835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授权边界</w:t>
            </w:r>
          </w:p>
        </w:tc>
      </w:tr>
      <w:tr w14:paraId="19F16E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4FC117F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POST /cgi-bin/freepublish/batchget</w:t>
            </w:r>
          </w:p>
        </w:tc>
        <w:tc>
          <w:tcPr>
            <w:tcW w:w="3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DDB2A20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access_token；offset、count（1—20）、no_content。返回本账号已发布图文列表、article_id、正文及更新时间。</w:t>
            </w:r>
          </w:p>
        </w:tc>
        <w:tc>
          <w:tcPr>
            <w:tcW w:w="3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74BAF09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基址 https://api.weixin.qq.com，使用获授权发布账号的令牌；账号自调用可采用稳定凭证接口。第三方代调用另需权限集 7 及 authorizer_access_token。[P02、W16]</w:t>
            </w:r>
          </w:p>
        </w:tc>
      </w:tr>
      <w:tr w14:paraId="0BE095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A19EAEB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POST /cgi-bin/freepublish/getarticle</w:t>
            </w:r>
          </w:p>
        </w:tc>
        <w:tc>
          <w:tcPr>
            <w:tcW w:w="36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A9BC79B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access_token、article_id；取得对应已发布图文。</w:t>
            </w:r>
          </w:p>
        </w:tc>
        <w:tc>
          <w:tcPr>
            <w:tcW w:w="35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2912A23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article_id 来自获授权账号；48001 表示无接口权限，53600 表示文章 ID 无效。[P03]</w:t>
            </w:r>
          </w:p>
        </w:tc>
      </w:tr>
    </w:tbl>
    <w:p w14:paraId="5E837447">
      <w:pPr>
        <w:pStyle w:val="165"/>
        <w:widowControl/>
        <w:spacing w:before="0" w:after="140" w:line="240" w:lineRule="auto"/>
        <w:ind w:left="0" w:right="0" w:firstLine="720"/>
        <w:jc w:val="left"/>
      </w:pPr>
      <w:r>
        <w:rPr>
          <w:rFonts w:ascii="Times New Roman" w:hAnsi="Times New Roman" w:eastAsia="FZKai-Z03S" w:cs="Times New Roman"/>
          <w:b w:val="0"/>
          <w:i w:val="0"/>
          <w:color w:val="auto"/>
          <w:sz w:val="20"/>
        </w:rPr>
        <w:t>上述接口不授予任意公众号文章库、学生关注列表或公众号聊天的读取权。没有发布方授权时，由学生提交正文与附件并保留原链接；受限链接或空白内容不能生成“处理完成”状态。</w:t>
      </w:r>
    </w:p>
    <w:p w14:paraId="5BD56C54">
      <w:pPr>
        <w:pStyle w:val="3"/>
        <w:keepNext/>
        <w:widowControl/>
        <w:spacing w:before="0" w:after="140" w:line="240" w:lineRule="auto"/>
        <w:ind w:left="0" w:right="0" w:firstLine="0"/>
        <w:jc w:val="left"/>
      </w:pPr>
      <w:r>
        <w:rPr>
          <w:rFonts w:ascii="Times New Roman" w:hAnsi="Times New Roman" w:eastAsia="FZKai-Z03S" w:cs="Times New Roman"/>
          <w:b/>
          <w:i w:val="0"/>
          <w:color w:val="auto"/>
          <w:sz w:val="44"/>
        </w:rPr>
        <w:t>智慧珞珈与校内数据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917"/>
        <w:gridCol w:w="3917"/>
      </w:tblGrid>
      <w:tr w14:paraId="2EE230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E9639E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已核查内容</w:t>
            </w:r>
          </w:p>
        </w:tc>
        <w:tc>
          <w:tcPr>
            <w:tcW w:w="391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5D6D85B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公开资料能确认什么</w:t>
            </w:r>
          </w:p>
        </w:tc>
        <w:tc>
          <w:tcPr>
            <w:tcW w:w="391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B9F37C3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尚未确认的部分</w:t>
            </w:r>
          </w:p>
        </w:tc>
      </w:tr>
      <w:tr w14:paraId="378A2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C2D215A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智慧珞珈平台介绍</w:t>
            </w:r>
          </w:p>
        </w:tc>
        <w:tc>
          <w:tcPr>
            <w:tcW w:w="3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FE5DB32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学校公开介绍包含多端入口、统一消息及个人日程等能力。[U01]</w:t>
            </w:r>
          </w:p>
        </w:tc>
        <w:tc>
          <w:tcPr>
            <w:tcW w:w="3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4479E68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团队可调用的通知、身份、课表、日历 API；数据字段、读写范围、令牌与生产额度。</w:t>
            </w:r>
          </w:p>
        </w:tc>
      </w:tr>
      <w:tr w14:paraId="0A637A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FABC6EE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资源与系统接入指南</w:t>
            </w:r>
          </w:p>
        </w:tc>
        <w:tc>
          <w:tcPr>
            <w:tcW w:w="3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EE4EFE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公开指南发布于 2025-03-04，说明单位网站／系统备案及云资源申请流程。[U02]</w:t>
            </w:r>
          </w:p>
        </w:tc>
        <w:tc>
          <w:tcPr>
            <w:tcW w:w="3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500AB6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资源申请通过不等于取得业务数据访问权；本团队是否具备申请主体与部署条件仍需确认。</w:t>
            </w:r>
          </w:p>
        </w:tc>
      </w:tr>
      <w:tr w14:paraId="1A1D9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33736A7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数据交换服务页面</w:t>
            </w:r>
          </w:p>
        </w:tc>
        <w:tc>
          <w:tcPr>
            <w:tcW w:w="3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FF63ECB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公开页面提供教育管理信息编码标准材料，属于标准下载。[U04]</w:t>
            </w:r>
          </w:p>
        </w:tc>
        <w:tc>
          <w:tcPr>
            <w:tcW w:w="3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71FEE5A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没有取得本项目业务接口说明；不能把编码标准当作可调用 API。</w:t>
            </w:r>
          </w:p>
        </w:tc>
      </w:tr>
      <w:tr w14:paraId="5FB99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A48B2C1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统一身份认证图解</w:t>
            </w:r>
          </w:p>
        </w:tc>
        <w:tc>
          <w:tcPr>
            <w:tcW w:w="3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7374EE3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现有公开图解标注 2016-10-01。[U05]</w:t>
            </w:r>
          </w:p>
        </w:tc>
        <w:tc>
          <w:tcPr>
            <w:tcW w:w="3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C654E8A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不能据此确定现行认证协议、回调地址、属性字段或第三方注册流程。</w:t>
            </w:r>
          </w:p>
        </w:tc>
      </w:tr>
      <w:tr w14:paraId="42F327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49F0910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制度目录及正文</w:t>
            </w:r>
          </w:p>
        </w:tc>
        <w:tc>
          <w:tcPr>
            <w:tcW w:w="3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FE9E81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目录中三项相关制度标注 2026-09-17；本次逐个打开正文均跳转校内认证。[U03、U06—U08]</w:t>
            </w:r>
          </w:p>
        </w:tc>
        <w:tc>
          <w:tcPr>
            <w:tcW w:w="3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17600DF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未读到具体条文；目录日期不等于施行日期，不推断授权、留存等细则。</w:t>
            </w:r>
          </w:p>
        </w:tc>
      </w:tr>
      <w:tr w14:paraId="45DD3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B81796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武大数智教育平台</w:t>
            </w:r>
          </w:p>
        </w:tc>
        <w:tc>
          <w:tcPr>
            <w:tcW w:w="39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21D8593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公开入口仅取得加载页面。[U09]</w:t>
            </w:r>
          </w:p>
        </w:tc>
        <w:tc>
          <w:tcPr>
            <w:tcW w:w="39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52D26F9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未验证账户内模型 API、额度、服务器或部署能力；以赛事通知和后续实际资源确认。</w:t>
            </w:r>
          </w:p>
        </w:tc>
      </w:tr>
    </w:tbl>
    <w:p w14:paraId="05D22F9D">
      <w:pPr>
        <w:widowControl/>
        <w:spacing w:before="0" w:after="140" w:line="240" w:lineRule="auto"/>
        <w:ind w:left="0" w:right="0" w:firstLine="720"/>
        <w:jc w:val="left"/>
      </w:pPr>
      <w:r>
        <w:rPr>
          <w:rFonts w:ascii="Times New Roman" w:hAnsi="Times New Roman" w:eastAsia="FZKai-Z03S" w:cs="Times New Roman"/>
          <w:b w:val="0"/>
          <w:i w:val="0"/>
          <w:color w:val="auto"/>
          <w:sz w:val="22"/>
        </w:rPr>
        <w:t>后续由发榜单位协助向智慧校园部及数据所属单位确认：服务对象与使用目的、必要字段、来源系统、只读／写入范围、审批责任人、测试账号、接入文档版本、调用限制、保存期限、撤权与删除方式。以书面授权和测试结果决定接入，不收集学生统一认证密码或登录 Cookie。</w:t>
      </w:r>
    </w:p>
    <w:p w14:paraId="251259E9">
      <w:pPr>
        <w:widowControl/>
        <w:spacing w:before="0" w:after="140" w:line="240" w:lineRule="auto"/>
        <w:ind w:left="0" w:right="0" w:firstLine="720"/>
        <w:jc w:val="left"/>
      </w:pPr>
      <w:r>
        <w:rPr>
          <w:rFonts w:ascii="Times New Roman" w:hAnsi="Times New Roman" w:eastAsia="FZKai-Z03S" w:cs="Times New Roman"/>
          <w:b w:val="0"/>
          <w:i w:val="0"/>
          <w:color w:val="auto"/>
          <w:sz w:val="22"/>
        </w:rPr>
        <w:t>首版仅使用用户填写的年级、培养层次、学院／专业等必要条件，以及用户主动提交的通知。身份自填仅用于辅助判断；涉及资格认定时仍以通知规则与发布单位核实为准。校内接口未获授权，不影响这一路径运行。</w:t>
      </w:r>
    </w:p>
    <w:p w14:paraId="31AF99AD">
      <w:pPr>
        <w:pStyle w:val="3"/>
        <w:keepNext/>
        <w:widowControl/>
        <w:spacing w:before="0" w:after="140" w:line="240" w:lineRule="auto"/>
        <w:ind w:left="0" w:right="0" w:firstLine="0"/>
        <w:jc w:val="left"/>
      </w:pPr>
      <w:r>
        <w:rPr>
          <w:rFonts w:ascii="Times New Roman" w:hAnsi="Times New Roman" w:eastAsia="FZKai-Z03S" w:cs="Times New Roman"/>
          <w:b/>
          <w:i w:val="0"/>
          <w:color w:val="auto"/>
          <w:sz w:val="44"/>
        </w:rPr>
        <w:t>日历：导出与写入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3969"/>
        <w:gridCol w:w="3810"/>
      </w:tblGrid>
      <w:tr w14:paraId="2E1C56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2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E4536D8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实现路径</w:t>
            </w:r>
          </w:p>
        </w:tc>
        <w:tc>
          <w:tcPr>
            <w:tcW w:w="39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680241F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权限与能力</w:t>
            </w:r>
          </w:p>
        </w:tc>
        <w:tc>
          <w:tcPr>
            <w:tcW w:w="381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F78F1E0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更新、提醒与兜底</w:t>
            </w:r>
          </w:p>
        </w:tc>
      </w:tr>
      <w:tr w14:paraId="07DE92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D21C0D6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首版：.ics 文件导出</w:t>
            </w: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7D3ED8C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按 iCalendar 基础格式导出本人确认的事项，由用户导入支持的日历；项目无须索取其日历账号令牌。[C01]</w:t>
            </w:r>
          </w:p>
        </w:tc>
        <w:tc>
          <w:tcPr>
            <w:tcW w:w="3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F199E4B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文件导入是快照。日期变更或取消后，显示变更清单，由用户更新／删除原事件；重新导入可能重复。[C02]</w:t>
            </w:r>
          </w:p>
        </w:tc>
      </w:tr>
      <w:tr w14:paraId="0B869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792FE2C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小程序：wx.addPhoneCalendar</w:t>
            </w: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466CA6F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基础库 2.15.0 起，需 scope.addPhoneCalendar 和相应隐私声明；提交标题、开始时间及可选提醒等。[W04、W12]</w:t>
            </w:r>
          </w:p>
        </w:tc>
        <w:tc>
          <w:tcPr>
            <w:tcW w:w="3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70FC62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仅此添加接口不提供已有事件读取、修改或删除能力。拒绝或不兼容时，仅可改用已经实测可用的导出路径。</w:t>
            </w:r>
          </w:p>
        </w:tc>
      </w:tr>
      <w:tr w14:paraId="3D4ECC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881664E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以后：订阅日历</w:t>
            </w: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6181112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用户订阅发布的日历地址，可获取后续变化。</w:t>
            </w:r>
          </w:p>
        </w:tc>
        <w:tc>
          <w:tcPr>
            <w:tcW w:w="38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A220612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不同客户端刷新有延迟；Outlook 官方说明更新可能超过 24 小时，因此不能承担紧急更正的唯一提醒。[C02]</w:t>
            </w:r>
          </w:p>
        </w:tc>
      </w:tr>
    </w:tbl>
    <w:p w14:paraId="4D89C8B5">
      <w:pPr>
        <w:widowControl/>
        <w:spacing w:before="0" w:after="140" w:line="240" w:lineRule="auto"/>
        <w:ind w:left="0" w:right="0" w:firstLine="720"/>
        <w:jc w:val="left"/>
      </w:pPr>
      <w:r>
        <w:rPr>
          <w:rFonts w:ascii="Times New Roman" w:hAnsi="Times New Roman" w:eastAsia="FZKai-Z03S" w:cs="Times New Roman"/>
          <w:b w:val="0"/>
          <w:i w:val="0"/>
          <w:color w:val="auto"/>
          <w:sz w:val="22"/>
        </w:rPr>
        <w:t>保留事项 ID 与导出版本。有时刻的事件明确时区；仅有日期的事项设为全天并标明时刻未知，提醒时间由用户选择，不补造截止时刻。RFC 5545 是基础规范，官方状态页列出后续更新，不能称其为未被更新的最新完整标准。导出、导入与提醒成功分别判定。[C01—C03]</w:t>
      </w:r>
    </w:p>
    <w:p w14:paraId="0A1E2E2A">
      <w:pPr>
        <w:pStyle w:val="3"/>
        <w:keepNext/>
        <w:widowControl/>
        <w:spacing w:before="0" w:after="140" w:line="240" w:lineRule="auto"/>
        <w:ind w:left="0" w:right="0" w:firstLine="0"/>
        <w:jc w:val="left"/>
      </w:pPr>
      <w:r>
        <w:rPr>
          <w:rFonts w:ascii="Times New Roman" w:hAnsi="Times New Roman" w:eastAsia="FZKai-Z03S" w:cs="Times New Roman"/>
          <w:b/>
          <w:i w:val="0"/>
          <w:color w:val="auto"/>
          <w:sz w:val="44"/>
        </w:rPr>
        <w:t>版本回归与接入核验</w:t>
      </w:r>
    </w:p>
    <w:p w14:paraId="437EB528">
      <w:pPr>
        <w:pStyle w:val="4"/>
        <w:keepNext/>
        <w:widowControl/>
        <w:spacing w:before="100" w:after="140" w:line="240" w:lineRule="auto"/>
        <w:ind w:left="0" w:right="0" w:firstLine="0"/>
        <w:jc w:val="left"/>
      </w:pPr>
      <w:r>
        <w:rPr>
          <w:rFonts w:ascii="Times New Roman" w:hAnsi="Times New Roman" w:eastAsia="FZKai-Z03S" w:cs="Times New Roman"/>
          <w:b/>
          <w:i w:val="0"/>
          <w:color w:val="auto"/>
          <w:sz w:val="24"/>
        </w:rPr>
        <w:t>已排除的旧结论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7381"/>
      </w:tblGrid>
      <w:tr w14:paraId="0CC1D3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2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1EF26F1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核查点</w:t>
            </w:r>
          </w:p>
        </w:tc>
        <w:tc>
          <w:tcPr>
            <w:tcW w:w="738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B79D4C0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当前结论与处理</w:t>
            </w:r>
          </w:p>
        </w:tc>
      </w:tr>
      <w:tr w14:paraId="73997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7A704EA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QQ 同站点新旧域名并存</w:t>
            </w:r>
          </w:p>
        </w:tc>
        <w:tc>
          <w:tcPr>
            <w:tcW w:w="7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AADBCD6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2026-08-10 更新记录迁移至 api.bot.qq.com，最新可见日志为 2026-09-16；入驻指南仍保留 bots.qq.com、api.sgroup.qq.com 及旧沙箱地址。业务与令牌按现行专页，沙箱基址须后台确认。[Q01—Q03、Q12]</w:t>
            </w:r>
          </w:p>
        </w:tc>
      </w:tr>
      <w:tr w14:paraId="7675D7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97E1C26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QQ 主动发送与全量群消息</w:t>
            </w:r>
          </w:p>
        </w:tc>
        <w:tc>
          <w:tcPr>
            <w:tcW w:w="7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CE4610A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现行页提供主动发送及群主许可下的全量实时消息；旧材料的“主动消息停用”“只能收 @”不用于当前设计。实时接收不等于历史读取。[Q05、Q07—Q11]</w:t>
            </w:r>
          </w:p>
        </w:tc>
      </w:tr>
      <w:tr w14:paraId="0BE83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9E14CD7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QQ 单聊回复时限</w:t>
            </w:r>
          </w:p>
        </w:tc>
        <w:tc>
          <w:tcPr>
            <w:tcW w:w="7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9AD11EC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概述 60 分钟／4 次与 msg_id 参数 5 分钟冲突；先按 5 分钟内即时回复设计，实际可用窗口待联调。[Q08—Q09]</w:t>
            </w:r>
          </w:p>
        </w:tc>
      </w:tr>
      <w:tr w14:paraId="7C22A4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E7835E1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微信订阅版本与依赖</w:t>
            </w:r>
          </w:p>
        </w:tc>
        <w:tc>
          <w:tcPr>
            <w:tcW w:w="7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99EB759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现行为最多 5 个模板；稳定令牌、已有模板及回调是接入依赖。新版一次性业务卡片的适用机制不同，未见本项目匹配场景，不纳入接入范围。[W08、W10、W14—W16]</w:t>
            </w:r>
          </w:p>
        </w:tc>
      </w:tr>
      <w:tr w14:paraId="16559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A5265E1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校内资料与日历标准</w:t>
            </w:r>
          </w:p>
        </w:tc>
        <w:tc>
          <w:tcPr>
            <w:tcW w:w="73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0801871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旧图解、平台介绍、编码标准不是业务授权；三份制度正文未取得。RFC 5545 另有更新记录，按实际使用字段核实兼容。[U01、U03—U08、C03]</w:t>
            </w:r>
          </w:p>
        </w:tc>
      </w:tr>
    </w:tbl>
    <w:p w14:paraId="5E7ADB22">
      <w:pPr>
        <w:pStyle w:val="4"/>
        <w:keepNext/>
        <w:widowControl/>
        <w:spacing w:before="100" w:after="140" w:line="240" w:lineRule="auto"/>
        <w:ind w:left="0" w:right="0" w:firstLine="0"/>
        <w:jc w:val="left"/>
      </w:pPr>
      <w:r>
        <w:rPr>
          <w:rFonts w:ascii="Times New Roman" w:hAnsi="Times New Roman" w:eastAsia="FZKai-Z03S" w:cs="Times New Roman"/>
          <w:b/>
          <w:i w:val="0"/>
          <w:color w:val="auto"/>
          <w:sz w:val="24"/>
        </w:rPr>
        <w:t>正向、反向与回归条件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827"/>
        <w:gridCol w:w="4462"/>
      </w:tblGrid>
      <w:tr w14:paraId="7FCDCE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DEEF5BC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核验对象</w:t>
            </w:r>
          </w:p>
        </w:tc>
        <w:tc>
          <w:tcPr>
            <w:tcW w:w="382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DA59CF9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正向应成立</w:t>
            </w:r>
          </w:p>
        </w:tc>
        <w:tc>
          <w:tcPr>
            <w:tcW w:w="446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BB30EFD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反向与回归应成立</w:t>
            </w:r>
          </w:p>
        </w:tc>
      </w:tr>
      <w:tr w14:paraId="4794C3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1727260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文件提交</w:t>
            </w:r>
          </w:p>
        </w:tc>
        <w:tc>
          <w:tcPr>
            <w:tcW w:w="3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B7E871A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本人选定的文字／文件进入该账号，原件与结果对应。</w:t>
            </w:r>
          </w:p>
        </w:tc>
        <w:tc>
          <w:tcPr>
            <w:tcW w:w="44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53394D8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取消、隐私拒绝、空文档、附件失效、上传失败均不显示成功；他人不能访问。</w:t>
            </w:r>
          </w:p>
        </w:tc>
      </w:tr>
      <w:tr w14:paraId="2A0FB0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FF7B58F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QQ 接入</w:t>
            </w:r>
          </w:p>
        </w:tc>
        <w:tc>
          <w:tcPr>
            <w:tcW w:w="3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840AAC6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在获授权会话接收指定事件并去重；按权限发送确认。</w:t>
            </w:r>
          </w:p>
        </w:tc>
        <w:tc>
          <w:tcPr>
            <w:tcW w:w="44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5E1C999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移出群、关全量、撤权、断线、禁言、限流后不越权接收／发送；未取得内容标为缺失。</w:t>
            </w:r>
          </w:p>
        </w:tc>
      </w:tr>
      <w:tr w14:paraId="4D841B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A83B14D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微信提醒</w:t>
            </w:r>
          </w:p>
        </w:tc>
        <w:tc>
          <w:tcPr>
            <w:tcW w:w="3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AAEB4F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有效凭证、本账号匹配模板、订阅额度和目标 OpenID 同时满足，记录 API 与回调结果。</w:t>
            </w:r>
          </w:p>
        </w:tc>
        <w:tc>
          <w:tcPr>
            <w:tcW w:w="44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649318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过期凭证、错误账号、拒订、无额度、封禁、模板错误、并发限制不记为送达或已读。</w:t>
            </w:r>
          </w:p>
        </w:tc>
      </w:tr>
      <w:tr w14:paraId="12651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A40DC12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身份与官方事实</w:t>
            </w:r>
          </w:p>
        </w:tc>
        <w:tc>
          <w:tcPr>
            <w:tcW w:w="3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EC6D416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自填条件用于解释相关性；正式事实附原文位置。</w:t>
            </w:r>
          </w:p>
        </w:tc>
        <w:tc>
          <w:tcPr>
            <w:tcW w:w="44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3867335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平台 OpenID 不冒充学籍；转述不自动覆盖正式期限；未明确内容不补造。</w:t>
            </w:r>
          </w:p>
        </w:tc>
      </w:tr>
      <w:tr w14:paraId="581A93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52EC75D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日历及变更</w:t>
            </w:r>
          </w:p>
        </w:tc>
        <w:tc>
          <w:tcPr>
            <w:tcW w:w="38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62AF85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确认事项可导出；新增、更正、取消有版本记录。</w:t>
            </w:r>
          </w:p>
        </w:tc>
        <w:tc>
          <w:tcPr>
            <w:tcW w:w="44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6893A74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文件快照不宣称自动同步；旧版本、重复导入、撤销提醒分别提示。</w:t>
            </w:r>
          </w:p>
        </w:tc>
      </w:tr>
    </w:tbl>
    <w:p w14:paraId="31138BFB">
      <w:pPr>
        <w:pStyle w:val="165"/>
        <w:widowControl/>
        <w:spacing w:before="0" w:after="140" w:line="240" w:lineRule="auto"/>
        <w:ind w:left="0" w:right="0" w:firstLine="720"/>
        <w:jc w:val="left"/>
      </w:pPr>
      <w:r>
        <w:rPr>
          <w:rFonts w:ascii="Times New Roman" w:hAnsi="Times New Roman" w:eastAsia="FZKai-Z03S" w:cs="Times New Roman"/>
          <w:b w:val="0"/>
          <w:i w:val="0"/>
          <w:color w:val="auto"/>
          <w:sz w:val="20"/>
        </w:rPr>
        <w:t>以上为实施后的联调准入条件，尚未执行账号、群、发布方或校内接口实测。文档核验不替代应用审核、实际授权、生产额度与真机结果。</w:t>
      </w:r>
    </w:p>
    <w:p w14:paraId="10E86F8C">
      <w:pPr>
        <w:pStyle w:val="3"/>
        <w:keepNext/>
        <w:widowControl/>
        <w:spacing w:before="0" w:after="140" w:line="240" w:lineRule="auto"/>
        <w:ind w:left="0" w:right="0" w:firstLine="0"/>
        <w:jc w:val="left"/>
      </w:pPr>
      <w:r>
        <w:rPr>
          <w:rFonts w:ascii="Times New Roman" w:hAnsi="Times New Roman" w:eastAsia="FZKai-Z03S" w:cs="Times New Roman"/>
          <w:b/>
          <w:i w:val="0"/>
          <w:color w:val="auto"/>
          <w:sz w:val="44"/>
        </w:rPr>
        <w:t>官方来源索引</w:t>
      </w:r>
    </w:p>
    <w:p w14:paraId="5EE8DB7F">
      <w:pPr>
        <w:pStyle w:val="166"/>
        <w:widowControl/>
        <w:spacing w:before="0" w:after="140" w:line="240" w:lineRule="auto"/>
        <w:ind w:left="0" w:right="0" w:firstLine="0"/>
        <w:jc w:val="left"/>
      </w:pPr>
      <w:r>
        <w:rPr>
          <w:rFonts w:ascii="Times New Roman" w:hAnsi="Times New Roman" w:eastAsia="FZKai-Z03S" w:cs="Times New Roman"/>
          <w:b w:val="0"/>
          <w:i w:val="0"/>
          <w:color w:val="auto"/>
          <w:sz w:val="20"/>
        </w:rPr>
        <w:t>索引仅保留正文引用的官方页面。完整采集时间、重定向、正文指纹及受限状态见“核验底稿／官方来源复核_2026-10-11.csv”；采集日期不作为文档更新日期。</w:t>
      </w:r>
      <w:bookmarkStart w:id="0" w:name="_GoBack"/>
      <w:bookmarkEnd w:id="0"/>
    </w:p>
    <w:p w14:paraId="4997C15C">
      <w:pPr>
        <w:pStyle w:val="166"/>
        <w:widowControl/>
        <w:spacing w:before="0" w:after="140" w:line="240" w:lineRule="auto"/>
        <w:ind w:left="0" w:right="0" w:firstLine="0"/>
        <w:jc w:val="left"/>
      </w:pPr>
      <w:r>
        <w:rPr>
          <w:rFonts w:ascii="Times New Roman" w:hAnsi="Times New Roman" w:eastAsia="FZKai-Z03S" w:cs="Times New Roman"/>
          <w:b w:val="0"/>
          <w:i w:val="0"/>
          <w:color w:val="auto"/>
          <w:sz w:val="20"/>
        </w:rPr>
        <w:t>Q：QQ；W：微信小程序；P：公众号；U：武汉大学；C：日历。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4371"/>
        <w:gridCol w:w="680"/>
        <w:gridCol w:w="4371"/>
      </w:tblGrid>
      <w:tr w14:paraId="57DAD4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DEEE71C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编号</w:t>
            </w:r>
          </w:p>
        </w:tc>
        <w:tc>
          <w:tcPr>
            <w:tcW w:w="437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9C9894F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官方文档</w:t>
            </w:r>
          </w:p>
        </w:tc>
        <w:tc>
          <w:tcPr>
            <w:tcW w:w="68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8F69035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编号</w:t>
            </w:r>
          </w:p>
        </w:tc>
        <w:tc>
          <w:tcPr>
            <w:tcW w:w="437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A82B92C">
            <w:pPr>
              <w:pStyle w:val="164"/>
              <w:keepNext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FZKai-Z03S" w:cs="Times New Roman"/>
                <w:b/>
                <w:i w:val="0"/>
                <w:color w:val="auto"/>
                <w:sz w:val="20"/>
              </w:rPr>
              <w:t>官方文档</w:t>
            </w:r>
          </w:p>
        </w:tc>
      </w:tr>
      <w:tr w14:paraId="0291E9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290B323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Q01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B0D96DB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"https://bot.q.qq.com/wiki/"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入驻、发布与配置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C1AC7AF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Q02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F3C9CC6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"https://bot.q.qq.com/wiki/develop/api-v2/dev-prepare/access-token.html"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获取 AccessToken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</w:tr>
      <w:tr w14:paraId="09494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F91406F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Q03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2C16A42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"https://bot.q.qq.com/wiki/develop/api-v2/dev-prepare/api-call-guide.html"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API 调用指南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324A372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Q04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02B2149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"https://bot.q.qq.com/wiki/develop/api-v2/autogen/event/group_at_message_create.html"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群 @ 消息事件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</w:tr>
      <w:tr w14:paraId="479E3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75BA92C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Q05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585EF27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"https://bot.q.qq.com/wiki/develop/api-v2/autogen/event/group_message_create.html"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群消息（全量模式）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803679D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Q06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3C03D1A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"https://bot.q.qq.com/wiki/develop/api-v2/autogen/event/c2c_message_create.html"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单聊消息事件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</w:tr>
      <w:tr w14:paraId="5CC368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ED2ED8A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Q07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37AA15F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"https://bot.q.qq.com/wiki/develop/api-v2/autogen/api/v2_groups_group_openid_messages.post.html"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发送群聊消息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653249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Q08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0D07E45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"https://bot.q.qq.com/wiki/develop/api-v2/autogen/api/v2_users_user_openid_messages.post.html"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发送单聊消息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</w:tr>
      <w:tr w14:paraId="0639A5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07C80CE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Q09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CC2B84E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"https://bot.q.qq.com/wiki/develop/api-v2/server-inter/message/overview.html"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消息概述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E90B14B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Q10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E0F8E16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"https://bot.q.qq.com/wiki/develop/api-v2/dev-prepare/event-emit/websocket.html"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WebSocket 事件接入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</w:tr>
      <w:tr w14:paraId="602AC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771B83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Q11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F3E0C43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"https://bot.q.qq.com/wiki/agent-qqbot/"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Agent 接入说明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88C0401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Q12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A96ED1C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"https://bot.q.qq.com/wiki/develop/api-v2/changelog.html"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API 变更记录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</w:tr>
      <w:tr w14:paraId="0A146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E2A437D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Q13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169DAD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"https://bot.q.qq.com/wiki/develop/api-v2/server-inter/message/rich-media.html"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富媒体消息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8D328C4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Q14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FBDC94F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"https://bot.q.qq.com/wiki/develop/api-v2/openapi/wss/url_get.html"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获取 WSS 接入点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</w:tr>
      <w:tr w14:paraId="19DB14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1BB558A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Q15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FEA97B3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"https://bot.q.qq.com/wiki/develop/api-v2/dev-prepare/event-emit/webhook.html"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Webhook 事件接入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5EC041E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W01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19AEFDF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"https://developers.weixin.qq.com/miniprogram/dev/api/media/image/wx.chooseMessageFile.html"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选择会话文件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</w:tr>
      <w:tr w14:paraId="7F7268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1B1DE7D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W02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66207BC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"https://developers.weixin.qq.com/miniprogram/dev/api/network/upload/wx.uploadFile.html"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上传文件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978BA09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W03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6DC8B5E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"https://developers.weixin.qq.com/miniprogram/dev/framework/user-privacy/PrivacyAuthorize.html"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隐私协议开发指南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</w:tr>
      <w:tr w14:paraId="342956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0F95C23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W04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3D4652E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"https://developers.weixin.qq.com/miniprogram/dev/framework/user-privacy/miniprogram-intro.html"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隐私保护指引内容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9D673FE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W05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F163682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"https://developers.weixin.qq.com/miniprogram/dev/framework/open-ability/login.html"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登录流程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</w:tr>
      <w:tr w14:paraId="0D3EB4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A2766FC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W06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EBA02AC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"https://developers.weixin.qq.com/miniprogram/dev/server/API/user-login/api_code2session"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登录凭证校验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11F055D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W07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55C3AE8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"https://developers.weixin.qq.com/miniprogram/dev/framework/open-ability/subscribe-message-overview.html"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订阅消息概述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</w:tr>
      <w:tr w14:paraId="701E0F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1B19285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W08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AC65901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"https://developers.weixin.qq.com/miniprogram/dev/api/open-api/subscribe-message/wx.requestSubscribeMessage.html"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发起消息订阅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34265F7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W09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A9F78C2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"https://developers.weixin.qq.com/miniprogram/dev/server/API/mp-message-management/subscribe-message/api_sendmessage.html"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发送订阅消息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</w:tr>
      <w:tr w14:paraId="3F3CDE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5CC69BF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W10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E7F3F14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"https://developers.weixin.qq.com/miniprogram/dev/framework/open-ability/subscribe-message-2.html"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新版一次性订阅指南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0A8B122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W11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FC5249B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"https://developers.weixin.qq.com/miniprogram/dev/framework/ability/network.html"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网络通信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</w:tr>
      <w:tr w14:paraId="66C634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8170D27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W12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7CFF14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"https://developers.weixin.qq.com/miniprogram/dev/api/device/calendar/wx.addPhoneCalendar.html"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添加手机日历事件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AAC8FDF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W14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CCA25C3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"https://developers.weixin.qq.com/miniprogram/dev/server/API/mp-message-management/subscribe-message/api_getwxapubnewtemplate.html"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获取已有模板列表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</w:tr>
      <w:tr w14:paraId="3A0A7B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00D897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W15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82977F7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"https://developers.weixin.qq.com/miniprogram/dev/framework/open-ability/subscribe-message"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弹窗订阅与事件回调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63BE7DE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W16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AD5B509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"https://developers.weixin.qq.com/miniprogram/dev/server/API/mp-access-token/api_getstableaccesstoken.html"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稳定版调用凭据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</w:tr>
      <w:tr w14:paraId="73B0B7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1773EE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P01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17A8983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"https://developers.weixin.qq.com/doc/offiaccount/Publish/Publish.html"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发布能力说明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BCA94E6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P02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C72E1CB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"https://developers.weixin.qq.com/doc/service/api/public/api_freepublish_batchget"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获取已发布列表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</w:tr>
      <w:tr w14:paraId="766A11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FACF589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P03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3DF7931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"https://developers.weixin.qq.com/doc/service/api/public/api_freepublishgetarticle"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获取已发布图文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A438E17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U01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334056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"https://news.whu.edu.cn/info/1891/471737.htm"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智慧珞珈平台介绍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</w:tr>
      <w:tr w14:paraId="4F756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794C09A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U02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33C39C5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"https://nic.whu.edu.cn/fwzc/jgfw/jgfw/xywfw/ym_wzjxxxtsqhglzn.htm"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域名、网站及信息系统管理指南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31211C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U03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B08D170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"https://nic.whu.edu.cn/xxh/gzzd.htm"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规章制度目录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</w:tr>
      <w:tr w14:paraId="5EED44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C61B23D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U04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2D2C4ED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"https://nic.whu.edu.cn/fwzc/jgfw/bmfw/xxxtfw/sjjhfw.htm"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数据交换服务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14A132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U05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BEA3864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"https://nic.whu.edu.cn/fwzc/jgfw/bmfw/xxxtfw/tysfrztj.htm"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统一身份认证图解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</w:tr>
      <w:tr w14:paraId="38938B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14C253C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U06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53F74AB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"https://nic.whu.edu.cn/content.jsp?urltype=news.NewsContentUrl&amp;wbtreeid=1022&amp;wbnewsid=16596"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个人信息保护制度（需认证）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F4BB8B1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U07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AEF8B4F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"https://nic.whu.edu.cn/content.jsp?urltype=news.NewsContentUrl&amp;wbtreeid=1022&amp;wbnewsid=16586"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一网通办制度（需认证）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</w:tr>
      <w:tr w14:paraId="75EA17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9A93D44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U08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480A968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"https://nic.whu.edu.cn/content.jsp?urltype=news.NewsContentUrl&amp;wbtreeid=1022&amp;wbnewsid=16556"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数据资源管理制度（需认证）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E84221C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U09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016DE91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"https://di.whu.edu.cn/"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武大数智教育平台入口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</w:tr>
      <w:tr w14:paraId="016E58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07261EF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C01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862FDA5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"https://www.rfc-editor.org/rfc/rfc5545.html"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iCalendar：RFC 5545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6A87F51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C02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5599964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"https://support.microsoft.com/en-us/outlook/import-or-subscribe-to-a-calendar-in-outlook-com-or-outlook-on-the-web"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Outlook 导入与订阅日历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</w:tr>
      <w:tr w14:paraId="22A57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37CE63F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FZKai-Z03S" w:cs="Times New Roman"/>
                <w:b w:val="0"/>
                <w:i w:val="0"/>
                <w:color w:val="auto"/>
                <w:sz w:val="20"/>
              </w:rPr>
              <w:t>C03</w:t>
            </w: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8E87822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"https://www.rfc-editor.org/info/rfc5545" \h </w:instrText>
            </w:r>
            <w:r>
              <w:fldChar w:fldCharType="separate"/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t>RFC 5545 状态与更新</w:t>
            </w:r>
            <w:r>
              <w:rPr>
                <w:rFonts w:ascii="Times New Roman" w:hAnsi="Times New Roman" w:eastAsia="FZKai-Z03S" w:cs="Times New Roman"/>
                <w:b/>
                <w:color w:val="auto"/>
                <w:sz w:val="18"/>
              </w:rPr>
              <w:fldChar w:fldCharType="end"/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BD1A64B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tcW w:w="43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2DD65B5">
            <w:pPr>
              <w:pStyle w:val="164"/>
              <w:widowControl/>
              <w:spacing w:before="0" w:after="0" w:line="240" w:lineRule="auto"/>
              <w:ind w:left="0" w:right="0" w:firstLine="0"/>
              <w:jc w:val="left"/>
            </w:pPr>
          </w:p>
        </w:tc>
      </w:tr>
    </w:tbl>
    <w:p w14:paraId="2774BED5"/>
    <w:sectPr>
      <w:footerReference r:id="rId5" w:type="default"/>
      <w:pgSz w:w="11906" w:h="16838"/>
      <w:pgMar w:top="918" w:right="901" w:bottom="924" w:left="901" w:header="369" w:footer="386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DD753BAF-DF13-49E9-89EE-CC9376D0D985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5C08F92B-A430-4BE3-94B3-2C19F2D13772}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9AE57B45-8954-44D0-BC51-944B530B0AF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6C40F48-1538-41E5-A81E-F3E4FB56261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D56A8AAD-9A06-4D2F-88F8-06F779B63ADE}"/>
  </w:font>
  <w:font w:name="FZKai-Z03S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6" w:fontKey="{3910F707-ADA7-4503-905B-583EC8E2ACBE}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FEA8E878-4939-4CFA-B4FD-0445A0F78DE0}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8" w:fontKey="{5B057DE3-65EF-4AAD-A71A-402FA1A3BEF3}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  <w:embedRegular r:id="rId9" w:fontKey="{336E8FAA-B07A-434D-8783-CCC60F42CCD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F00FC">
    <w:pPr>
      <w:pStyle w:val="24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8979AC">
                          <w:pPr>
                            <w:pStyle w:val="24"/>
                            <w:rPr>
                              <w:color w:val="auto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auto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auto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auto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auto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auto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78979AC">
                    <w:pPr>
                      <w:pStyle w:val="24"/>
                      <w:rPr>
                        <w:color w:val="auto"/>
                        <w:sz w:val="21"/>
                        <w:szCs w:val="21"/>
                      </w:rPr>
                    </w:pPr>
                    <w:r>
                      <w:rPr>
                        <w:rFonts w:hint="default" w:ascii="Times New Roman" w:hAnsi="Times New Roman" w:cs="Times New Roman"/>
                        <w:color w:val="auto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color w:val="auto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color w:val="auto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color w:val="auto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color w:val="auto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962E67"/>
    <w:rsid w:val="3326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FZKai-Z03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40" w:line="240" w:lineRule="auto"/>
      <w:ind w:left="0" w:right="0" w:firstLine="720"/>
      <w:jc w:val="left"/>
    </w:pPr>
    <w:rPr>
      <w:rFonts w:ascii="Times New Roman" w:hAnsi="Times New Roman" w:eastAsia="FZKai-Z03S" w:cs="Times New Roman"/>
      <w:color w:val="auto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140" w:line="240" w:lineRule="auto"/>
      <w:ind w:left="0" w:right="0" w:firstLine="0"/>
      <w:jc w:val="left"/>
      <w:outlineLvl w:val="0"/>
    </w:pPr>
    <w:rPr>
      <w:rFonts w:ascii="Times New Roman" w:hAnsi="Times New Roman" w:eastAsia="FZKai-Z03S" w:cs="Times New Roman"/>
      <w:b/>
      <w:bCs/>
      <w:color w:val="auto"/>
      <w:sz w:val="44"/>
      <w:szCs w:val="44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00" w:after="140" w:line="240" w:lineRule="auto"/>
      <w:ind w:left="0" w:right="0" w:firstLine="0"/>
      <w:jc w:val="left"/>
      <w:outlineLvl w:val="1"/>
    </w:pPr>
    <w:rPr>
      <w:rFonts w:ascii="Times New Roman" w:hAnsi="Times New Roman" w:eastAsia="FZKai-Z03S" w:cs="Times New Roman"/>
      <w:b/>
      <w:bCs/>
      <w:color w:val="auto"/>
      <w:sz w:val="24"/>
      <w:szCs w:val="24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color w:val="auto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0" w:after="140" w:line="240" w:lineRule="auto"/>
      <w:ind w:left="0" w:right="0" w:firstLine="0"/>
      <w:jc w:val="center"/>
    </w:pPr>
    <w:rPr>
      <w:rFonts w:ascii="Times New Roman" w:hAnsi="Times New Roman" w:eastAsia="FZKai-Z03S" w:cs="Times New Roman"/>
      <w:color w:val="auto"/>
      <w:sz w:val="17"/>
      <w:szCs w:val="17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before="0" w:after="0" w:line="240" w:lineRule="auto"/>
      <w:ind w:left="0" w:right="0" w:firstLine="0"/>
    </w:pPr>
    <w:rPr>
      <w:rFonts w:ascii="Microsoft YaHei" w:hAnsi="Microsoft YaHei" w:eastAsia="Microsoft YaHei"/>
      <w:color w:val="526970"/>
      <w:sz w:val="16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526970"/>
      <w:sz w:val="16"/>
    </w:rPr>
  </w:style>
  <w:style w:type="paragraph" w:styleId="26">
    <w:name w:val="Subtitle"/>
    <w:basedOn w:val="1"/>
    <w:next w:val="1"/>
    <w:link w:val="142"/>
    <w:qFormat/>
    <w:uiPriority w:val="11"/>
    <w:pPr>
      <w:spacing w:before="0" w:after="140" w:line="240" w:lineRule="auto"/>
      <w:ind w:left="0" w:right="0" w:firstLine="720"/>
      <w:jc w:val="left"/>
    </w:pPr>
    <w:rPr>
      <w:rFonts w:ascii="Times New Roman" w:hAnsi="Times New Roman" w:eastAsia="FZKai-Z03S" w:cs="Times New Roman"/>
      <w:color w:val="auto"/>
      <w:spacing w:val="15"/>
      <w:sz w:val="22"/>
      <w:szCs w:val="22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140" w:line="240" w:lineRule="auto"/>
      <w:ind w:left="0" w:right="0" w:firstLine="0"/>
      <w:contextualSpacing/>
      <w:jc w:val="center"/>
    </w:pPr>
    <w:rPr>
      <w:rFonts w:ascii="Times New Roman" w:hAnsi="Times New Roman" w:eastAsia="FZKai-Z03S" w:cs="Times New Roman"/>
      <w:b/>
      <w:bCs/>
      <w:color w:val="auto"/>
      <w:spacing w:val="5"/>
      <w:kern w:val="28"/>
      <w:sz w:val="49"/>
      <w:szCs w:val="49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color w:val="auto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able Body"/>
    <w:uiPriority w:val="0"/>
    <w:pPr>
      <w:spacing w:before="0" w:after="0" w:line="240" w:lineRule="auto"/>
      <w:ind w:left="0" w:right="0" w:firstLine="0"/>
      <w:jc w:val="left"/>
    </w:pPr>
    <w:rPr>
      <w:rFonts w:ascii="Times New Roman" w:hAnsi="Times New Roman" w:eastAsia="FZKai-Z03S" w:cs="Times New Roman"/>
      <w:color w:val="auto"/>
      <w:sz w:val="20"/>
      <w:szCs w:val="20"/>
      <w:lang w:val="en-US" w:eastAsia="en-US" w:bidi="ar-SA"/>
    </w:rPr>
  </w:style>
  <w:style w:type="paragraph" w:customStyle="1" w:styleId="165">
    <w:name w:val="Note"/>
    <w:uiPriority w:val="0"/>
    <w:pPr>
      <w:spacing w:before="0" w:after="140" w:line="240" w:lineRule="auto"/>
      <w:ind w:left="0" w:right="0" w:firstLine="720"/>
      <w:jc w:val="left"/>
    </w:pPr>
    <w:rPr>
      <w:rFonts w:ascii="Times New Roman" w:hAnsi="Times New Roman" w:eastAsia="FZKai-Z03S" w:cs="Times New Roman"/>
      <w:color w:val="auto"/>
      <w:sz w:val="20"/>
      <w:szCs w:val="20"/>
      <w:lang w:val="en-US" w:eastAsia="en-US" w:bidi="ar-SA"/>
    </w:rPr>
  </w:style>
  <w:style w:type="paragraph" w:customStyle="1" w:styleId="166">
    <w:name w:val="Reference"/>
    <w:uiPriority w:val="0"/>
    <w:pPr>
      <w:spacing w:before="0" w:after="140" w:line="240" w:lineRule="auto"/>
      <w:ind w:left="0" w:right="0" w:firstLine="0"/>
      <w:jc w:val="left"/>
    </w:pPr>
    <w:rPr>
      <w:rFonts w:ascii="Times New Roman" w:hAnsi="Times New Roman" w:eastAsia="FZKai-Z03S" w:cs="Times New Roman"/>
      <w:color w:val="auto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5333</Words>
  <Characters>7344</Characters>
  <Lines>0</Lines>
  <Paragraphs>0</Paragraphs>
  <TotalTime>13</TotalTime>
  <ScaleCrop>false</ScaleCrop>
  <LinksUpToDate>false</LinksUpToDate>
  <CharactersWithSpaces>7551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项目团队</dc:creator>
  <dc:description>generated by python-docx</dc:description>
  <cp:keywords>用户文档格式,方正楷体,Times New Roman</cp:keywords>
  <cp:lastModifiedBy>黄兴键</cp:lastModifiedBy>
  <dcterms:modified xsi:type="dcterms:W3CDTF">2026-10-10T23:54:05Z</dcterms:modified>
  <dc:subject>复核日期 2026-10-11</dc:subject>
  <dc:title>平台接口与权限调研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eyJoZGlkIjoiNGQzNGJjOTdkYTI3YTEzMGQ4YjNmZWM2Nzk5MDc1YjciLCJ1c2VySWQiOiIxNjYxNDMyNjA2In0=</vt:lpwstr>
  </property>
  <property fmtid="{D5CDD505-2E9C-101B-9397-08002B2CF9AE}" pid="3" name="KSOProductBuildVer">
    <vt:lpwstr>2052-12.1.0.23542</vt:lpwstr>
  </property>
  <property fmtid="{D5CDD505-2E9C-101B-9397-08002B2CF9AE}" pid="4" name="ICV">
    <vt:lpwstr>824C5349E9B54045AF30E83F2AC7BB79_12</vt:lpwstr>
  </property>
</Properties>
</file>