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AC" w:rsidRDefault="000F132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功率校准说明</w:t>
      </w:r>
    </w:p>
    <w:p w:rsidR="00715FAC" w:rsidRDefault="00715FAC">
      <w:pPr>
        <w:rPr>
          <w:b/>
          <w:bCs/>
          <w:szCs w:val="21"/>
        </w:rPr>
      </w:pPr>
    </w:p>
    <w:p w:rsidR="00715FAC" w:rsidRDefault="000F13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标准板接线说明，如下图：</w:t>
      </w:r>
    </w:p>
    <w:p w:rsidR="00715FAC" w:rsidRDefault="00715FAC">
      <w:pPr>
        <w:rPr>
          <w:b/>
          <w:bCs/>
          <w:szCs w:val="21"/>
        </w:rPr>
      </w:pPr>
    </w:p>
    <w:p w:rsidR="00715FAC" w:rsidRDefault="000F1328">
      <w:pPr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drawing>
          <wp:inline distT="0" distB="0" distL="114300" distR="114300">
            <wp:extent cx="5267960" cy="7023100"/>
            <wp:effectExtent l="0" t="0" r="8890" b="6350"/>
            <wp:docPr id="1" name="图片 1" descr="IMG_20170721_15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721_1533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AC" w:rsidRDefault="00715FAC">
      <w:pPr>
        <w:rPr>
          <w:b/>
          <w:bCs/>
          <w:szCs w:val="21"/>
        </w:rPr>
      </w:pPr>
    </w:p>
    <w:p w:rsidR="00715FAC" w:rsidRDefault="00715FAC">
      <w:pPr>
        <w:rPr>
          <w:b/>
          <w:bCs/>
          <w:szCs w:val="21"/>
        </w:rPr>
      </w:pPr>
    </w:p>
    <w:p w:rsidR="00715FAC" w:rsidRDefault="00715FAC">
      <w:pPr>
        <w:rPr>
          <w:b/>
          <w:bCs/>
          <w:szCs w:val="21"/>
        </w:rPr>
      </w:pPr>
    </w:p>
    <w:p w:rsidR="00715FAC" w:rsidRDefault="000F1328"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L</w:t>
      </w:r>
      <w:r>
        <w:rPr>
          <w:rFonts w:hint="eastAsia"/>
          <w:b/>
          <w:bCs/>
          <w:szCs w:val="21"/>
        </w:rPr>
        <w:t>，</w:t>
      </w:r>
      <w:r>
        <w:rPr>
          <w:rFonts w:hint="eastAsia"/>
          <w:b/>
          <w:bCs/>
          <w:szCs w:val="21"/>
        </w:rPr>
        <w:t>N</w:t>
      </w:r>
      <w:r>
        <w:rPr>
          <w:rFonts w:hint="eastAsia"/>
          <w:b/>
          <w:bCs/>
          <w:szCs w:val="21"/>
        </w:rPr>
        <w:t>为</w:t>
      </w:r>
      <w:r>
        <w:rPr>
          <w:rFonts w:hint="eastAsia"/>
          <w:b/>
          <w:bCs/>
          <w:szCs w:val="21"/>
        </w:rPr>
        <w:t>220V</w:t>
      </w:r>
      <w:r>
        <w:rPr>
          <w:rFonts w:hint="eastAsia"/>
          <w:b/>
          <w:bCs/>
          <w:szCs w:val="21"/>
        </w:rPr>
        <w:t>供电，</w:t>
      </w:r>
      <w:r>
        <w:rPr>
          <w:rFonts w:hint="eastAsia"/>
          <w:b/>
          <w:bCs/>
          <w:szCs w:val="21"/>
        </w:rPr>
        <w:t>DC</w:t>
      </w:r>
      <w:r>
        <w:rPr>
          <w:rFonts w:hint="eastAsia"/>
          <w:b/>
          <w:bCs/>
          <w:szCs w:val="21"/>
        </w:rPr>
        <w:t>座子为</w:t>
      </w:r>
      <w:r>
        <w:rPr>
          <w:rFonts w:hint="eastAsia"/>
          <w:b/>
          <w:bCs/>
          <w:szCs w:val="21"/>
        </w:rPr>
        <w:t>9~12VDC</w:t>
      </w:r>
      <w:r>
        <w:rPr>
          <w:rFonts w:hint="eastAsia"/>
          <w:b/>
          <w:bCs/>
          <w:szCs w:val="21"/>
        </w:rPr>
        <w:t>供电</w:t>
      </w:r>
    </w:p>
    <w:p w:rsidR="00715FAC" w:rsidRDefault="000F1328"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按键为继电器开关，</w:t>
      </w:r>
      <w:r>
        <w:rPr>
          <w:rFonts w:hint="eastAsia"/>
          <w:b/>
          <w:bCs/>
          <w:szCs w:val="21"/>
        </w:rPr>
        <w:t>OUT</w:t>
      </w:r>
      <w:r>
        <w:rPr>
          <w:rFonts w:hint="eastAsia"/>
          <w:b/>
          <w:bCs/>
          <w:szCs w:val="21"/>
        </w:rPr>
        <w:t>接负载，有开关指示灯作为指示</w:t>
      </w:r>
    </w:p>
    <w:p w:rsidR="00715FAC" w:rsidRDefault="000F1328">
      <w:pPr>
        <w:numPr>
          <w:ilvl w:val="0"/>
          <w:numId w:val="1"/>
        </w:numPr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Nextion</w:t>
      </w:r>
      <w:proofErr w:type="spellEnd"/>
      <w:r>
        <w:rPr>
          <w:rFonts w:hint="eastAsia"/>
          <w:b/>
          <w:bCs/>
          <w:szCs w:val="21"/>
        </w:rPr>
        <w:t>屏显示当前负载的电压，电流，功率，接串口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，</w:t>
      </w:r>
      <w:r>
        <w:rPr>
          <w:rFonts w:hint="eastAsia"/>
          <w:b/>
          <w:bCs/>
          <w:szCs w:val="21"/>
        </w:rPr>
        <w:t>5VDC</w:t>
      </w:r>
      <w:r>
        <w:rPr>
          <w:rFonts w:hint="eastAsia"/>
          <w:b/>
          <w:bCs/>
          <w:szCs w:val="21"/>
        </w:rPr>
        <w:t>供电</w:t>
      </w:r>
    </w:p>
    <w:p w:rsidR="00715FAC" w:rsidRDefault="000F1328"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串口</w:t>
      </w:r>
      <w:r w:rsidR="00801DE9"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用户可以通过此串口读取当前负载的电压，电流，功率。</w:t>
      </w:r>
      <w:r>
        <w:rPr>
          <w:rFonts w:hint="eastAsia"/>
          <w:b/>
          <w:bCs/>
          <w:szCs w:val="21"/>
        </w:rPr>
        <w:t>3.3V</w:t>
      </w:r>
      <w:r>
        <w:rPr>
          <w:rFonts w:hint="eastAsia"/>
          <w:b/>
          <w:bCs/>
          <w:szCs w:val="21"/>
        </w:rPr>
        <w:t>供电</w:t>
      </w:r>
    </w:p>
    <w:p w:rsidR="004F4F57" w:rsidRDefault="004F4F57" w:rsidP="004F4F57">
      <w:pPr>
        <w:ind w:left="420"/>
        <w:rPr>
          <w:b/>
          <w:bCs/>
          <w:szCs w:val="21"/>
        </w:rPr>
      </w:pPr>
    </w:p>
    <w:p w:rsidR="004F4F57" w:rsidRPr="00801DE9" w:rsidRDefault="004F4F57" w:rsidP="004F4F57">
      <w:pPr>
        <w:ind w:left="420"/>
        <w:rPr>
          <w:b/>
          <w:bCs/>
          <w:szCs w:val="21"/>
        </w:rPr>
      </w:pPr>
    </w:p>
    <w:p w:rsidR="004F4F57" w:rsidRDefault="004F4F57" w:rsidP="004F4F5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有关</w:t>
      </w:r>
      <w:proofErr w:type="spellStart"/>
      <w:r>
        <w:rPr>
          <w:rFonts w:hint="eastAsia"/>
          <w:b/>
          <w:bCs/>
          <w:szCs w:val="21"/>
        </w:rPr>
        <w:t>nextion</w:t>
      </w:r>
      <w:proofErr w:type="spellEnd"/>
      <w:r>
        <w:rPr>
          <w:rFonts w:hint="eastAsia"/>
          <w:b/>
          <w:bCs/>
          <w:szCs w:val="21"/>
        </w:rPr>
        <w:t>屏</w:t>
      </w:r>
      <w:r w:rsidR="00A4228D">
        <w:rPr>
          <w:b/>
          <w:bCs/>
          <w:szCs w:val="21"/>
        </w:rPr>
        <w:t>显示内容</w:t>
      </w:r>
      <w:r w:rsidR="00A4228D">
        <w:rPr>
          <w:rFonts w:hint="eastAsia"/>
          <w:b/>
          <w:bCs/>
          <w:szCs w:val="21"/>
        </w:rPr>
        <w:t>、</w:t>
      </w:r>
      <w:r>
        <w:rPr>
          <w:b/>
          <w:bCs/>
          <w:szCs w:val="21"/>
        </w:rPr>
        <w:t>串口读取</w:t>
      </w:r>
      <w:r>
        <w:rPr>
          <w:rFonts w:hint="eastAsia"/>
          <w:b/>
          <w:bCs/>
          <w:szCs w:val="21"/>
        </w:rPr>
        <w:t>协议</w:t>
      </w:r>
      <w:r w:rsidR="00A4228D">
        <w:rPr>
          <w:rFonts w:hint="eastAsia"/>
          <w:b/>
          <w:bCs/>
          <w:szCs w:val="21"/>
        </w:rPr>
        <w:t>以及</w:t>
      </w:r>
      <w:r w:rsidR="00A4228D">
        <w:rPr>
          <w:b/>
          <w:bCs/>
          <w:szCs w:val="21"/>
        </w:rPr>
        <w:t>其他</w:t>
      </w:r>
      <w:r>
        <w:rPr>
          <w:b/>
          <w:bCs/>
          <w:szCs w:val="21"/>
        </w:rPr>
        <w:t>的说明：</w:t>
      </w:r>
    </w:p>
    <w:p w:rsidR="004F4F57" w:rsidRPr="004F4F57" w:rsidRDefault="004F4F57" w:rsidP="004F4F57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4F4F57">
        <w:rPr>
          <w:rFonts w:hint="eastAsia"/>
          <w:b/>
          <w:bCs/>
          <w:szCs w:val="21"/>
        </w:rPr>
        <w:t>若</w:t>
      </w:r>
      <w:r w:rsidRPr="004F4F57">
        <w:rPr>
          <w:b/>
          <w:bCs/>
          <w:szCs w:val="21"/>
        </w:rPr>
        <w:t>正确读取到负载的</w:t>
      </w:r>
      <w:r w:rsidRPr="004F4F57">
        <w:rPr>
          <w:rFonts w:hint="eastAsia"/>
          <w:b/>
          <w:bCs/>
          <w:szCs w:val="21"/>
        </w:rPr>
        <w:t>功率</w:t>
      </w:r>
      <w:r w:rsidRPr="004F4F57">
        <w:rPr>
          <w:b/>
          <w:bCs/>
          <w:szCs w:val="21"/>
        </w:rPr>
        <w:t>、电压、电流值，会在</w:t>
      </w:r>
      <w:proofErr w:type="spellStart"/>
      <w:r w:rsidRPr="004F4F57">
        <w:rPr>
          <w:rFonts w:hint="eastAsia"/>
          <w:b/>
          <w:bCs/>
          <w:szCs w:val="21"/>
        </w:rPr>
        <w:t>nextion</w:t>
      </w:r>
      <w:proofErr w:type="spellEnd"/>
      <w:r w:rsidRPr="004F4F57">
        <w:rPr>
          <w:rFonts w:hint="eastAsia"/>
          <w:b/>
          <w:bCs/>
          <w:szCs w:val="21"/>
        </w:rPr>
        <w:t>屏上</w:t>
      </w:r>
      <w:r w:rsidR="008C4F18">
        <w:rPr>
          <w:b/>
          <w:bCs/>
          <w:szCs w:val="21"/>
        </w:rPr>
        <w:t>相应的位置显示出来，</w:t>
      </w:r>
      <w:r w:rsidR="008C4F18">
        <w:rPr>
          <w:rFonts w:hint="eastAsia"/>
          <w:b/>
          <w:bCs/>
          <w:szCs w:val="21"/>
        </w:rPr>
        <w:t>分</w:t>
      </w:r>
      <w:r w:rsidRPr="004F4F57">
        <w:rPr>
          <w:b/>
          <w:bCs/>
          <w:szCs w:val="21"/>
        </w:rPr>
        <w:t>别为</w:t>
      </w:r>
      <w:r w:rsidRPr="004F4F57">
        <w:rPr>
          <w:rFonts w:hint="eastAsia"/>
          <w:b/>
          <w:bCs/>
          <w:szCs w:val="21"/>
        </w:rPr>
        <w:t>P</w:t>
      </w:r>
      <w:r w:rsidRPr="004F4F57">
        <w:rPr>
          <w:rFonts w:hint="eastAsia"/>
          <w:b/>
          <w:bCs/>
          <w:szCs w:val="21"/>
        </w:rPr>
        <w:t>、</w:t>
      </w:r>
      <w:r w:rsidRPr="004F4F57">
        <w:rPr>
          <w:rFonts w:hint="eastAsia"/>
          <w:b/>
          <w:bCs/>
          <w:szCs w:val="21"/>
        </w:rPr>
        <w:t>V</w:t>
      </w:r>
      <w:r w:rsidRPr="004F4F57">
        <w:rPr>
          <w:rFonts w:hint="eastAsia"/>
          <w:b/>
          <w:bCs/>
          <w:szCs w:val="21"/>
        </w:rPr>
        <w:t>、</w:t>
      </w:r>
      <w:r w:rsidRPr="004F4F57">
        <w:rPr>
          <w:rFonts w:hint="eastAsia"/>
          <w:b/>
          <w:bCs/>
          <w:szCs w:val="21"/>
        </w:rPr>
        <w:t>I</w:t>
      </w:r>
      <w:r w:rsidR="008C4F18">
        <w:rPr>
          <w:rFonts w:hint="eastAsia"/>
          <w:b/>
          <w:bCs/>
          <w:szCs w:val="21"/>
        </w:rPr>
        <w:t>栏</w:t>
      </w:r>
      <w:r w:rsidRPr="004F4F57">
        <w:rPr>
          <w:rFonts w:hint="eastAsia"/>
          <w:b/>
          <w:bCs/>
          <w:szCs w:val="21"/>
        </w:rPr>
        <w:t>，</w:t>
      </w:r>
      <w:r w:rsidRPr="004F4F57">
        <w:rPr>
          <w:b/>
          <w:bCs/>
          <w:szCs w:val="21"/>
        </w:rPr>
        <w:t>在最下面的</w:t>
      </w:r>
      <w:r w:rsidRPr="004F4F57">
        <w:rPr>
          <w:rFonts w:hint="eastAsia"/>
          <w:b/>
          <w:bCs/>
          <w:szCs w:val="21"/>
        </w:rPr>
        <w:t>STA</w:t>
      </w:r>
      <w:r w:rsidRPr="004F4F57">
        <w:rPr>
          <w:rFonts w:hint="eastAsia"/>
          <w:b/>
          <w:bCs/>
          <w:szCs w:val="21"/>
        </w:rPr>
        <w:t>栏</w:t>
      </w:r>
      <w:r w:rsidRPr="004F4F57">
        <w:rPr>
          <w:b/>
          <w:bCs/>
          <w:szCs w:val="21"/>
        </w:rPr>
        <w:t>显示的是设备目前</w:t>
      </w:r>
      <w:r w:rsidRPr="004F4F57">
        <w:rPr>
          <w:rFonts w:hint="eastAsia"/>
          <w:b/>
          <w:bCs/>
          <w:szCs w:val="21"/>
        </w:rPr>
        <w:t>测量</w:t>
      </w:r>
      <w:r w:rsidRPr="004F4F57">
        <w:rPr>
          <w:b/>
          <w:bCs/>
          <w:szCs w:val="21"/>
        </w:rPr>
        <w:t>的状态</w:t>
      </w:r>
      <w:r w:rsidRPr="004F4F57">
        <w:rPr>
          <w:rFonts w:hint="eastAsia"/>
          <w:b/>
          <w:bCs/>
          <w:szCs w:val="21"/>
        </w:rPr>
        <w:t>，</w:t>
      </w:r>
      <w:r w:rsidRPr="004F4F57">
        <w:rPr>
          <w:b/>
          <w:bCs/>
          <w:szCs w:val="21"/>
        </w:rPr>
        <w:t>有</w:t>
      </w:r>
      <w:r w:rsidRPr="004F4F57"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种</w:t>
      </w:r>
      <w:r w:rsidRPr="004F4F57">
        <w:rPr>
          <w:b/>
          <w:bCs/>
          <w:szCs w:val="21"/>
        </w:rPr>
        <w:t>状态：</w:t>
      </w:r>
    </w:p>
    <w:p w:rsidR="004F4F57" w:rsidRPr="00A4228D" w:rsidRDefault="00A4228D" w:rsidP="004F4F57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 w:cs="Consolas"/>
          <w:b/>
          <w:color w:val="0070C0"/>
          <w:kern w:val="0"/>
          <w:sz w:val="20"/>
          <w:szCs w:val="20"/>
        </w:rPr>
      </w:pPr>
      <w:r w:rsidRPr="00A4228D">
        <w:rPr>
          <w:rFonts w:asciiTheme="majorEastAsia" w:eastAsiaTheme="majorEastAsia" w:hAnsiTheme="majorEastAsia" w:cs="Consolas"/>
          <w:b/>
          <w:color w:val="0070C0"/>
          <w:kern w:val="0"/>
          <w:sz w:val="20"/>
          <w:szCs w:val="20"/>
        </w:rPr>
        <w:t>RELAY_POWER CLOSE-----------------</w:t>
      </w:r>
      <w:r w:rsidRPr="00A4228D">
        <w:rPr>
          <w:rFonts w:asciiTheme="majorEastAsia" w:eastAsiaTheme="majorEastAsia" w:hAnsiTheme="majorEastAsia" w:cs="Consolas" w:hint="eastAsia"/>
          <w:b/>
          <w:color w:val="0070C0"/>
          <w:kern w:val="0"/>
          <w:sz w:val="20"/>
          <w:szCs w:val="20"/>
        </w:rPr>
        <w:t>代表</w:t>
      </w:r>
      <w:r w:rsidRPr="00A4228D">
        <w:rPr>
          <w:rFonts w:asciiTheme="majorEastAsia" w:eastAsiaTheme="majorEastAsia" w:hAnsiTheme="majorEastAsia" w:cs="Consolas"/>
          <w:b/>
          <w:color w:val="0070C0"/>
          <w:kern w:val="0"/>
          <w:sz w:val="20"/>
          <w:szCs w:val="20"/>
        </w:rPr>
        <w:t>继电器开关没有打开，</w:t>
      </w:r>
      <w:r w:rsidRPr="00A4228D">
        <w:rPr>
          <w:rFonts w:asciiTheme="majorEastAsia" w:eastAsiaTheme="majorEastAsia" w:hAnsiTheme="majorEastAsia" w:cs="Consolas" w:hint="eastAsia"/>
          <w:b/>
          <w:color w:val="0070C0"/>
          <w:kern w:val="0"/>
          <w:sz w:val="20"/>
          <w:szCs w:val="20"/>
        </w:rPr>
        <w:t>没有</w:t>
      </w:r>
      <w:r w:rsidRPr="00A4228D">
        <w:rPr>
          <w:rFonts w:asciiTheme="majorEastAsia" w:eastAsiaTheme="majorEastAsia" w:hAnsiTheme="majorEastAsia" w:cs="Consolas"/>
          <w:b/>
          <w:color w:val="0070C0"/>
          <w:kern w:val="0"/>
          <w:sz w:val="20"/>
          <w:szCs w:val="20"/>
        </w:rPr>
        <w:t>供电</w:t>
      </w:r>
      <w:r w:rsidRPr="00A4228D">
        <w:rPr>
          <w:rFonts w:asciiTheme="majorEastAsia" w:eastAsiaTheme="majorEastAsia" w:hAnsiTheme="majorEastAsia" w:cs="Consolas" w:hint="eastAsia"/>
          <w:b/>
          <w:color w:val="0070C0"/>
          <w:kern w:val="0"/>
          <w:sz w:val="20"/>
          <w:szCs w:val="20"/>
        </w:rPr>
        <w:t>。</w:t>
      </w:r>
    </w:p>
    <w:p w:rsidR="004F4F57" w:rsidRPr="00A4228D" w:rsidRDefault="004F4F57" w:rsidP="004F4F57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bCs/>
          <w:color w:val="0070C0"/>
          <w:szCs w:val="21"/>
        </w:rPr>
      </w:pPr>
      <w:r w:rsidRPr="00A4228D">
        <w:rPr>
          <w:rFonts w:asciiTheme="majorEastAsia" w:eastAsiaTheme="majorEastAsia" w:hAnsiTheme="majorEastAsia"/>
          <w:b/>
          <w:bCs/>
          <w:color w:val="0070C0"/>
          <w:szCs w:val="21"/>
        </w:rPr>
        <w:t>EXCEPT CODE:0xF2----------------代表负载</w:t>
      </w:r>
      <w:proofErr w:type="gramStart"/>
      <w:r w:rsidRPr="00A4228D">
        <w:rPr>
          <w:rFonts w:asciiTheme="majorEastAsia" w:eastAsiaTheme="majorEastAsia" w:hAnsiTheme="majorEastAsia"/>
          <w:b/>
          <w:bCs/>
          <w:color w:val="0070C0"/>
          <w:szCs w:val="21"/>
        </w:rPr>
        <w:t>端没有</w:t>
      </w:r>
      <w:proofErr w:type="gramEnd"/>
      <w:r w:rsidRPr="00A4228D">
        <w:rPr>
          <w:rFonts w:asciiTheme="majorEastAsia" w:eastAsiaTheme="majorEastAsia" w:hAnsiTheme="majorEastAsia"/>
          <w:b/>
          <w:bCs/>
          <w:color w:val="0070C0"/>
          <w:szCs w:val="21"/>
        </w:rPr>
        <w:t>接负载</w:t>
      </w:r>
      <w:r w:rsidR="00A4228D">
        <w:rPr>
          <w:rFonts w:asciiTheme="majorEastAsia" w:eastAsiaTheme="majorEastAsia" w:hAnsiTheme="majorEastAsia" w:hint="eastAsia"/>
          <w:b/>
          <w:bCs/>
          <w:color w:val="0070C0"/>
          <w:szCs w:val="21"/>
        </w:rPr>
        <w:t>。</w:t>
      </w:r>
    </w:p>
    <w:p w:rsidR="004F4F57" w:rsidRDefault="004F4F57" w:rsidP="004F4F57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b/>
          <w:bCs/>
          <w:color w:val="0070C0"/>
          <w:szCs w:val="21"/>
        </w:rPr>
      </w:pPr>
      <w:r w:rsidRPr="00A4228D">
        <w:rPr>
          <w:rFonts w:asciiTheme="majorEastAsia" w:eastAsiaTheme="majorEastAsia" w:hAnsiTheme="majorEastAsia"/>
          <w:b/>
          <w:bCs/>
          <w:color w:val="0070C0"/>
          <w:szCs w:val="21"/>
        </w:rPr>
        <w:t>MEASURE OK</w:t>
      </w:r>
      <w:r w:rsidR="00A4228D">
        <w:rPr>
          <w:rFonts w:asciiTheme="majorEastAsia" w:eastAsiaTheme="majorEastAsia" w:hAnsiTheme="majorEastAsia"/>
          <w:b/>
          <w:bCs/>
          <w:color w:val="0070C0"/>
          <w:szCs w:val="21"/>
        </w:rPr>
        <w:t>----------------------</w:t>
      </w:r>
      <w:r w:rsidR="00A4228D">
        <w:rPr>
          <w:rFonts w:asciiTheme="majorEastAsia" w:eastAsiaTheme="majorEastAsia" w:hAnsiTheme="majorEastAsia" w:hint="eastAsia"/>
          <w:b/>
          <w:bCs/>
          <w:color w:val="0070C0"/>
          <w:szCs w:val="21"/>
        </w:rPr>
        <w:t>代表</w:t>
      </w:r>
      <w:r w:rsidR="00A4228D">
        <w:rPr>
          <w:rFonts w:asciiTheme="majorEastAsia" w:eastAsiaTheme="majorEastAsia" w:hAnsiTheme="majorEastAsia"/>
          <w:b/>
          <w:bCs/>
          <w:color w:val="0070C0"/>
          <w:szCs w:val="21"/>
        </w:rPr>
        <w:t>负载测量正常。</w:t>
      </w:r>
    </w:p>
    <w:p w:rsidR="00780B43" w:rsidRDefault="00780B43" w:rsidP="00780B43">
      <w:pPr>
        <w:pStyle w:val="a3"/>
        <w:ind w:left="780" w:firstLineChars="0" w:firstLine="0"/>
        <w:rPr>
          <w:rFonts w:asciiTheme="majorEastAsia" w:eastAsiaTheme="majorEastAsia" w:hAnsiTheme="majorEastAsia" w:hint="eastAsia"/>
          <w:b/>
          <w:bCs/>
          <w:color w:val="0070C0"/>
          <w:szCs w:val="21"/>
        </w:rPr>
      </w:pPr>
      <w:r>
        <w:rPr>
          <w:rFonts w:asciiTheme="majorEastAsia" w:eastAsiaTheme="majorEastAsia" w:hAnsiTheme="majorEastAsia" w:hint="eastAsia"/>
          <w:b/>
          <w:bCs/>
          <w:noProof/>
          <w:color w:val="0070C0"/>
          <w:szCs w:val="21"/>
        </w:rPr>
        <w:drawing>
          <wp:inline distT="0" distB="0" distL="0" distR="0">
            <wp:extent cx="3492500" cy="261958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70721-163418_[B@363474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715" cy="26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8D" w:rsidRDefault="00A4228D" w:rsidP="00A4228D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bCs/>
          <w:color w:val="000000" w:themeColor="text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通过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串口</w:t>
      </w:r>
      <w:r w:rsidR="00801DE9"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1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读取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功率、电压、电流指令</w:t>
      </w:r>
      <w:r w:rsidR="00896649"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(通讯格式</w:t>
      </w:r>
      <w:r w:rsidR="00896649"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为</w:t>
      </w:r>
      <w:r w:rsidR="00896649"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9600、8、1、N</w:t>
      </w:r>
      <w:r w:rsidR="00896649"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one</w:t>
      </w:r>
      <w:r w:rsidR="00896649"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)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：</w:t>
      </w:r>
    </w:p>
    <w:p w:rsidR="00A4228D" w:rsidRDefault="00A4228D" w:rsidP="00A4228D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bCs/>
          <w:color w:val="000000" w:themeColor="text1"/>
          <w:szCs w:val="21"/>
        </w:rPr>
      </w:pP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读取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功率值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指令：</w:t>
      </w:r>
    </w:p>
    <w:p w:rsidR="00A4228D" w:rsidRDefault="00A4228D" w:rsidP="00A4228D">
      <w:pPr>
        <w:pStyle w:val="a3"/>
        <w:ind w:left="720" w:firstLineChars="0" w:firstLine="0"/>
        <w:rPr>
          <w:rFonts w:asciiTheme="majorEastAsia" w:eastAsiaTheme="majorEastAsia" w:hAnsiTheme="majorEastAsia"/>
          <w:b/>
          <w:bCs/>
          <w:color w:val="000000" w:themeColor="text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发送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：</w:t>
      </w:r>
      <w:proofErr w:type="spellStart"/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getp</w:t>
      </w:r>
      <w:proofErr w:type="spellEnd"/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(字符</w:t>
      </w:r>
      <w:r w:rsidR="00801DE9"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串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)</w:t>
      </w:r>
    </w:p>
    <w:p w:rsidR="00A4228D" w:rsidRDefault="00A4228D" w:rsidP="00A4228D">
      <w:pPr>
        <w:pStyle w:val="a3"/>
        <w:ind w:left="720" w:firstLineChars="0" w:firstLine="0"/>
        <w:rPr>
          <w:rFonts w:asciiTheme="majorEastAsia" w:eastAsiaTheme="majorEastAsia" w:hAnsiTheme="majorEastAsia"/>
          <w:b/>
          <w:bCs/>
          <w:color w:val="000000" w:themeColor="text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接收(例子):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56.56(</w:t>
      </w:r>
      <w:r w:rsidR="00801DE9"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字符串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)</w:t>
      </w:r>
    </w:p>
    <w:p w:rsidR="00A4228D" w:rsidRPr="00A4228D" w:rsidRDefault="00A4228D" w:rsidP="00A4228D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bCs/>
          <w:color w:val="000000" w:themeColor="text1"/>
          <w:szCs w:val="21"/>
        </w:rPr>
      </w:pPr>
      <w:r w:rsidRPr="00A4228D"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读取电压</w:t>
      </w:r>
      <w:r w:rsidRPr="00A4228D"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值</w:t>
      </w:r>
      <w:r w:rsidRPr="00A4228D"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指令</w:t>
      </w:r>
      <w:r w:rsidRPr="00A4228D"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：</w:t>
      </w:r>
    </w:p>
    <w:p w:rsidR="00A4228D" w:rsidRDefault="00A4228D" w:rsidP="00A4228D">
      <w:pPr>
        <w:pStyle w:val="a3"/>
        <w:ind w:left="720" w:firstLineChars="0" w:firstLine="0"/>
        <w:rPr>
          <w:rFonts w:asciiTheme="majorEastAsia" w:eastAsiaTheme="majorEastAsia" w:hAnsiTheme="majorEastAsia"/>
          <w:b/>
          <w:bCs/>
          <w:color w:val="000000" w:themeColor="text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发送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：</w:t>
      </w:r>
      <w:proofErr w:type="spellStart"/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get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v</w:t>
      </w:r>
      <w:proofErr w:type="spellEnd"/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(</w:t>
      </w:r>
      <w:r w:rsidR="00801DE9"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字符串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)</w:t>
      </w:r>
    </w:p>
    <w:p w:rsidR="00A4228D" w:rsidRDefault="00A4228D" w:rsidP="00A4228D">
      <w:pPr>
        <w:pStyle w:val="a3"/>
        <w:ind w:left="720" w:firstLineChars="0" w:firstLine="0"/>
        <w:rPr>
          <w:rFonts w:asciiTheme="majorEastAsia" w:eastAsiaTheme="majorEastAsia" w:hAnsiTheme="majorEastAsia"/>
          <w:b/>
          <w:bCs/>
          <w:color w:val="000000" w:themeColor="text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接收(例子):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220.01(</w:t>
      </w:r>
      <w:r w:rsidR="00801DE9"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字符串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)</w:t>
      </w:r>
    </w:p>
    <w:p w:rsidR="00A4228D" w:rsidRDefault="00A4228D" w:rsidP="00A4228D">
      <w:pPr>
        <w:rPr>
          <w:rFonts w:asciiTheme="majorEastAsia" w:eastAsiaTheme="majorEastAsia" w:hAnsiTheme="majorEastAsia"/>
          <w:b/>
          <w:bCs/>
          <w:color w:val="000000" w:themeColor="text1"/>
          <w:szCs w:val="21"/>
        </w:rPr>
      </w:pP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ab/>
        <w:t xml:space="preserve">3) 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读取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电流值指令：</w:t>
      </w:r>
    </w:p>
    <w:p w:rsidR="00A4228D" w:rsidRDefault="00A4228D" w:rsidP="00A4228D">
      <w:pPr>
        <w:pStyle w:val="a3"/>
        <w:ind w:left="720" w:firstLineChars="0" w:firstLine="0"/>
        <w:rPr>
          <w:rFonts w:asciiTheme="majorEastAsia" w:eastAsiaTheme="majorEastAsia" w:hAnsiTheme="majorEastAsia"/>
          <w:b/>
          <w:bCs/>
          <w:color w:val="000000" w:themeColor="text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发送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：</w:t>
      </w:r>
      <w:proofErr w:type="spellStart"/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get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i</w:t>
      </w:r>
      <w:proofErr w:type="spellEnd"/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(</w:t>
      </w:r>
      <w:r w:rsidR="00801DE9"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字符串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)</w:t>
      </w:r>
    </w:p>
    <w:p w:rsidR="00A4228D" w:rsidRDefault="00A4228D" w:rsidP="00A4228D">
      <w:pPr>
        <w:pStyle w:val="a3"/>
        <w:ind w:left="720" w:firstLineChars="0" w:firstLine="0"/>
        <w:rPr>
          <w:rFonts w:asciiTheme="majorEastAsia" w:eastAsiaTheme="majorEastAsia" w:hAnsiTheme="majorEastAsia"/>
          <w:b/>
          <w:bCs/>
          <w:color w:val="000000" w:themeColor="text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接收(例子):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4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.01(</w:t>
      </w:r>
      <w:r w:rsidR="00801DE9"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  <w:t>字符串</w:t>
      </w:r>
      <w:r>
        <w:rPr>
          <w:rFonts w:asciiTheme="majorEastAsia" w:eastAsiaTheme="majorEastAsia" w:hAnsiTheme="majorEastAsia"/>
          <w:b/>
          <w:bCs/>
          <w:color w:val="000000" w:themeColor="text1"/>
          <w:szCs w:val="21"/>
        </w:rPr>
        <w:t>)</w:t>
      </w:r>
    </w:p>
    <w:p w:rsidR="00A4228D" w:rsidRDefault="00A4228D" w:rsidP="00A4228D">
      <w:pPr>
        <w:pStyle w:val="a3"/>
        <w:ind w:left="720" w:firstLineChars="0" w:firstLine="0"/>
        <w:rPr>
          <w:rFonts w:asciiTheme="majorEastAsia" w:eastAsiaTheme="majorEastAsia" w:hAnsiTheme="majorEastAsia"/>
          <w:b/>
          <w:bCs/>
          <w:color w:val="000000" w:themeColor="text1"/>
          <w:szCs w:val="21"/>
        </w:rPr>
      </w:pPr>
      <w:bookmarkStart w:id="0" w:name="_GoBack"/>
      <w:bookmarkEnd w:id="0"/>
    </w:p>
    <w:p w:rsidR="00A4228D" w:rsidRDefault="00A4228D" w:rsidP="00A4228D">
      <w:pPr>
        <w:pStyle w:val="a3"/>
        <w:ind w:left="720" w:firstLineChars="0" w:firstLine="0"/>
        <w:rPr>
          <w:rFonts w:asciiTheme="majorEastAsia" w:eastAsiaTheme="majorEastAsia" w:hAnsiTheme="majorEastAsia"/>
          <w:b/>
          <w:bCs/>
          <w:color w:val="000000" w:themeColor="text1"/>
          <w:szCs w:val="21"/>
        </w:rPr>
      </w:pPr>
    </w:p>
    <w:p w:rsidR="00A4228D" w:rsidRPr="00A4228D" w:rsidRDefault="00A4228D" w:rsidP="00A4228D">
      <w:pPr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</w:pPr>
    </w:p>
    <w:p w:rsidR="00A4228D" w:rsidRPr="00A4228D" w:rsidRDefault="00A4228D" w:rsidP="00A4228D">
      <w:pPr>
        <w:pStyle w:val="a3"/>
        <w:ind w:left="720" w:firstLineChars="0" w:firstLine="0"/>
        <w:rPr>
          <w:rFonts w:asciiTheme="majorEastAsia" w:eastAsiaTheme="majorEastAsia" w:hAnsiTheme="majorEastAsia" w:hint="eastAsia"/>
          <w:b/>
          <w:bCs/>
          <w:color w:val="000000" w:themeColor="text1"/>
          <w:szCs w:val="21"/>
        </w:rPr>
      </w:pPr>
    </w:p>
    <w:sectPr w:rsidR="00A4228D" w:rsidRPr="00A42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F6A86"/>
    <w:multiLevelType w:val="hybridMultilevel"/>
    <w:tmpl w:val="23327B80"/>
    <w:lvl w:ilvl="0" w:tplc="AFD053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6A9040F"/>
    <w:multiLevelType w:val="hybridMultilevel"/>
    <w:tmpl w:val="DAF23500"/>
    <w:lvl w:ilvl="0" w:tplc="2976FFAA">
      <w:start w:val="1"/>
      <w:numFmt w:val="decimal"/>
      <w:lvlText w:val="%1）"/>
      <w:lvlJc w:val="left"/>
      <w:pPr>
        <w:ind w:left="780" w:hanging="360"/>
      </w:pPr>
      <w:rPr>
        <w:rFonts w:asciiTheme="minorHAnsi" w:hAnsiTheme="minorHAnsi" w:cstheme="minorBidi" w:hint="default"/>
        <w:b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71B2DE"/>
    <w:multiLevelType w:val="singleLevel"/>
    <w:tmpl w:val="5971B2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7B960ED0"/>
    <w:multiLevelType w:val="hybridMultilevel"/>
    <w:tmpl w:val="8C609FA4"/>
    <w:lvl w:ilvl="0" w:tplc="75104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AC"/>
    <w:rsid w:val="000F1328"/>
    <w:rsid w:val="004F4F57"/>
    <w:rsid w:val="00715FAC"/>
    <w:rsid w:val="00780B43"/>
    <w:rsid w:val="00801DE9"/>
    <w:rsid w:val="00896649"/>
    <w:rsid w:val="008C4F18"/>
    <w:rsid w:val="00A22BBC"/>
    <w:rsid w:val="00A4228D"/>
    <w:rsid w:val="4AE5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B879F7-EDD7-4819-B41B-CBC8E4CA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F4F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85</Words>
  <Characters>485</Characters>
  <Application>Microsoft Office Word</Application>
  <DocSecurity>0</DocSecurity>
  <Lines>4</Lines>
  <Paragraphs>1</Paragraphs>
  <ScaleCrop>false</ScaleCrop>
  <Company>CHINA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6</cp:revision>
  <cp:lastPrinted>2017-07-21T08:44:00Z</cp:lastPrinted>
  <dcterms:created xsi:type="dcterms:W3CDTF">2014-10-29T12:08:00Z</dcterms:created>
  <dcterms:modified xsi:type="dcterms:W3CDTF">2017-07-21T09:32:00Z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