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8678F" w14:textId="486FFFA9" w:rsidR="00582D3A" w:rsidRPr="00C2694D" w:rsidRDefault="0033292B">
      <w:pPr>
        <w:rPr>
          <w:b/>
          <w:bCs/>
          <w:color w:val="0000FF"/>
          <w:sz w:val="32"/>
          <w:szCs w:val="36"/>
        </w:rPr>
      </w:pPr>
      <w:proofErr w:type="gramStart"/>
      <w:r w:rsidRPr="00C2694D">
        <w:rPr>
          <w:rFonts w:hint="eastAsia"/>
          <w:b/>
          <w:bCs/>
          <w:color w:val="0000FF"/>
          <w:sz w:val="32"/>
          <w:szCs w:val="36"/>
        </w:rPr>
        <w:t>单例设计</w:t>
      </w:r>
      <w:proofErr w:type="gramEnd"/>
      <w:r w:rsidRPr="00C2694D">
        <w:rPr>
          <w:rFonts w:hint="eastAsia"/>
          <w:b/>
          <w:bCs/>
          <w:color w:val="0000FF"/>
          <w:sz w:val="32"/>
          <w:szCs w:val="36"/>
        </w:rPr>
        <w:t>模式——内存中只可以有一个实例对象</w:t>
      </w:r>
    </w:p>
    <w:p w14:paraId="0BAFD183" w14:textId="73053D44" w:rsidR="0033292B" w:rsidRDefault="0033292B"/>
    <w:p w14:paraId="2B0C6020" w14:textId="1CFC2097" w:rsidR="0033292B" w:rsidRPr="00C2694D" w:rsidRDefault="0033292B">
      <w:pPr>
        <w:rPr>
          <w:b/>
          <w:bCs/>
          <w:sz w:val="28"/>
          <w:szCs w:val="32"/>
        </w:rPr>
      </w:pPr>
      <w:r w:rsidRPr="00C2694D">
        <w:rPr>
          <w:rFonts w:hint="eastAsia"/>
          <w:b/>
          <w:bCs/>
          <w:sz w:val="28"/>
          <w:szCs w:val="32"/>
        </w:rPr>
        <w:t>1，饿汉式</w:t>
      </w:r>
    </w:p>
    <w:p w14:paraId="34A48EDB" w14:textId="0B497ED4" w:rsidR="0033292B" w:rsidRPr="00C2694D" w:rsidRDefault="0033292B">
      <w:pPr>
        <w:rPr>
          <w:b/>
          <w:bCs/>
          <w:color w:val="FF0000"/>
        </w:rPr>
      </w:pPr>
      <w:r w:rsidRPr="00C2694D">
        <w:rPr>
          <w:rFonts w:hint="eastAsia"/>
          <w:b/>
          <w:bCs/>
          <w:color w:val="FF0000"/>
        </w:rPr>
        <w:t>①类加载到JVM内存中，就实例化一个实例对象，保证线程安全</w:t>
      </w:r>
    </w:p>
    <w:p w14:paraId="1D9345D6" w14:textId="333E7A98" w:rsidR="0033292B" w:rsidRPr="00C2694D" w:rsidRDefault="0033292B">
      <w:pPr>
        <w:rPr>
          <w:b/>
          <w:bCs/>
          <w:color w:val="FF0000"/>
        </w:rPr>
      </w:pPr>
      <w:r w:rsidRPr="00C2694D">
        <w:rPr>
          <w:rFonts w:hint="eastAsia"/>
          <w:b/>
          <w:bCs/>
          <w:color w:val="FF0000"/>
        </w:rPr>
        <w:t>②构造方法私有化，保证只有一个实例对象</w:t>
      </w:r>
    </w:p>
    <w:p w14:paraId="7EF1D801" w14:textId="14DBD2F8" w:rsidR="0033292B" w:rsidRPr="00C2694D" w:rsidRDefault="0033292B">
      <w:pPr>
        <w:rPr>
          <w:b/>
          <w:bCs/>
          <w:color w:val="FF0000"/>
        </w:rPr>
      </w:pPr>
      <w:r w:rsidRPr="00C2694D">
        <w:rPr>
          <w:rFonts w:hint="eastAsia"/>
          <w:b/>
          <w:bCs/>
          <w:color w:val="FF0000"/>
        </w:rPr>
        <w:t>③提供一个public</w:t>
      </w:r>
      <w:r w:rsidRPr="00C2694D">
        <w:rPr>
          <w:b/>
          <w:bCs/>
          <w:color w:val="FF0000"/>
        </w:rPr>
        <w:t xml:space="preserve"> </w:t>
      </w:r>
      <w:r w:rsidRPr="00C2694D">
        <w:rPr>
          <w:rFonts w:hint="eastAsia"/>
          <w:b/>
          <w:bCs/>
          <w:color w:val="FF0000"/>
        </w:rPr>
        <w:t>get</w:t>
      </w:r>
      <w:r w:rsidRPr="00C2694D">
        <w:rPr>
          <w:b/>
          <w:bCs/>
          <w:color w:val="FF0000"/>
        </w:rPr>
        <w:t>Instance()</w:t>
      </w:r>
      <w:r w:rsidRPr="00C2694D">
        <w:rPr>
          <w:rFonts w:hint="eastAsia"/>
          <w:b/>
          <w:bCs/>
          <w:color w:val="FF0000"/>
        </w:rPr>
        <w:t>方法用来获取实例对象</w:t>
      </w:r>
    </w:p>
    <w:p w14:paraId="5039241F" w14:textId="442252A1" w:rsidR="0033292B" w:rsidRDefault="0033292B">
      <w:r>
        <w:rPr>
          <w:noProof/>
        </w:rPr>
        <w:drawing>
          <wp:inline distT="0" distB="0" distL="0" distR="0" wp14:anchorId="416D7077" wp14:editId="1E806058">
            <wp:extent cx="5019048" cy="18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286F" w14:textId="63241CF3" w:rsidR="0033292B" w:rsidRPr="00C2694D" w:rsidRDefault="0033292B">
      <w:pPr>
        <w:rPr>
          <w:b/>
          <w:bCs/>
          <w:color w:val="00B0F0"/>
        </w:rPr>
      </w:pPr>
      <w:r w:rsidRPr="00C2694D">
        <w:rPr>
          <w:rFonts w:hint="eastAsia"/>
          <w:b/>
          <w:bCs/>
          <w:color w:val="00B0F0"/>
        </w:rPr>
        <w:t>如何保证线程安全？</w:t>
      </w:r>
    </w:p>
    <w:p w14:paraId="7B776EC4" w14:textId="7DB082BA" w:rsidR="0033292B" w:rsidRPr="00C2694D" w:rsidRDefault="0033292B">
      <w:pPr>
        <w:rPr>
          <w:rFonts w:hint="eastAsia"/>
          <w:b/>
          <w:bCs/>
          <w:color w:val="00B0F0"/>
        </w:rPr>
      </w:pPr>
      <w:r w:rsidRPr="00C2694D">
        <w:rPr>
          <w:rFonts w:hint="eastAsia"/>
          <w:b/>
          <w:bCs/>
          <w:color w:val="00B0F0"/>
        </w:rPr>
        <w:t>JVM只会加载OneMode一次，在加载的初始化阶段会创建一个OneMode实例</w:t>
      </w:r>
    </w:p>
    <w:p w14:paraId="7B8FFE78" w14:textId="77777777" w:rsidR="0033292B" w:rsidRDefault="0033292B">
      <w:pPr>
        <w:rPr>
          <w:rFonts w:hint="eastAsia"/>
        </w:rPr>
      </w:pPr>
    </w:p>
    <w:p w14:paraId="0C8117CC" w14:textId="34431AAD" w:rsidR="0033292B" w:rsidRPr="00C2694D" w:rsidRDefault="0033292B">
      <w:pPr>
        <w:rPr>
          <w:b/>
          <w:bCs/>
          <w:sz w:val="32"/>
          <w:szCs w:val="36"/>
        </w:rPr>
      </w:pPr>
      <w:r w:rsidRPr="00C2694D">
        <w:rPr>
          <w:rFonts w:hint="eastAsia"/>
          <w:b/>
          <w:bCs/>
          <w:sz w:val="32"/>
          <w:szCs w:val="36"/>
        </w:rPr>
        <w:t>二，懒汉式</w:t>
      </w:r>
    </w:p>
    <w:p w14:paraId="0D63261C" w14:textId="0491B6BA" w:rsidR="0033292B" w:rsidRPr="00C2694D" w:rsidRDefault="0033292B">
      <w:pPr>
        <w:rPr>
          <w:b/>
          <w:bCs/>
          <w:color w:val="0000FF"/>
          <w:sz w:val="22"/>
          <w:szCs w:val="24"/>
        </w:rPr>
      </w:pPr>
      <w:r w:rsidRPr="00C2694D">
        <w:rPr>
          <w:rFonts w:hint="eastAsia"/>
          <w:b/>
          <w:bCs/>
          <w:color w:val="0000FF"/>
          <w:sz w:val="22"/>
          <w:szCs w:val="24"/>
        </w:rPr>
        <w:t>什么使用需要使用这个类的实例对象了，什么时候才会进行初始化</w:t>
      </w:r>
    </w:p>
    <w:p w14:paraId="651BA954" w14:textId="6E77AD3E" w:rsidR="0033292B" w:rsidRPr="00C2694D" w:rsidRDefault="0033292B">
      <w:pPr>
        <w:rPr>
          <w:rFonts w:hint="eastAsia"/>
          <w:b/>
          <w:bCs/>
          <w:color w:val="FF0000"/>
        </w:rPr>
      </w:pPr>
      <w:r w:rsidRPr="00C2694D">
        <w:rPr>
          <w:rFonts w:hint="eastAsia"/>
          <w:b/>
          <w:bCs/>
          <w:color w:val="FF0000"/>
        </w:rPr>
        <w:t>①为了保证线程安全，使用s</w:t>
      </w:r>
      <w:r w:rsidRPr="00C2694D">
        <w:rPr>
          <w:b/>
          <w:bCs/>
          <w:color w:val="FF0000"/>
        </w:rPr>
        <w:t>ychronized</w:t>
      </w:r>
    </w:p>
    <w:p w14:paraId="37400822" w14:textId="77777777" w:rsidR="00C2694D" w:rsidRDefault="0033292B">
      <w:r>
        <w:rPr>
          <w:noProof/>
        </w:rPr>
        <w:drawing>
          <wp:inline distT="0" distB="0" distL="0" distR="0" wp14:anchorId="2D8E455D" wp14:editId="4607DE4C">
            <wp:extent cx="4228571" cy="35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C3E0" w14:textId="4928A49D" w:rsidR="0033292B" w:rsidRPr="00C2694D" w:rsidRDefault="0033292B">
      <w:pPr>
        <w:rPr>
          <w:b/>
          <w:bCs/>
          <w:color w:val="FF0000"/>
        </w:rPr>
      </w:pPr>
      <w:r w:rsidRPr="00C2694D">
        <w:rPr>
          <w:rFonts w:hint="eastAsia"/>
          <w:b/>
          <w:bCs/>
          <w:color w:val="FF0000"/>
        </w:rPr>
        <w:lastRenderedPageBreak/>
        <w:t>②通过静态内部类来完成懒汉式</w:t>
      </w:r>
    </w:p>
    <w:p w14:paraId="2FC07917" w14:textId="61EDD7F1" w:rsidR="0033292B" w:rsidRPr="00C2694D" w:rsidRDefault="0033292B">
      <w:pPr>
        <w:rPr>
          <w:rFonts w:hint="eastAsia"/>
          <w:b/>
          <w:bCs/>
        </w:rPr>
      </w:pPr>
      <w:r w:rsidRPr="00C2694D">
        <w:rPr>
          <w:rFonts w:hint="eastAsia"/>
          <w:b/>
          <w:bCs/>
        </w:rPr>
        <w:t>前提：静态内部类与外部类之间彼此独立，加载外部类时，不会加载静态内部类</w:t>
      </w:r>
    </w:p>
    <w:p w14:paraId="38A51962" w14:textId="7C821396" w:rsidR="0033292B" w:rsidRDefault="0033292B">
      <w:r>
        <w:rPr>
          <w:noProof/>
        </w:rPr>
        <w:drawing>
          <wp:inline distT="0" distB="0" distL="0" distR="0" wp14:anchorId="4311C5CD" wp14:editId="7F044591">
            <wp:extent cx="5274310" cy="2493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55EF" w14:textId="183D3A92" w:rsidR="0033292B" w:rsidRDefault="0033292B"/>
    <w:p w14:paraId="7FFCA516" w14:textId="205105EC" w:rsidR="0033292B" w:rsidRDefault="0033292B">
      <w:r>
        <w:rPr>
          <w:rFonts w:hint="eastAsia"/>
        </w:rPr>
        <w:t>只有我们使用One</w:t>
      </w:r>
      <w:r>
        <w:t>Mode.getInstance()</w:t>
      </w:r>
      <w:r>
        <w:rPr>
          <w:rFonts w:hint="eastAsia"/>
        </w:rPr>
        <w:t>时，才会加载静态内部类</w:t>
      </w:r>
    </w:p>
    <w:p w14:paraId="5F5CFFE1" w14:textId="0DD15014" w:rsidR="0033292B" w:rsidRDefault="0033292B"/>
    <w:p w14:paraId="31F9D3FA" w14:textId="5ED1BDDF" w:rsidR="0033292B" w:rsidRDefault="0033292B">
      <w:proofErr w:type="gramStart"/>
      <w:r>
        <w:rPr>
          <w:rFonts w:hint="eastAsia"/>
        </w:rPr>
        <w:t>如么保证</w:t>
      </w:r>
      <w:proofErr w:type="gramEnd"/>
      <w:r>
        <w:rPr>
          <w:rFonts w:hint="eastAsia"/>
        </w:rPr>
        <w:t>线程安全？</w:t>
      </w:r>
    </w:p>
    <w:p w14:paraId="2F6DF38C" w14:textId="71A59881" w:rsidR="0033292B" w:rsidRDefault="0033292B">
      <w:r>
        <w:rPr>
          <w:rFonts w:hint="eastAsia"/>
        </w:rPr>
        <w:t>JVM只会加载Inner一次，在类加载的初始化阶段，会创建一个OneMode实例</w:t>
      </w:r>
    </w:p>
    <w:p w14:paraId="78D8906F" w14:textId="2729F108" w:rsidR="00C2694D" w:rsidRDefault="00C2694D"/>
    <w:p w14:paraId="0F107961" w14:textId="060D3DEE" w:rsidR="00C2694D" w:rsidRDefault="00C2694D"/>
    <w:p w14:paraId="450D9612" w14:textId="6ACEB73E" w:rsidR="00C2694D" w:rsidRPr="00C2694D" w:rsidRDefault="00C2694D">
      <w:pPr>
        <w:rPr>
          <w:b/>
          <w:bCs/>
          <w:color w:val="FF0000"/>
        </w:rPr>
      </w:pPr>
      <w:r w:rsidRPr="00C2694D">
        <w:rPr>
          <w:rFonts w:hint="eastAsia"/>
          <w:b/>
          <w:bCs/>
          <w:color w:val="FF0000"/>
        </w:rPr>
        <w:t>3，通过枚举实现单例</w:t>
      </w:r>
    </w:p>
    <w:p w14:paraId="1758A80F" w14:textId="428FE878" w:rsidR="00C2694D" w:rsidRDefault="00C2694D">
      <w:pPr>
        <w:rPr>
          <w:noProof/>
        </w:rPr>
      </w:pPr>
      <w:r>
        <w:rPr>
          <w:rFonts w:hint="eastAsia"/>
          <w:noProof/>
        </w:rPr>
        <w:t>可以解决线程同步问题还可以解决序列化问题</w:t>
      </w:r>
    </w:p>
    <w:p w14:paraId="25D610B2" w14:textId="616F559A" w:rsidR="00C2694D" w:rsidRPr="0033292B" w:rsidRDefault="00C2694D">
      <w:pPr>
        <w:rPr>
          <w:rFonts w:hint="eastAsia"/>
        </w:rPr>
      </w:pPr>
      <w:r>
        <w:rPr>
          <w:noProof/>
        </w:rPr>
        <w:drawing>
          <wp:inline distT="0" distB="0" distL="0" distR="0" wp14:anchorId="0733D30F" wp14:editId="6A349F51">
            <wp:extent cx="2247619" cy="73333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94D" w:rsidRPr="00332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A61AF" w14:textId="77777777" w:rsidR="00C714A1" w:rsidRDefault="00C714A1" w:rsidP="0033292B">
      <w:r>
        <w:separator/>
      </w:r>
    </w:p>
  </w:endnote>
  <w:endnote w:type="continuationSeparator" w:id="0">
    <w:p w14:paraId="1A1B7B97" w14:textId="77777777" w:rsidR="00C714A1" w:rsidRDefault="00C714A1" w:rsidP="00332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164DF" w14:textId="77777777" w:rsidR="00C714A1" w:rsidRDefault="00C714A1" w:rsidP="0033292B">
      <w:r>
        <w:separator/>
      </w:r>
    </w:p>
  </w:footnote>
  <w:footnote w:type="continuationSeparator" w:id="0">
    <w:p w14:paraId="51CA0BD4" w14:textId="77777777" w:rsidR="00C714A1" w:rsidRDefault="00C714A1" w:rsidP="003329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243"/>
    <w:rsid w:val="00293243"/>
    <w:rsid w:val="0033292B"/>
    <w:rsid w:val="00582D3A"/>
    <w:rsid w:val="00C2694D"/>
    <w:rsid w:val="00C7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59FC1"/>
  <w15:chartTrackingRefBased/>
  <w15:docId w15:val="{424E5253-98FC-4CC6-8A13-E9ECD7365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9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9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9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9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74050 74050</dc:creator>
  <cp:keywords/>
  <dc:description/>
  <cp:lastModifiedBy>74050 74050</cp:lastModifiedBy>
  <cp:revision>4</cp:revision>
  <dcterms:created xsi:type="dcterms:W3CDTF">2021-04-17T09:33:00Z</dcterms:created>
  <dcterms:modified xsi:type="dcterms:W3CDTF">2021-04-17T09:53:00Z</dcterms:modified>
</cp:coreProperties>
</file>