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E223F" w14:textId="2FE5EC5E" w:rsidR="00FB020F" w:rsidRDefault="00FB020F">
      <w:pPr>
        <w:rPr>
          <w:noProof/>
        </w:rPr>
      </w:pPr>
      <w:r>
        <w:rPr>
          <w:rFonts w:hint="eastAsia"/>
          <w:noProof/>
        </w:rPr>
        <w:t>继承结构如下</w:t>
      </w:r>
    </w:p>
    <w:p w14:paraId="110CDB8B" w14:textId="26F41D8D" w:rsidR="0025580E" w:rsidRDefault="00FB020F">
      <w:r>
        <w:rPr>
          <w:noProof/>
        </w:rPr>
        <w:drawing>
          <wp:inline distT="0" distB="0" distL="0" distR="0" wp14:anchorId="583A5B98" wp14:editId="406C0E1B">
            <wp:extent cx="5274310" cy="1515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65F0" w14:textId="6F399F79" w:rsidR="00CF4FBC" w:rsidRDefault="00CF4FBC"/>
    <w:p w14:paraId="0788AB2C" w14:textId="6F01ED74" w:rsidR="00CF4FBC" w:rsidRDefault="00CF4FBC">
      <w:r>
        <w:rPr>
          <w:rFonts w:hint="eastAsia"/>
        </w:rPr>
        <w:t>HashTable——①键重复时会覆盖 ②key，value不可以有null</w:t>
      </w:r>
      <w:r>
        <w:t xml:space="preserve">      </w:t>
      </w:r>
    </w:p>
    <w:p w14:paraId="37FF6F8B" w14:textId="57192F5C" w:rsidR="00CF4FBC" w:rsidRDefault="00CF4FB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③方法都是同步的——线程安全</w:t>
      </w:r>
    </w:p>
    <w:sectPr w:rsidR="00CF4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A6"/>
    <w:rsid w:val="0025580E"/>
    <w:rsid w:val="004E34A6"/>
    <w:rsid w:val="006F2BC6"/>
    <w:rsid w:val="00CF4FBC"/>
    <w:rsid w:val="00FB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FD00"/>
  <w15:chartTrackingRefBased/>
  <w15:docId w15:val="{B8BA0323-0DF6-4C8A-82AA-393249D5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2021-03-11T10:45:00Z</dcterms:created>
  <dcterms:modified xsi:type="dcterms:W3CDTF">2021-03-11T11:10:00Z</dcterms:modified>
</cp:coreProperties>
</file>