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7E8B" w14:textId="77777777" w:rsidR="002F1350" w:rsidRPr="00125245" w:rsidRDefault="00000000">
      <w:pPr>
        <w:pStyle w:val="aa"/>
        <w:jc w:val="center"/>
        <w:rPr>
          <w:rFonts w:ascii="黑体" w:eastAsia="黑体" w:hAnsi="黑体"/>
          <w:lang w:eastAsia="zh-CN"/>
        </w:rPr>
      </w:pPr>
      <w:r w:rsidRPr="00125245">
        <w:rPr>
          <w:rFonts w:ascii="黑体" w:eastAsia="黑体" w:hAnsi="黑体"/>
          <w:lang w:eastAsia="zh-CN"/>
        </w:rPr>
        <w:t>AI 辅助设计具体任务示例</w:t>
      </w:r>
    </w:p>
    <w:p w14:paraId="4D4768F2" w14:textId="77777777" w:rsidR="002F1350" w:rsidRPr="00125245" w:rsidRDefault="00000000">
      <w:pPr>
        <w:jc w:val="center"/>
        <w:rPr>
          <w:rFonts w:eastAsia="微软雅黑" w:hint="eastAsia"/>
          <w:lang w:eastAsia="zh-CN"/>
        </w:rPr>
      </w:pPr>
      <w:r w:rsidRPr="00125245">
        <w:rPr>
          <w:rFonts w:eastAsia="微软雅黑"/>
          <w:lang w:eastAsia="zh-CN"/>
        </w:rPr>
        <w:t>威尔胜 INTRIGUE 网球拍｜电商商品营销主视觉设计主题</w:t>
      </w:r>
    </w:p>
    <w:p w14:paraId="442D8304" w14:textId="77777777" w:rsidR="002F1350" w:rsidRPr="00125245" w:rsidRDefault="00000000">
      <w:pPr>
        <w:pStyle w:val="1"/>
        <w:rPr>
          <w:rFonts w:ascii="微软雅黑" w:eastAsia="微软雅黑" w:hAnsi="微软雅黑"/>
        </w:rPr>
      </w:pPr>
      <w:proofErr w:type="spellStart"/>
      <w:r w:rsidRPr="00125245">
        <w:rPr>
          <w:rFonts w:ascii="微软雅黑" w:eastAsia="微软雅黑" w:hAnsi="微软雅黑"/>
        </w:rPr>
        <w:t>一、任务概览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1350" w:rsidRPr="00125245" w14:paraId="4DAE16D8" w14:textId="77777777" w:rsidTr="002F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1081276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项目</w:t>
            </w:r>
          </w:p>
        </w:tc>
        <w:tc>
          <w:tcPr>
            <w:tcW w:w="4968" w:type="dxa"/>
            <w:vAlign w:val="center"/>
          </w:tcPr>
          <w:p w14:paraId="4DB902D2" w14:textId="77777777" w:rsidR="002F1350" w:rsidRPr="0012524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内容</w:t>
            </w:r>
          </w:p>
        </w:tc>
      </w:tr>
      <w:tr w:rsidR="002F1350" w:rsidRPr="00125245" w14:paraId="36E10D3E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AAF2D2B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主题</w:t>
            </w:r>
          </w:p>
        </w:tc>
        <w:tc>
          <w:tcPr>
            <w:tcW w:w="4968" w:type="dxa"/>
            <w:vAlign w:val="center"/>
          </w:tcPr>
          <w:p w14:paraId="1D649627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威尔胜 Wilson INTRIGUE 樱花粉网球拍电商商品营销主视觉设计。</w:t>
            </w:r>
          </w:p>
        </w:tc>
      </w:tr>
      <w:tr w:rsidR="002F1350" w:rsidRPr="00125245" w14:paraId="05695DA2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2C5CA67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传播目标</w:t>
            </w:r>
          </w:p>
        </w:tc>
        <w:tc>
          <w:tcPr>
            <w:tcW w:w="4968" w:type="dxa"/>
            <w:vAlign w:val="center"/>
          </w:tcPr>
          <w:p w14:paraId="28F2CB2E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以清爽、轻盈的运动视觉吸引关注，突出已知规格及粉色外观，促进商品详情页点击与购买意愿。</w:t>
            </w:r>
          </w:p>
        </w:tc>
      </w:tr>
      <w:tr w:rsidR="002F1350" w:rsidRPr="00125245" w14:paraId="758C60F9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639D2FD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目标受众</w:t>
            </w:r>
            <w:proofErr w:type="spellEnd"/>
          </w:p>
        </w:tc>
        <w:tc>
          <w:tcPr>
            <w:tcW w:w="4968" w:type="dxa"/>
            <w:vAlign w:val="center"/>
          </w:tcPr>
          <w:p w14:paraId="63600428" w14:textId="65FEFB85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18—35 岁关注球拍外观、日常网球运动和运动生活方式的消费者。</w:t>
            </w:r>
          </w:p>
        </w:tc>
      </w:tr>
      <w:tr w:rsidR="002F1350" w:rsidRPr="00125245" w14:paraId="2EDEF917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571269F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核心交付物</w:t>
            </w:r>
            <w:proofErr w:type="spellEnd"/>
          </w:p>
        </w:tc>
        <w:tc>
          <w:tcPr>
            <w:tcW w:w="4968" w:type="dxa"/>
            <w:vAlign w:val="center"/>
          </w:tcPr>
          <w:p w14:paraId="00E3667A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中文版商品主视觉 1 张；英文版商品主视觉 1 张。</w:t>
            </w:r>
          </w:p>
        </w:tc>
      </w:tr>
      <w:tr w:rsidR="002F1350" w:rsidRPr="00125245" w14:paraId="45932B7B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B06A59F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画布规格</w:t>
            </w:r>
            <w:proofErr w:type="spellEnd"/>
          </w:p>
        </w:tc>
        <w:tc>
          <w:tcPr>
            <w:tcW w:w="4968" w:type="dxa"/>
            <w:vAlign w:val="center"/>
          </w:tcPr>
          <w:p w14:paraId="090CA7EF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 xml:space="preserve">竖版 4:5，PNG 成图；建议 2000×2500 </w:t>
            </w:r>
            <w:proofErr w:type="spellStart"/>
            <w:r w:rsidRPr="00125245">
              <w:rPr>
                <w:rFonts w:eastAsia="微软雅黑"/>
                <w:sz w:val="17"/>
                <w:lang w:eastAsia="zh-CN"/>
              </w:rPr>
              <w:t>px</w:t>
            </w:r>
            <w:proofErr w:type="spellEnd"/>
            <w:r w:rsidRPr="00125245">
              <w:rPr>
                <w:rFonts w:eastAsia="微软雅黑"/>
                <w:sz w:val="17"/>
                <w:lang w:eastAsia="zh-CN"/>
              </w:rPr>
              <w:t>。</w:t>
            </w:r>
          </w:p>
        </w:tc>
      </w:tr>
    </w:tbl>
    <w:p w14:paraId="39F7D53E" w14:textId="77777777" w:rsidR="002F1350" w:rsidRPr="00125245" w:rsidRDefault="00000000">
      <w:pPr>
        <w:pStyle w:val="1"/>
        <w:rPr>
          <w:rFonts w:ascii="微软雅黑" w:eastAsia="微软雅黑" w:hAnsi="微软雅黑"/>
          <w:lang w:eastAsia="zh-CN"/>
        </w:rPr>
      </w:pPr>
      <w:r w:rsidRPr="00125245">
        <w:rPr>
          <w:rFonts w:ascii="微软雅黑" w:eastAsia="微软雅黑" w:hAnsi="微软雅黑"/>
          <w:lang w:eastAsia="zh-CN"/>
        </w:rPr>
        <w:t>二、设计目标</w:t>
      </w:r>
    </w:p>
    <w:p w14:paraId="73BC70E7" w14:textId="13DD267B" w:rsidR="002F1350" w:rsidRPr="00125245" w:rsidRDefault="00000000">
      <w:pPr>
        <w:rPr>
          <w:rFonts w:eastAsia="微软雅黑" w:hint="eastAsia"/>
          <w:lang w:eastAsia="zh-CN"/>
        </w:rPr>
      </w:pPr>
      <w:r w:rsidRPr="00125245">
        <w:rPr>
          <w:rFonts w:eastAsia="微软雅黑"/>
          <w:lang w:eastAsia="zh-CN"/>
        </w:rPr>
        <w:t>以 Wilson 威尔胜 INTRIGUE 樱花粉网球拍为主体，围绕“轻盈上场，粉色开拍”的营销主题，制作适用于电商推广的中英文双语主视觉。画面需清晰展示樱花粉色拍框、拍线、拍柄与品牌标识</w:t>
      </w:r>
      <w:r w:rsidR="00125245">
        <w:rPr>
          <w:rFonts w:eastAsia="微软雅黑" w:hint="eastAsia"/>
          <w:lang w:eastAsia="zh-CN"/>
        </w:rPr>
        <w:t>。</w:t>
      </w:r>
      <w:r w:rsidRPr="00125245">
        <w:rPr>
          <w:rFonts w:eastAsia="微软雅黑"/>
          <w:lang w:eastAsia="zh-CN"/>
        </w:rPr>
        <w:t>通过网球场地线条、柔和粉色与运动光影营造年轻、轻快的视觉氛围，但不得遮挡或改变产品本身。</w:t>
      </w:r>
    </w:p>
    <w:p w14:paraId="1F4455C4" w14:textId="77777777" w:rsidR="002F1350" w:rsidRPr="00125245" w:rsidRDefault="00000000">
      <w:pPr>
        <w:pStyle w:val="1"/>
        <w:rPr>
          <w:rFonts w:ascii="微软雅黑" w:eastAsia="微软雅黑" w:hAnsi="微软雅黑"/>
        </w:rPr>
      </w:pPr>
      <w:proofErr w:type="spellStart"/>
      <w:r w:rsidRPr="00125245">
        <w:rPr>
          <w:rFonts w:ascii="微软雅黑" w:eastAsia="微软雅黑" w:hAnsi="微软雅黑"/>
        </w:rPr>
        <w:t>三、资料包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1350" w:rsidRPr="00125245" w14:paraId="0548AEDA" w14:textId="77777777" w:rsidTr="002F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B9AFFD2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资料类别</w:t>
            </w:r>
          </w:p>
        </w:tc>
        <w:tc>
          <w:tcPr>
            <w:tcW w:w="3312" w:type="dxa"/>
            <w:vAlign w:val="center"/>
          </w:tcPr>
          <w:p w14:paraId="2454D6EF" w14:textId="77777777" w:rsidR="002F1350" w:rsidRPr="0012524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具体内容</w:t>
            </w:r>
          </w:p>
        </w:tc>
        <w:tc>
          <w:tcPr>
            <w:tcW w:w="3312" w:type="dxa"/>
            <w:vAlign w:val="center"/>
          </w:tcPr>
          <w:p w14:paraId="65C658C7" w14:textId="77777777" w:rsidR="002F1350" w:rsidRPr="0012524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使用要求</w:t>
            </w:r>
          </w:p>
        </w:tc>
      </w:tr>
      <w:tr w:rsidR="002F1350" w:rsidRPr="00125245" w14:paraId="23C44A39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0688B87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商品图</w:t>
            </w:r>
          </w:p>
        </w:tc>
        <w:tc>
          <w:tcPr>
            <w:tcW w:w="3312" w:type="dxa"/>
            <w:vAlign w:val="center"/>
          </w:tcPr>
          <w:p w14:paraId="55BDABEF" w14:textId="5A3252B8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用户提供的</w:t>
            </w:r>
            <w:proofErr w:type="spellEnd"/>
            <w:r w:rsidRPr="00125245">
              <w:rPr>
                <w:rFonts w:eastAsia="微软雅黑"/>
                <w:sz w:val="17"/>
              </w:rPr>
              <w:t xml:space="preserve"> Wilson INTRIGUE </w:t>
            </w:r>
            <w:proofErr w:type="spellStart"/>
            <w:r w:rsidRPr="00125245">
              <w:rPr>
                <w:rFonts w:eastAsia="微软雅黑"/>
                <w:sz w:val="17"/>
              </w:rPr>
              <w:t>樱花粉网球拍</w:t>
            </w:r>
            <w:proofErr w:type="spellEnd"/>
            <w:r w:rsidR="00125245">
              <w:rPr>
                <w:rFonts w:eastAsia="微软雅黑" w:hint="eastAsia"/>
                <w:sz w:val="17"/>
                <w:lang w:eastAsia="zh-CN"/>
              </w:rPr>
              <w:t>产品图。</w:t>
            </w:r>
          </w:p>
        </w:tc>
        <w:tc>
          <w:tcPr>
            <w:tcW w:w="3312" w:type="dxa"/>
            <w:vAlign w:val="center"/>
          </w:tcPr>
          <w:p w14:paraId="6879CD42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拍框轮廓、拍面比例、拍线、握柄、粉色配色与 Logo 位置须以原图为准，不得任意重绘或改变。</w:t>
            </w:r>
          </w:p>
        </w:tc>
      </w:tr>
      <w:tr w:rsidR="002F1350" w:rsidRPr="00125245" w14:paraId="54ED0AE5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3C60401A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品牌规范</w:t>
            </w:r>
            <w:proofErr w:type="spellEnd"/>
          </w:p>
        </w:tc>
        <w:tc>
          <w:tcPr>
            <w:tcW w:w="3312" w:type="dxa"/>
            <w:vAlign w:val="center"/>
          </w:tcPr>
          <w:p w14:paraId="538805A7" w14:textId="4DFF30F8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 xml:space="preserve">Wilson 品牌名称及商品实物上的商标；官方 Logo </w:t>
            </w:r>
          </w:p>
        </w:tc>
        <w:tc>
          <w:tcPr>
            <w:tcW w:w="3312" w:type="dxa"/>
            <w:vAlign w:val="center"/>
          </w:tcPr>
          <w:p w14:paraId="244DBA33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不得擅自更改 Wilson 标志的字体、结构与比例；缺少矢量源文件时优先使用原图标志。</w:t>
            </w:r>
          </w:p>
        </w:tc>
      </w:tr>
      <w:tr w:rsidR="002F1350" w:rsidRPr="00125245" w14:paraId="7E571380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4C7E143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内容母本</w:t>
            </w:r>
            <w:proofErr w:type="spellEnd"/>
          </w:p>
        </w:tc>
        <w:tc>
          <w:tcPr>
            <w:tcW w:w="3312" w:type="dxa"/>
            <w:vAlign w:val="center"/>
          </w:tcPr>
          <w:p w14:paraId="23199AAA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本文件第四部分的中英文营销文字及可确认的商品信息。</w:t>
            </w:r>
          </w:p>
        </w:tc>
        <w:tc>
          <w:tcPr>
            <w:tcW w:w="3312" w:type="dxa"/>
            <w:vAlign w:val="center"/>
          </w:tcPr>
          <w:p w14:paraId="284F1EA3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不得虚构材质、平衡点、穿线磅数或“减震、易控球”等未经证实的性能宣称。</w:t>
            </w:r>
          </w:p>
        </w:tc>
      </w:tr>
      <w:tr w:rsidR="002F1350" w:rsidRPr="00125245" w14:paraId="6B6B220F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D940FDB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视觉素材</w:t>
            </w:r>
            <w:proofErr w:type="spellEnd"/>
          </w:p>
        </w:tc>
        <w:tc>
          <w:tcPr>
            <w:tcW w:w="3312" w:type="dxa"/>
            <w:vAlign w:val="center"/>
          </w:tcPr>
          <w:p w14:paraId="64313639" w14:textId="60AFC474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樱花粉渐变、网球场地线、柔和运动光影、网球等辅助素材。</w:t>
            </w:r>
          </w:p>
        </w:tc>
        <w:tc>
          <w:tcPr>
            <w:tcW w:w="3312" w:type="dxa"/>
            <w:vAlign w:val="center"/>
          </w:tcPr>
          <w:p w14:paraId="4EFA17AD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辅助图形应突出拍体层次，避免让营销文字或装饰抢占商品主体。</w:t>
            </w:r>
          </w:p>
        </w:tc>
      </w:tr>
      <w:tr w:rsidR="002F1350" w:rsidRPr="00125245" w14:paraId="0AC33E46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8068DF7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proofErr w:type="spellStart"/>
            <w:r w:rsidRPr="00125245">
              <w:rPr>
                <w:rFonts w:eastAsia="微软雅黑"/>
                <w:sz w:val="17"/>
              </w:rPr>
              <w:t>营销方案</w:t>
            </w:r>
            <w:proofErr w:type="spellEnd"/>
          </w:p>
        </w:tc>
        <w:tc>
          <w:tcPr>
            <w:tcW w:w="3312" w:type="dxa"/>
            <w:vAlign w:val="center"/>
          </w:tcPr>
          <w:p w14:paraId="7E810196" w14:textId="24DF9773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以秋季网球运动季为情境</w:t>
            </w:r>
            <w:r w:rsidR="00125245">
              <w:rPr>
                <w:rFonts w:eastAsia="微软雅黑" w:hint="eastAsia"/>
                <w:sz w:val="17"/>
                <w:lang w:eastAsia="zh-CN"/>
              </w:rPr>
              <w:t>。</w:t>
            </w:r>
          </w:p>
        </w:tc>
        <w:tc>
          <w:tcPr>
            <w:tcW w:w="3312" w:type="dxa"/>
            <w:vAlign w:val="center"/>
          </w:tcPr>
          <w:p w14:paraId="3626D4EC" w14:textId="07E7A5C8" w:rsidR="002F1350" w:rsidRPr="00125245" w:rsidRDefault="0012524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主视觉应优先突出产品价值、核心卖点、活动价格及购买行动 提示。</w:t>
            </w:r>
          </w:p>
        </w:tc>
      </w:tr>
    </w:tbl>
    <w:p w14:paraId="3FADBE5B" w14:textId="3B665AA2" w:rsidR="002F1350" w:rsidRPr="00125245" w:rsidRDefault="002F1350">
      <w:pPr>
        <w:rPr>
          <w:rFonts w:eastAsia="微软雅黑" w:hint="eastAsia"/>
          <w:lang w:eastAsia="zh-CN"/>
        </w:rPr>
      </w:pPr>
    </w:p>
    <w:p w14:paraId="69313FDD" w14:textId="77777777" w:rsidR="002F1350" w:rsidRPr="00125245" w:rsidRDefault="00000000">
      <w:pPr>
        <w:pStyle w:val="1"/>
        <w:rPr>
          <w:rFonts w:ascii="微软雅黑" w:eastAsia="微软雅黑" w:hAnsi="微软雅黑"/>
        </w:rPr>
      </w:pPr>
      <w:proofErr w:type="spellStart"/>
      <w:r w:rsidRPr="00125245">
        <w:rPr>
          <w:rFonts w:ascii="微软雅黑" w:eastAsia="微软雅黑" w:hAnsi="微软雅黑"/>
        </w:rPr>
        <w:lastRenderedPageBreak/>
        <w:t>四、中英文内容母本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1350" w:rsidRPr="00125245" w14:paraId="25A8D781" w14:textId="77777777" w:rsidTr="002F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16BE29F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信息项</w:t>
            </w:r>
          </w:p>
        </w:tc>
        <w:tc>
          <w:tcPr>
            <w:tcW w:w="3312" w:type="dxa"/>
            <w:vAlign w:val="center"/>
          </w:tcPr>
          <w:p w14:paraId="42E19F5D" w14:textId="77777777" w:rsidR="002F1350" w:rsidRPr="0012524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中文版</w:t>
            </w:r>
          </w:p>
        </w:tc>
        <w:tc>
          <w:tcPr>
            <w:tcW w:w="3312" w:type="dxa"/>
            <w:vAlign w:val="center"/>
          </w:tcPr>
          <w:p w14:paraId="64AB9610" w14:textId="77777777" w:rsidR="002F1350" w:rsidRPr="0012524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English version</w:t>
            </w:r>
          </w:p>
        </w:tc>
      </w:tr>
      <w:tr w:rsidR="002F1350" w:rsidRPr="00125245" w14:paraId="62879357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96034B9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品牌</w:t>
            </w:r>
          </w:p>
        </w:tc>
        <w:tc>
          <w:tcPr>
            <w:tcW w:w="3312" w:type="dxa"/>
            <w:vAlign w:val="center"/>
          </w:tcPr>
          <w:p w14:paraId="5AD37446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Wilson 威尔胜</w:t>
            </w:r>
          </w:p>
        </w:tc>
        <w:tc>
          <w:tcPr>
            <w:tcW w:w="3312" w:type="dxa"/>
            <w:vAlign w:val="center"/>
          </w:tcPr>
          <w:p w14:paraId="7D207DD0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Wilson</w:t>
            </w:r>
          </w:p>
        </w:tc>
      </w:tr>
      <w:tr w:rsidR="002F1350" w:rsidRPr="00125245" w14:paraId="7A6FA2C6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62C5756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产品名</w:t>
            </w:r>
          </w:p>
        </w:tc>
        <w:tc>
          <w:tcPr>
            <w:tcW w:w="3312" w:type="dxa"/>
            <w:vAlign w:val="center"/>
          </w:tcPr>
          <w:p w14:paraId="6E1F32D7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Wilson 威尔胜 INTRIGUE 樱花粉网球拍</w:t>
            </w:r>
          </w:p>
        </w:tc>
        <w:tc>
          <w:tcPr>
            <w:tcW w:w="3312" w:type="dxa"/>
            <w:vAlign w:val="center"/>
          </w:tcPr>
          <w:p w14:paraId="3DEE4F93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Wilson INTRIGUE Sakura Pink Tennis Racket</w:t>
            </w:r>
          </w:p>
        </w:tc>
      </w:tr>
      <w:tr w:rsidR="002F1350" w:rsidRPr="00125245" w14:paraId="76B47CE6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7C4871C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主标题</w:t>
            </w:r>
          </w:p>
        </w:tc>
        <w:tc>
          <w:tcPr>
            <w:tcW w:w="3312" w:type="dxa"/>
            <w:vAlign w:val="center"/>
          </w:tcPr>
          <w:p w14:paraId="397FF658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轻盈上场，粉色开拍</w:t>
            </w:r>
          </w:p>
        </w:tc>
        <w:tc>
          <w:tcPr>
            <w:tcW w:w="3312" w:type="dxa"/>
            <w:vAlign w:val="center"/>
          </w:tcPr>
          <w:p w14:paraId="7D1A5825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Play Light. Play in Pink.</w:t>
            </w:r>
          </w:p>
        </w:tc>
      </w:tr>
      <w:tr w:rsidR="002F1350" w:rsidRPr="00125245" w14:paraId="06D22E4B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5286E55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副标题</w:t>
            </w:r>
          </w:p>
        </w:tc>
        <w:tc>
          <w:tcPr>
            <w:tcW w:w="3312" w:type="dxa"/>
            <w:vAlign w:val="center"/>
          </w:tcPr>
          <w:p w14:paraId="7B1D6035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用一抹樱花粉，点亮每一次挥拍</w:t>
            </w:r>
          </w:p>
        </w:tc>
        <w:tc>
          <w:tcPr>
            <w:tcW w:w="3312" w:type="dxa"/>
            <w:vAlign w:val="center"/>
          </w:tcPr>
          <w:p w14:paraId="3100CD56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 xml:space="preserve">Bring a touch of </w:t>
            </w:r>
            <w:proofErr w:type="spellStart"/>
            <w:r w:rsidRPr="00125245">
              <w:rPr>
                <w:rFonts w:eastAsia="微软雅黑"/>
                <w:sz w:val="17"/>
              </w:rPr>
              <w:t>sakura</w:t>
            </w:r>
            <w:proofErr w:type="spellEnd"/>
            <w:r w:rsidRPr="00125245">
              <w:rPr>
                <w:rFonts w:eastAsia="微软雅黑"/>
                <w:sz w:val="17"/>
              </w:rPr>
              <w:t xml:space="preserve"> pink to every swing.</w:t>
            </w:r>
          </w:p>
        </w:tc>
      </w:tr>
      <w:tr w:rsidR="002F1350" w:rsidRPr="00125245" w14:paraId="597D6A77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846A2C0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规格 1</w:t>
            </w:r>
          </w:p>
        </w:tc>
        <w:tc>
          <w:tcPr>
            <w:tcW w:w="3312" w:type="dxa"/>
            <w:vAlign w:val="center"/>
          </w:tcPr>
          <w:p w14:paraId="58DE7FBB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拍重 264g</w:t>
            </w:r>
          </w:p>
        </w:tc>
        <w:tc>
          <w:tcPr>
            <w:tcW w:w="3312" w:type="dxa"/>
            <w:vAlign w:val="center"/>
          </w:tcPr>
          <w:p w14:paraId="6AD71CEC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Racket weight: 264 g</w:t>
            </w:r>
          </w:p>
        </w:tc>
      </w:tr>
      <w:tr w:rsidR="002F1350" w:rsidRPr="00125245" w14:paraId="0BBC74F0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3B6A4440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规格 2</w:t>
            </w:r>
          </w:p>
        </w:tc>
        <w:tc>
          <w:tcPr>
            <w:tcW w:w="3312" w:type="dxa"/>
            <w:vAlign w:val="center"/>
          </w:tcPr>
          <w:p w14:paraId="76C9301A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拍面 105 平方英寸</w:t>
            </w:r>
          </w:p>
        </w:tc>
        <w:tc>
          <w:tcPr>
            <w:tcW w:w="3312" w:type="dxa"/>
            <w:vAlign w:val="center"/>
          </w:tcPr>
          <w:p w14:paraId="1F474205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Head size: 105 sq in</w:t>
            </w:r>
          </w:p>
        </w:tc>
      </w:tr>
      <w:tr w:rsidR="002F1350" w:rsidRPr="00125245" w14:paraId="00188592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7DEDABA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款式信息</w:t>
            </w:r>
          </w:p>
        </w:tc>
        <w:tc>
          <w:tcPr>
            <w:tcW w:w="3312" w:type="dxa"/>
            <w:vAlign w:val="center"/>
          </w:tcPr>
          <w:p w14:paraId="1B79EC9C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樱花粉配色｜男女同款</w:t>
            </w:r>
          </w:p>
        </w:tc>
        <w:tc>
          <w:tcPr>
            <w:tcW w:w="3312" w:type="dxa"/>
            <w:vAlign w:val="center"/>
          </w:tcPr>
          <w:p w14:paraId="2F76EAC0" w14:textId="7777777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Sakura Pink | Unisex</w:t>
            </w:r>
          </w:p>
        </w:tc>
      </w:tr>
      <w:tr w:rsidR="002F1350" w:rsidRPr="00125245" w14:paraId="16E48070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7C8DFE5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商品定位</w:t>
            </w:r>
          </w:p>
        </w:tc>
        <w:tc>
          <w:tcPr>
            <w:tcW w:w="3312" w:type="dxa"/>
            <w:vAlign w:val="center"/>
          </w:tcPr>
          <w:p w14:paraId="00423454" w14:textId="79CDF01F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进阶拍</w:t>
            </w:r>
          </w:p>
        </w:tc>
        <w:tc>
          <w:tcPr>
            <w:tcW w:w="3312" w:type="dxa"/>
            <w:vAlign w:val="center"/>
          </w:tcPr>
          <w:p w14:paraId="06DE3D5B" w14:textId="6C81C6B3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Intermediate racket</w:t>
            </w:r>
          </w:p>
        </w:tc>
      </w:tr>
      <w:tr w:rsidR="002F1350" w:rsidRPr="00125245" w14:paraId="53F49F2F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7200944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页面展示价</w:t>
            </w:r>
          </w:p>
        </w:tc>
        <w:tc>
          <w:tcPr>
            <w:tcW w:w="3312" w:type="dxa"/>
            <w:vAlign w:val="center"/>
          </w:tcPr>
          <w:p w14:paraId="03105654" w14:textId="579C4EF5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¥580</w:t>
            </w:r>
          </w:p>
        </w:tc>
        <w:tc>
          <w:tcPr>
            <w:tcW w:w="3312" w:type="dxa"/>
            <w:vAlign w:val="center"/>
          </w:tcPr>
          <w:p w14:paraId="24CC7D6E" w14:textId="228DFF59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 xml:space="preserve">Displayed price: CNY 580 </w:t>
            </w:r>
          </w:p>
        </w:tc>
      </w:tr>
      <w:tr w:rsidR="002F1350" w:rsidRPr="00125245" w14:paraId="2369B799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A8B9DB9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活动主题</w:t>
            </w:r>
          </w:p>
        </w:tc>
        <w:tc>
          <w:tcPr>
            <w:tcW w:w="3312" w:type="dxa"/>
            <w:vAlign w:val="center"/>
          </w:tcPr>
          <w:p w14:paraId="092E9F46" w14:textId="3C89B3DA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秋日粉色网球季</w:t>
            </w:r>
          </w:p>
        </w:tc>
        <w:tc>
          <w:tcPr>
            <w:tcW w:w="3312" w:type="dxa"/>
            <w:vAlign w:val="center"/>
          </w:tcPr>
          <w:p w14:paraId="5CA0E478" w14:textId="09C586B8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 xml:space="preserve">Autumn Pink Tennis Season </w:t>
            </w:r>
          </w:p>
        </w:tc>
      </w:tr>
      <w:tr w:rsidR="002F1350" w:rsidRPr="00125245" w14:paraId="3EE24C0F" w14:textId="77777777" w:rsidTr="002F1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9B5208E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活动时间</w:t>
            </w:r>
          </w:p>
        </w:tc>
        <w:tc>
          <w:tcPr>
            <w:tcW w:w="3312" w:type="dxa"/>
            <w:vAlign w:val="center"/>
          </w:tcPr>
          <w:p w14:paraId="24AEB55D" w14:textId="49B0C187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125245">
              <w:rPr>
                <w:rFonts w:eastAsia="微软雅黑"/>
                <w:sz w:val="17"/>
                <w:lang w:eastAsia="zh-CN"/>
              </w:rPr>
              <w:t>2026 年 10 月 10 日—10 月 20 日</w:t>
            </w:r>
          </w:p>
        </w:tc>
        <w:tc>
          <w:tcPr>
            <w:tcW w:w="3312" w:type="dxa"/>
            <w:vAlign w:val="center"/>
          </w:tcPr>
          <w:p w14:paraId="5D707917" w14:textId="1CFD45AA" w:rsidR="002F1350" w:rsidRPr="0012524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 xml:space="preserve">10–20 October 2026 </w:t>
            </w:r>
          </w:p>
        </w:tc>
      </w:tr>
      <w:tr w:rsidR="002F1350" w:rsidRPr="00125245" w14:paraId="2FA0A306" w14:textId="77777777" w:rsidTr="002F1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A8CBA16" w14:textId="77777777" w:rsidR="002F1350" w:rsidRPr="00125245" w:rsidRDefault="00000000">
            <w:pPr>
              <w:spacing w:before="40" w:after="4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行动提示</w:t>
            </w:r>
          </w:p>
        </w:tc>
        <w:tc>
          <w:tcPr>
            <w:tcW w:w="3312" w:type="dxa"/>
            <w:vAlign w:val="center"/>
          </w:tcPr>
          <w:p w14:paraId="53CBA147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即刻探索</w:t>
            </w:r>
          </w:p>
        </w:tc>
        <w:tc>
          <w:tcPr>
            <w:tcW w:w="3312" w:type="dxa"/>
            <w:vAlign w:val="center"/>
          </w:tcPr>
          <w:p w14:paraId="45F6FEFA" w14:textId="77777777" w:rsidR="002F1350" w:rsidRPr="0012524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125245">
              <w:rPr>
                <w:rFonts w:eastAsia="微软雅黑"/>
                <w:sz w:val="17"/>
              </w:rPr>
              <w:t>Explore Now</w:t>
            </w:r>
          </w:p>
        </w:tc>
      </w:tr>
    </w:tbl>
    <w:p w14:paraId="409AEDBA" w14:textId="77777777" w:rsidR="002F1350" w:rsidRPr="00125245" w:rsidRDefault="00000000">
      <w:pPr>
        <w:pStyle w:val="1"/>
        <w:rPr>
          <w:rFonts w:ascii="微软雅黑" w:eastAsia="微软雅黑" w:hAnsi="微软雅黑"/>
        </w:rPr>
      </w:pPr>
      <w:r w:rsidRPr="00125245">
        <w:rPr>
          <w:rFonts w:ascii="微软雅黑" w:eastAsia="微软雅黑" w:hAnsi="微软雅黑"/>
        </w:rPr>
        <w:t>五、创作与核验提示</w:t>
      </w:r>
    </w:p>
    <w:p w14:paraId="129EDC87" w14:textId="77777777" w:rsidR="002F1350" w:rsidRPr="00125245" w:rsidRDefault="00000000">
      <w:pPr>
        <w:rPr>
          <w:rFonts w:eastAsia="微软雅黑" w:hint="eastAsia"/>
          <w:lang w:eastAsia="zh-CN"/>
        </w:rPr>
      </w:pPr>
      <w:r w:rsidRPr="00125245">
        <w:rPr>
          <w:rFonts w:eastAsia="微软雅黑"/>
          <w:lang w:eastAsia="zh-CN"/>
        </w:rPr>
        <w:t>画面层级建议为：产品主体与主标题优先，其次呈现 264g、105 平方英寸等规格，最后展示价格及行动提示。中文与英文版应保持一致的产品角度、视觉调性与信息优先级。</w:t>
      </w:r>
    </w:p>
    <w:p w14:paraId="737EE65B" w14:textId="1A4739F0" w:rsidR="002F1350" w:rsidRPr="00125245" w:rsidRDefault="00000000">
      <w:pPr>
        <w:rPr>
          <w:rFonts w:eastAsia="微软雅黑" w:hint="eastAsia"/>
          <w:lang w:eastAsia="zh-CN"/>
        </w:rPr>
      </w:pPr>
      <w:r w:rsidRPr="00125245">
        <w:rPr>
          <w:rFonts w:eastAsia="微软雅黑"/>
          <w:lang w:eastAsia="zh-CN"/>
        </w:rPr>
        <w:t>事实边界：截图确认的信息包括 Wilson/威尔胜、INTRIGUE、264g、105 平方英寸、樱花粉、男女同款、进阶拍标注；“轻盈上场”等属于广告创意表达，非官方认证的性能结论。</w:t>
      </w:r>
    </w:p>
    <w:p w14:paraId="66581D8E" w14:textId="3986601D" w:rsidR="002F1350" w:rsidRDefault="002F1350">
      <w:pPr>
        <w:rPr>
          <w:rFonts w:hint="eastAsia"/>
          <w:lang w:eastAsia="zh-CN"/>
        </w:rPr>
      </w:pPr>
    </w:p>
    <w:sectPr w:rsidR="002F135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51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1D498" w14:textId="77777777" w:rsidR="003521EF" w:rsidRDefault="003521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B069C0" w14:textId="77777777" w:rsidR="003521EF" w:rsidRDefault="003521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1437A" w14:textId="77777777" w:rsidR="00125245" w:rsidRDefault="00125245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13D0B" w14:textId="29D4A63E" w:rsidR="002F1350" w:rsidRDefault="002F1350">
    <w:pPr>
      <w:pStyle w:val="a7"/>
      <w:jc w:val="center"/>
      <w:rPr>
        <w:rFonts w:hint="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A8A9D" w14:textId="77777777" w:rsidR="00125245" w:rsidRDefault="00125245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C5EE" w14:textId="77777777" w:rsidR="003521EF" w:rsidRDefault="003521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DFA15F" w14:textId="77777777" w:rsidR="003521EF" w:rsidRDefault="003521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6BABD" w14:textId="77777777" w:rsidR="00125245" w:rsidRDefault="00125245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B50C7" w14:textId="77777777" w:rsidR="00125245" w:rsidRDefault="00125245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A2EB" w14:textId="77777777" w:rsidR="00125245" w:rsidRDefault="00125245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737665">
    <w:abstractNumId w:val="8"/>
  </w:num>
  <w:num w:numId="2" w16cid:durableId="1531724020">
    <w:abstractNumId w:val="6"/>
  </w:num>
  <w:num w:numId="3" w16cid:durableId="418987801">
    <w:abstractNumId w:val="5"/>
  </w:num>
  <w:num w:numId="4" w16cid:durableId="866601276">
    <w:abstractNumId w:val="4"/>
  </w:num>
  <w:num w:numId="5" w16cid:durableId="517044448">
    <w:abstractNumId w:val="7"/>
  </w:num>
  <w:num w:numId="6" w16cid:durableId="1223440195">
    <w:abstractNumId w:val="3"/>
  </w:num>
  <w:num w:numId="7" w16cid:durableId="666707468">
    <w:abstractNumId w:val="2"/>
  </w:num>
  <w:num w:numId="8" w16cid:durableId="1024865504">
    <w:abstractNumId w:val="1"/>
  </w:num>
  <w:num w:numId="9" w16cid:durableId="148920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245"/>
    <w:rsid w:val="0015074B"/>
    <w:rsid w:val="0029639D"/>
    <w:rsid w:val="002F1350"/>
    <w:rsid w:val="00326F90"/>
    <w:rsid w:val="003521EF"/>
    <w:rsid w:val="006831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C7E82"/>
  <w14:defaultImageDpi w14:val="300"/>
  <w15:docId w15:val="{6222CB5A-82E2-48D7-8490-D4FD7921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微软雅黑" w:hAnsi="微软雅黑"/>
      <w:color w:val="282E36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A424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6A424F"/>
      <w:spacing w:val="5"/>
      <w:kern w:val="28"/>
      <w:sz w:val="3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646</Words>
  <Characters>853</Characters>
  <Application>Microsoft Office Word</Application>
  <DocSecurity>0</DocSecurity>
  <Lines>56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2026-10-08T03:26:00Z</dcterms:modified>
  <cp:category/>
</cp:coreProperties>
</file>