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碳旅通平台框架设计"/>
    <w:p>
      <w:pPr>
        <w:pStyle w:val="Heading1"/>
      </w:pPr>
      <w:r>
        <w:t xml:space="preserve">碳旅通平台框架设计</w:t>
      </w:r>
    </w:p>
    <w:bookmarkStart w:id="22" w:name="一平台概述"/>
    <w:p>
      <w:pPr>
        <w:pStyle w:val="Heading2"/>
      </w:pPr>
      <w:r>
        <w:t xml:space="preserve">一、平台概述</w:t>
      </w:r>
    </w:p>
    <w:bookmarkStart w:id="20" w:name="X71d0e1e59bcea0ca1cd4af763f38162aa0719ef"/>
    <w:p>
      <w:pPr>
        <w:pStyle w:val="Heading3"/>
      </w:pPr>
      <w:r>
        <w:t xml:space="preserve">1.1 平台定位</w:t>
      </w:r>
    </w:p>
    <w:p>
      <w:pPr>
        <w:pStyle w:val="FirstParagraph"/>
      </w:pPr>
      <w:r>
        <w:t xml:space="preserve">碳旅通是一个基于区块链技术的综合性碳普惠平台，旨在连接航空公司、革命老区和旅客三方，构建"航空减排→老区振兴→旅客激励"的价值闭环生态系统。平台通过数字化手段促进航空业绿色转型、助力革命老区可持续发展、激励旅客参与低碳出行。</w:t>
      </w:r>
    </w:p>
    <w:bookmarkEnd w:id="20"/>
    <w:bookmarkStart w:id="21" w:name="X55ce8803c08e99f879b915a75c20a3f0096bbc3"/>
    <w:p>
      <w:pPr>
        <w:pStyle w:val="Heading3"/>
      </w:pPr>
      <w:r>
        <w:t xml:space="preserve">1.2 核心理念</w:t>
      </w:r>
    </w:p>
    <w:p>
      <w:pPr>
        <w:numPr>
          <w:ilvl w:val="0"/>
          <w:numId w:val="1001"/>
        </w:numPr>
      </w:pPr>
      <w:r>
        <w:rPr>
          <w:b/>
        </w:rPr>
        <w:t xml:space="preserve">双碳驱动</w:t>
      </w:r>
      <w:r>
        <w:t xml:space="preserve">：响应国家"碳达峰、碳中和"战略目标</w:t>
      </w:r>
    </w:p>
    <w:p>
      <w:pPr>
        <w:numPr>
          <w:ilvl w:val="0"/>
          <w:numId w:val="1001"/>
        </w:numPr>
      </w:pPr>
      <w:r>
        <w:rPr>
          <w:b/>
        </w:rPr>
        <w:t xml:space="preserve">红色传承</w:t>
      </w:r>
      <w:r>
        <w:t xml:space="preserve">：助力革命老区经济转型与振兴发展</w:t>
      </w:r>
    </w:p>
    <w:p>
      <w:pPr>
        <w:numPr>
          <w:ilvl w:val="0"/>
          <w:numId w:val="1001"/>
        </w:numPr>
      </w:pPr>
      <w:r>
        <w:rPr>
          <w:b/>
        </w:rPr>
        <w:t xml:space="preserve">技术赋能</w:t>
      </w:r>
      <w:r>
        <w:t xml:space="preserve">：利用区块链、AI等技术保障数据可信与价值流转</w:t>
      </w:r>
    </w:p>
    <w:p>
      <w:pPr>
        <w:numPr>
          <w:ilvl w:val="0"/>
          <w:numId w:val="1001"/>
        </w:numPr>
      </w:pPr>
      <w:r>
        <w:rPr>
          <w:b/>
        </w:rPr>
        <w:t xml:space="preserve">多方共赢</w:t>
      </w:r>
      <w:r>
        <w:t xml:space="preserve">：构建航空公司、革命老区、旅客三方互利共生的价值网络</w:t>
      </w:r>
    </w:p>
    <w:bookmarkEnd w:id="21"/>
    <w:bookmarkEnd w:id="22"/>
    <w:bookmarkStart w:id="25" w:name="二价值闭环设计"/>
    <w:p>
      <w:pPr>
        <w:pStyle w:val="Heading2"/>
      </w:pPr>
      <w:r>
        <w:t xml:space="preserve">二、价值闭环设计</w:t>
      </w:r>
    </w:p>
    <w:bookmarkStart w:id="23" w:name="X51b9569e57eb2637298b08820005ae92fe9775c"/>
    <w:p>
      <w:pPr>
        <w:pStyle w:val="Heading3"/>
      </w:pPr>
      <w:r>
        <w:t xml:space="preserve">2.1 三方价值闭环</w:t>
      </w:r>
    </w:p>
    <w:p>
      <w:pPr>
        <w:pStyle w:val="FirstParagraph"/>
      </w:pPr>
      <w:r>
        <w:t xml:space="preserve">碳旅通平台构建了一个完整的价值闭环，确保三方主体各得其所：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 碳汇购买     ┌─────────────────┐</w:t>
      </w:r>
      <w:r>
        <w:br/>
      </w:r>
      <w:r>
        <w:rPr>
          <w:rStyle w:val="VerbatimChar"/>
        </w:rPr>
        <w:t xml:space="preserve">│                 │ ───────────────&gt; │                 │</w:t>
      </w:r>
      <w:r>
        <w:br/>
      </w:r>
      <w:r>
        <w:rPr>
          <w:rStyle w:val="VerbatimChar"/>
        </w:rPr>
        <w:t xml:space="preserve">│   航空公司      │                  │   革命老区      │</w:t>
      </w:r>
      <w:r>
        <w:br/>
      </w:r>
      <w:r>
        <w:rPr>
          <w:rStyle w:val="VerbatimChar"/>
        </w:rPr>
        <w:t xml:space="preserve">│  (减碳责任方)   │ &lt;───────────────  │  (碳汇供给方)  │</w:t>
      </w:r>
      <w:r>
        <w:br/>
      </w:r>
      <w:r>
        <w:rPr>
          <w:rStyle w:val="VerbatimChar"/>
        </w:rPr>
        <w:t xml:space="preserve">│                 │     碳汇资产     │                 │</w:t>
      </w:r>
      <w:r>
        <w:br/>
      </w:r>
      <w:r>
        <w:rPr>
          <w:rStyle w:val="VerbatimChar"/>
        </w:rPr>
        <w:t xml:space="preserve">└────────┬────────┘                  └────────┬────────┘</w:t>
      </w:r>
      <w:r>
        <w:br/>
      </w:r>
      <w:r>
        <w:rPr>
          <w:rStyle w:val="VerbatimChar"/>
        </w:rPr>
        <w:t xml:space="preserve">         │                                    │</w:t>
      </w:r>
      <w:r>
        <w:br/>
      </w:r>
      <w:r>
        <w:rPr>
          <w:rStyle w:val="VerbatimChar"/>
        </w:rPr>
        <w:t xml:space="preserve">         │ 碳积分                             │ 资金流入</w:t>
      </w:r>
      <w:r>
        <w:br/>
      </w:r>
      <w:r>
        <w:rPr>
          <w:rStyle w:val="VerbatimChar"/>
        </w:rPr>
        <w:t xml:space="preserve">         │ 发放                               │ 技术支持</w:t>
      </w:r>
      <w:r>
        <w:br/>
      </w:r>
      <w:r>
        <w:rPr>
          <w:rStyle w:val="VerbatimChar"/>
        </w:rPr>
        <w:t xml:space="preserve">         ▼                                    ▼</w:t>
      </w:r>
      <w:r>
        <w:br/>
      </w:r>
      <w:r>
        <w:rPr>
          <w:rStyle w:val="VerbatimChar"/>
        </w:rPr>
        <w:t xml:space="preserve">┌─────────────────┐     消费流量     ┌─────────────────┐</w:t>
      </w:r>
      <w:r>
        <w:br/>
      </w:r>
      <w:r>
        <w:rPr>
          <w:rStyle w:val="VerbatimChar"/>
        </w:rPr>
        <w:t xml:space="preserve">│                 │ ───────────────&gt; │                 │</w:t>
      </w:r>
      <w:r>
        <w:br/>
      </w:r>
      <w:r>
        <w:rPr>
          <w:rStyle w:val="VerbatimChar"/>
        </w:rPr>
        <w:t xml:space="preserve">│     旅客        │                  │   地方经济      │</w:t>
      </w:r>
      <w:r>
        <w:br/>
      </w:r>
      <w:r>
        <w:rPr>
          <w:rStyle w:val="VerbatimChar"/>
        </w:rPr>
        <w:t xml:space="preserve">│  (减碳参与方)   │ &lt;─────────────── │  (价值受益方)   │</w:t>
      </w:r>
      <w:r>
        <w:br/>
      </w:r>
      <w:r>
        <w:rPr>
          <w:rStyle w:val="VerbatimChar"/>
        </w:rPr>
        <w:t xml:space="preserve">│                 │     特色商品     │                 │</w:t>
      </w:r>
      <w:r>
        <w:br/>
      </w:r>
      <w:r>
        <w:rPr>
          <w:rStyle w:val="VerbatimChar"/>
        </w:rPr>
        <w:t xml:space="preserve">└─────────────────┘     文化体验     └─────────────────┘</w:t>
      </w:r>
    </w:p>
    <w:bookmarkEnd w:id="23"/>
    <w:bookmarkStart w:id="24" w:name="X5d026267e2926299c33420fc58669768516be62"/>
    <w:p>
      <w:pPr>
        <w:pStyle w:val="Heading3"/>
      </w:pPr>
      <w:r>
        <w:t xml:space="preserve">2.2 价值流转路径</w:t>
      </w:r>
    </w:p>
    <w:p>
      <w:pPr>
        <w:numPr>
          <w:ilvl w:val="0"/>
          <w:numId w:val="1002"/>
        </w:numPr>
      </w:pPr>
      <w:r>
        <w:rPr>
          <w:b/>
        </w:rPr>
        <w:t xml:space="preserve">碳排放→碳资产转化路径</w:t>
      </w:r>
      <w:r>
        <w:t xml:space="preserve">：</w:t>
      </w:r>
    </w:p>
    <w:p>
      <w:pPr>
        <w:numPr>
          <w:ilvl w:val="1"/>
          <w:numId w:val="1003"/>
        </w:numPr>
      </w:pPr>
      <w:r>
        <w:t xml:space="preserve">航空公司产生碳排放 → 需要购买碳汇进行抵消</w:t>
      </w:r>
    </w:p>
    <w:p>
      <w:pPr>
        <w:numPr>
          <w:ilvl w:val="1"/>
          <w:numId w:val="1003"/>
        </w:numPr>
      </w:pPr>
      <w:r>
        <w:t xml:space="preserve">革命老区发展低碳产业（林业碳汇、光伏发电等）→ 产生碳汇资产</w:t>
      </w:r>
    </w:p>
    <w:p>
      <w:pPr>
        <w:numPr>
          <w:ilvl w:val="1"/>
          <w:numId w:val="1003"/>
        </w:numPr>
      </w:pPr>
      <w:r>
        <w:t xml:space="preserve">通过平台进行碳汇交易 → 航空公司获得碳抵消，革命老区获得资金</w:t>
      </w:r>
    </w:p>
    <w:p>
      <w:pPr>
        <w:numPr>
          <w:ilvl w:val="0"/>
          <w:numId w:val="1002"/>
        </w:numPr>
      </w:pPr>
      <w:r>
        <w:rPr>
          <w:b/>
        </w:rPr>
        <w:t xml:space="preserve">旅客参与激励路径</w:t>
      </w:r>
      <w:r>
        <w:t xml:space="preserve">：</w:t>
      </w:r>
    </w:p>
    <w:p>
      <w:pPr>
        <w:numPr>
          <w:ilvl w:val="1"/>
          <w:numId w:val="1004"/>
        </w:numPr>
      </w:pPr>
      <w:r>
        <w:t xml:space="preserve">旅客选择低碳航班出行 → 获得碳积分奖励</w:t>
      </w:r>
    </w:p>
    <w:p>
      <w:pPr>
        <w:numPr>
          <w:ilvl w:val="1"/>
          <w:numId w:val="1004"/>
        </w:numPr>
      </w:pPr>
      <w:r>
        <w:t xml:space="preserve">碳积分兑换老区特产、红色文化体验、景区门票等 → 拉动当地消费</w:t>
      </w:r>
    </w:p>
    <w:p>
      <w:pPr>
        <w:numPr>
          <w:ilvl w:val="1"/>
          <w:numId w:val="1004"/>
        </w:numPr>
      </w:pPr>
      <w:r>
        <w:t xml:space="preserve">旅客分享减碳成果 → 获得社交认同感，扩大平台影响力</w:t>
      </w:r>
    </w:p>
    <w:p>
      <w:pPr>
        <w:numPr>
          <w:ilvl w:val="0"/>
          <w:numId w:val="1002"/>
        </w:numPr>
      </w:pPr>
      <w:r>
        <w:rPr>
          <w:b/>
        </w:rPr>
        <w:t xml:space="preserve">老区振兴发展路径</w:t>
      </w:r>
      <w:r>
        <w:t xml:space="preserve">：</w:t>
      </w:r>
    </w:p>
    <w:p>
      <w:pPr>
        <w:numPr>
          <w:ilvl w:val="1"/>
          <w:numId w:val="1005"/>
        </w:numPr>
      </w:pPr>
      <w:r>
        <w:t xml:space="preserve">获得碳汇交易资金 → 投入低碳产业发展</w:t>
      </w:r>
    </w:p>
    <w:p>
      <w:pPr>
        <w:numPr>
          <w:ilvl w:val="1"/>
          <w:numId w:val="1005"/>
        </w:numPr>
      </w:pPr>
      <w:r>
        <w:t xml:space="preserve">吸引旅客消费与旅游 → 带动地方经济增长</w:t>
      </w:r>
    </w:p>
    <w:p>
      <w:pPr>
        <w:numPr>
          <w:ilvl w:val="1"/>
          <w:numId w:val="1005"/>
        </w:numPr>
      </w:pPr>
      <w:r>
        <w:t xml:space="preserve">红色文化与绿色发展结合 → 形成特色可持续发展模式</w:t>
      </w:r>
    </w:p>
    <w:bookmarkEnd w:id="24"/>
    <w:bookmarkEnd w:id="25"/>
    <w:bookmarkStart w:id="42" w:name="三主营业务设计"/>
    <w:p>
      <w:pPr>
        <w:pStyle w:val="Heading2"/>
      </w:pPr>
      <w:r>
        <w:t xml:space="preserve">三、主营业务设计</w:t>
      </w:r>
    </w:p>
    <w:bookmarkStart w:id="29" w:name="X8f8d6a37556e7edde825e191aa558d1f11737f8"/>
    <w:p>
      <w:pPr>
        <w:pStyle w:val="Heading3"/>
      </w:pPr>
      <w:r>
        <w:t xml:space="preserve">3.1 面向航空公司的服务</w:t>
      </w:r>
    </w:p>
    <w:bookmarkStart w:id="26" w:name="X02d7928c7eacc3587256097bce489ba07b7c5e5"/>
    <w:p>
      <w:pPr>
        <w:pStyle w:val="Heading4"/>
      </w:pPr>
      <w:r>
        <w:t xml:space="preserve">3.1.1 碳排放管理系统</w:t>
      </w:r>
    </w:p>
    <w:p>
      <w:pPr>
        <w:numPr>
          <w:ilvl w:val="0"/>
          <w:numId w:val="1006"/>
        </w:numPr>
      </w:pPr>
      <w:r>
        <w:rPr>
          <w:b/>
        </w:rPr>
        <w:t xml:space="preserve">碳排放监测</w:t>
      </w:r>
      <w:r>
        <w:t xml:space="preserve">：基于航线、航班、机型等数据实时计算碳排放量</w:t>
      </w:r>
    </w:p>
    <w:p>
      <w:pPr>
        <w:numPr>
          <w:ilvl w:val="0"/>
          <w:numId w:val="1006"/>
        </w:numPr>
      </w:pPr>
      <w:r>
        <w:rPr>
          <w:b/>
        </w:rPr>
        <w:t xml:space="preserve">碳排放分析</w:t>
      </w:r>
      <w:r>
        <w:t xml:space="preserve">：多维度数据展示（日/周/月视图）、同比环比分析</w:t>
      </w:r>
    </w:p>
    <w:p>
      <w:pPr>
        <w:numPr>
          <w:ilvl w:val="0"/>
          <w:numId w:val="1006"/>
        </w:numPr>
      </w:pPr>
      <w:r>
        <w:rPr>
          <w:b/>
        </w:rPr>
        <w:t xml:space="preserve">减排潜力评估</w:t>
      </w:r>
      <w:r>
        <w:t xml:space="preserve">：AI算法分析航线优化空间、提供减排建议</w:t>
      </w:r>
    </w:p>
    <w:bookmarkEnd w:id="26"/>
    <w:bookmarkStart w:id="27" w:name="X437425a7f9d7d253369cb51f2f491668eea7344"/>
    <w:p>
      <w:pPr>
        <w:pStyle w:val="Heading4"/>
      </w:pPr>
      <w:r>
        <w:t xml:space="preserve">3.1.2 碳汇交易市场</w:t>
      </w:r>
    </w:p>
    <w:p>
      <w:pPr>
        <w:numPr>
          <w:ilvl w:val="0"/>
          <w:numId w:val="1007"/>
        </w:numPr>
      </w:pPr>
      <w:r>
        <w:rPr>
          <w:b/>
        </w:rPr>
        <w:t xml:space="preserve">碳汇资产展示</w:t>
      </w:r>
      <w:r>
        <w:t xml:space="preserve">：展示革命老区各类碳汇项目（森林碳汇、农业碳汇、光伏发电等）</w:t>
      </w:r>
    </w:p>
    <w:p>
      <w:pPr>
        <w:numPr>
          <w:ilvl w:val="0"/>
          <w:numId w:val="1007"/>
        </w:numPr>
      </w:pPr>
      <w:r>
        <w:rPr>
          <w:b/>
        </w:rPr>
        <w:t xml:space="preserve">智能匹配推荐</w:t>
      </w:r>
      <w:r>
        <w:t xml:space="preserve">：基于航司需求和预算智能推荐合适的碳汇项目</w:t>
      </w:r>
    </w:p>
    <w:p>
      <w:pPr>
        <w:numPr>
          <w:ilvl w:val="0"/>
          <w:numId w:val="1007"/>
        </w:numPr>
      </w:pPr>
      <w:r>
        <w:rPr>
          <w:b/>
        </w:rPr>
        <w:t xml:space="preserve">区块链交易确权</w:t>
      </w:r>
      <w:r>
        <w:t xml:space="preserve">：利用区块链技术记录交易过程，确保透明可信</w:t>
      </w:r>
    </w:p>
    <w:p>
      <w:pPr>
        <w:numPr>
          <w:ilvl w:val="0"/>
          <w:numId w:val="1007"/>
        </w:numPr>
      </w:pPr>
      <w:r>
        <w:rPr>
          <w:b/>
        </w:rPr>
        <w:t xml:space="preserve">碳资产管理</w:t>
      </w:r>
      <w:r>
        <w:t xml:space="preserve">：已购碳汇资产管理、碳抵消证书生成与展示</w:t>
      </w:r>
    </w:p>
    <w:bookmarkEnd w:id="27"/>
    <w:bookmarkStart w:id="28" w:name="Xc045a339d9d1178733dc0d6c02938813dd05fb6"/>
    <w:p>
      <w:pPr>
        <w:pStyle w:val="Heading4"/>
      </w:pPr>
      <w:r>
        <w:t xml:space="preserve">3.1.3 绿色航线优化</w:t>
      </w:r>
    </w:p>
    <w:p>
      <w:pPr>
        <w:numPr>
          <w:ilvl w:val="0"/>
          <w:numId w:val="1008"/>
        </w:numPr>
      </w:pPr>
      <w:r>
        <w:rPr>
          <w:b/>
        </w:rPr>
        <w:t xml:space="preserve">客流预测</w:t>
      </w:r>
      <w:r>
        <w:t xml:space="preserve">：基于历史数据和AI算法预测各航线客流</w:t>
      </w:r>
    </w:p>
    <w:p>
      <w:pPr>
        <w:numPr>
          <w:ilvl w:val="0"/>
          <w:numId w:val="1008"/>
        </w:numPr>
      </w:pPr>
      <w:r>
        <w:rPr>
          <w:b/>
        </w:rPr>
        <w:t xml:space="preserve">排期优化</w:t>
      </w:r>
      <w:r>
        <w:t xml:space="preserve">：提供航班排期优化建议，减少空座率和不必要的航班安排</w:t>
      </w:r>
    </w:p>
    <w:p>
      <w:pPr>
        <w:numPr>
          <w:ilvl w:val="0"/>
          <w:numId w:val="1008"/>
        </w:numPr>
      </w:pPr>
      <w:r>
        <w:rPr>
          <w:b/>
        </w:rPr>
        <w:t xml:space="preserve">生物航油接入</w:t>
      </w:r>
      <w:r>
        <w:t xml:space="preserve">：对接生物航油供应商资源，促进航油绿色转型</w:t>
      </w:r>
    </w:p>
    <w:bookmarkEnd w:id="28"/>
    <w:bookmarkEnd w:id="29"/>
    <w:bookmarkStart w:id="33" w:name="X2dfb67999a24f583fbe031b292558413fab9ac9"/>
    <w:p>
      <w:pPr>
        <w:pStyle w:val="Heading3"/>
      </w:pPr>
      <w:r>
        <w:t xml:space="preserve">3.2 面向旅客的服务</w:t>
      </w:r>
    </w:p>
    <w:bookmarkStart w:id="30" w:name="X3e2a1f1e4a95ae97b8f6fbc36298ddcc3c34074"/>
    <w:p>
      <w:pPr>
        <w:pStyle w:val="Heading4"/>
      </w:pPr>
      <w:r>
        <w:t xml:space="preserve">3.2.1 碳积分系统</w:t>
      </w:r>
    </w:p>
    <w:p>
      <w:pPr>
        <w:numPr>
          <w:ilvl w:val="0"/>
          <w:numId w:val="1009"/>
        </w:numPr>
      </w:pPr>
      <w:r>
        <w:rPr>
          <w:b/>
        </w:rPr>
        <w:t xml:space="preserve">积分获取</w:t>
      </w:r>
      <w:r>
        <w:t xml:space="preserve">：低碳航班选择、红色旅游路线参与、环保行为奖励</w:t>
      </w:r>
    </w:p>
    <w:p>
      <w:pPr>
        <w:numPr>
          <w:ilvl w:val="0"/>
          <w:numId w:val="1009"/>
        </w:numPr>
      </w:pPr>
      <w:r>
        <w:rPr>
          <w:b/>
        </w:rPr>
        <w:t xml:space="preserve">积分明细</w:t>
      </w:r>
      <w:r>
        <w:t xml:space="preserve">：详细记录积分获取与使用历史</w:t>
      </w:r>
    </w:p>
    <w:p>
      <w:pPr>
        <w:numPr>
          <w:ilvl w:val="0"/>
          <w:numId w:val="1009"/>
        </w:numPr>
      </w:pPr>
      <w:r>
        <w:rPr>
          <w:b/>
        </w:rPr>
        <w:t xml:space="preserve">个人碳账户</w:t>
      </w:r>
      <w:r>
        <w:t xml:space="preserve">：展示个人碳减排贡献、环保等级与成就</w:t>
      </w:r>
    </w:p>
    <w:bookmarkEnd w:id="30"/>
    <w:bookmarkStart w:id="31" w:name="X2c84e40539e2c14ad34624c371b3cc83981da59"/>
    <w:p>
      <w:pPr>
        <w:pStyle w:val="Heading4"/>
      </w:pPr>
      <w:r>
        <w:t xml:space="preserve">3.2.2 权益兑换平台</w:t>
      </w:r>
    </w:p>
    <w:p>
      <w:pPr>
        <w:numPr>
          <w:ilvl w:val="0"/>
          <w:numId w:val="1010"/>
        </w:numPr>
      </w:pPr>
      <w:r>
        <w:rPr>
          <w:b/>
        </w:rPr>
        <w:t xml:space="preserve">老区特产商城</w:t>
      </w:r>
      <w:r>
        <w:t xml:space="preserve">：使用积分兑换革命老区特色农产品、手工艺品等</w:t>
      </w:r>
    </w:p>
    <w:p>
      <w:pPr>
        <w:numPr>
          <w:ilvl w:val="0"/>
          <w:numId w:val="1010"/>
        </w:numPr>
      </w:pPr>
      <w:r>
        <w:rPr>
          <w:b/>
        </w:rPr>
        <w:t xml:space="preserve">红色文化体验</w:t>
      </w:r>
      <w:r>
        <w:t xml:space="preserve">：兑换革命老区景点门票、AR红色教育内容等</w:t>
      </w:r>
    </w:p>
    <w:p>
      <w:pPr>
        <w:numPr>
          <w:ilvl w:val="0"/>
          <w:numId w:val="1010"/>
        </w:numPr>
      </w:pPr>
      <w:r>
        <w:rPr>
          <w:b/>
        </w:rPr>
        <w:t xml:space="preserve">绿色出行优惠</w:t>
      </w:r>
      <w:r>
        <w:t xml:space="preserve">：兑换低碳航班折扣、共享出行积分等</w:t>
      </w:r>
    </w:p>
    <w:bookmarkEnd w:id="31"/>
    <w:bookmarkStart w:id="32" w:name="Xd58faf7174eff223361f01d639ebc871a6abccd"/>
    <w:p>
      <w:pPr>
        <w:pStyle w:val="Heading4"/>
      </w:pPr>
      <w:r>
        <w:t xml:space="preserve">3.2.3 社区互动</w:t>
      </w:r>
    </w:p>
    <w:p>
      <w:pPr>
        <w:numPr>
          <w:ilvl w:val="0"/>
          <w:numId w:val="1011"/>
        </w:numPr>
      </w:pPr>
      <w:r>
        <w:rPr>
          <w:b/>
        </w:rPr>
        <w:t xml:space="preserve">减碳成果分享</w:t>
      </w:r>
      <w:r>
        <w:t xml:space="preserve">：一键分享个人减碳成果到社交媒体</w:t>
      </w:r>
    </w:p>
    <w:p>
      <w:pPr>
        <w:numPr>
          <w:ilvl w:val="0"/>
          <w:numId w:val="1011"/>
        </w:numPr>
      </w:pPr>
      <w:r>
        <w:rPr>
          <w:b/>
        </w:rPr>
        <w:t xml:space="preserve">低碳攻略社区</w:t>
      </w:r>
      <w:r>
        <w:t xml:space="preserve">：用户分享低碳出行经验与攻略</w:t>
      </w:r>
    </w:p>
    <w:p>
      <w:pPr>
        <w:numPr>
          <w:ilvl w:val="0"/>
          <w:numId w:val="1011"/>
        </w:numPr>
      </w:pPr>
      <w:r>
        <w:rPr>
          <w:b/>
        </w:rPr>
        <w:t xml:space="preserve">红色研学活动</w:t>
      </w:r>
      <w:r>
        <w:t xml:space="preserve">：组织参与革命老区研学活动</w:t>
      </w:r>
    </w:p>
    <w:bookmarkEnd w:id="32"/>
    <w:bookmarkEnd w:id="33"/>
    <w:bookmarkStart w:id="37" w:name="X5675c82ebaaba919bcfefc5df633dc4e307255d"/>
    <w:p>
      <w:pPr>
        <w:pStyle w:val="Heading3"/>
      </w:pPr>
      <w:r>
        <w:t xml:space="preserve">3.3 面向革命老区的服务</w:t>
      </w:r>
    </w:p>
    <w:bookmarkStart w:id="34" w:name="X20416b95666f82f318a0c9ae6a7be92b2bf6965"/>
    <w:p>
      <w:pPr>
        <w:pStyle w:val="Heading4"/>
      </w:pPr>
      <w:r>
        <w:t xml:space="preserve">3.3.1 碳汇资产开发</w:t>
      </w:r>
    </w:p>
    <w:p>
      <w:pPr>
        <w:numPr>
          <w:ilvl w:val="0"/>
          <w:numId w:val="1012"/>
        </w:numPr>
      </w:pPr>
      <w:r>
        <w:rPr>
          <w:b/>
        </w:rPr>
        <w:t xml:space="preserve">碳汇潜力评估</w:t>
      </w:r>
      <w:r>
        <w:t xml:space="preserve">：评估地区发展碳汇项目的潜力与收益</w:t>
      </w:r>
    </w:p>
    <w:p>
      <w:pPr>
        <w:numPr>
          <w:ilvl w:val="0"/>
          <w:numId w:val="1012"/>
        </w:numPr>
      </w:pPr>
      <w:r>
        <w:rPr>
          <w:b/>
        </w:rPr>
        <w:t xml:space="preserve">项目规划指导</w:t>
      </w:r>
      <w:r>
        <w:t xml:space="preserve">：提供碳汇项目规划与实施指导</w:t>
      </w:r>
    </w:p>
    <w:p>
      <w:pPr>
        <w:numPr>
          <w:ilvl w:val="0"/>
          <w:numId w:val="1012"/>
        </w:numPr>
      </w:pPr>
      <w:r>
        <w:rPr>
          <w:b/>
        </w:rPr>
        <w:t xml:space="preserve">技术支持对接</w:t>
      </w:r>
      <w:r>
        <w:t xml:space="preserve">：对接技术资源与专家支持碳汇项目开发</w:t>
      </w:r>
    </w:p>
    <w:bookmarkEnd w:id="34"/>
    <w:bookmarkStart w:id="35" w:name="X929da7c54299ad3c16d328464d879675c62ef2a"/>
    <w:p>
      <w:pPr>
        <w:pStyle w:val="Heading4"/>
      </w:pPr>
      <w:r>
        <w:t xml:space="preserve">3.3.2 营销推广平台</w:t>
      </w:r>
    </w:p>
    <w:p>
      <w:pPr>
        <w:numPr>
          <w:ilvl w:val="0"/>
          <w:numId w:val="1013"/>
        </w:numPr>
      </w:pPr>
      <w:r>
        <w:rPr>
          <w:b/>
        </w:rPr>
        <w:t xml:space="preserve">特色产品展示</w:t>
      </w:r>
      <w:r>
        <w:t xml:space="preserve">：展示老区特色产品与文化资源</w:t>
      </w:r>
    </w:p>
    <w:p>
      <w:pPr>
        <w:numPr>
          <w:ilvl w:val="0"/>
          <w:numId w:val="1013"/>
        </w:numPr>
      </w:pPr>
      <w:r>
        <w:rPr>
          <w:b/>
        </w:rPr>
        <w:t xml:space="preserve">流量精准导入</w:t>
      </w:r>
      <w:r>
        <w:t xml:space="preserve">：针对航司会员与旅客精准推送老区旅游与消费信息</w:t>
      </w:r>
    </w:p>
    <w:p>
      <w:pPr>
        <w:numPr>
          <w:ilvl w:val="0"/>
          <w:numId w:val="1013"/>
        </w:numPr>
      </w:pPr>
      <w:r>
        <w:rPr>
          <w:b/>
        </w:rPr>
        <w:t xml:space="preserve">品牌价值提升</w:t>
      </w:r>
      <w:r>
        <w:t xml:space="preserve">：结合红色传统与绿色发展，提升老区品牌价值</w:t>
      </w:r>
    </w:p>
    <w:bookmarkEnd w:id="35"/>
    <w:bookmarkStart w:id="36" w:name="X3301ecaba3d80a669256511061e63b381b9386d"/>
    <w:p>
      <w:pPr>
        <w:pStyle w:val="Heading4"/>
      </w:pPr>
      <w:r>
        <w:t xml:space="preserve">3.3.3 发展监测分析</w:t>
      </w:r>
    </w:p>
    <w:p>
      <w:pPr>
        <w:numPr>
          <w:ilvl w:val="0"/>
          <w:numId w:val="1014"/>
        </w:numPr>
      </w:pPr>
      <w:r>
        <w:rPr>
          <w:b/>
        </w:rPr>
        <w:t xml:space="preserve">资金流向追踪</w:t>
      </w:r>
      <w:r>
        <w:t xml:space="preserve">：追踪碳汇交易资金流向与使用情况</w:t>
      </w:r>
    </w:p>
    <w:p>
      <w:pPr>
        <w:numPr>
          <w:ilvl w:val="0"/>
          <w:numId w:val="1014"/>
        </w:numPr>
      </w:pPr>
      <w:r>
        <w:rPr>
          <w:b/>
        </w:rPr>
        <w:t xml:space="preserve">产业转型数据</w:t>
      </w:r>
      <w:r>
        <w:t xml:space="preserve">：监测分析老区产业转型与发展情况</w:t>
      </w:r>
    </w:p>
    <w:p>
      <w:pPr>
        <w:numPr>
          <w:ilvl w:val="0"/>
          <w:numId w:val="1014"/>
        </w:numPr>
      </w:pPr>
      <w:r>
        <w:rPr>
          <w:b/>
        </w:rPr>
        <w:t xml:space="preserve">综合效益评估</w:t>
      </w:r>
      <w:r>
        <w:t xml:space="preserve">：评估经济、社会、环境多维度综合效益</w:t>
      </w:r>
    </w:p>
    <w:bookmarkEnd w:id="36"/>
    <w:bookmarkEnd w:id="37"/>
    <w:bookmarkStart w:id="41" w:name="X993908a4ea7783dd049eb3c2236e35ce3808a5f"/>
    <w:p>
      <w:pPr>
        <w:pStyle w:val="Heading3"/>
      </w:pPr>
      <w:r>
        <w:t xml:space="preserve">3.4 面向政府的服务</w:t>
      </w:r>
    </w:p>
    <w:bookmarkStart w:id="38" w:name="X284201bc021d8a4ec8a816640aae3ca02cf86c4"/>
    <w:p>
      <w:pPr>
        <w:pStyle w:val="Heading4"/>
      </w:pPr>
      <w:r>
        <w:t xml:space="preserve">3.4.1 政策监管工具</w:t>
      </w:r>
    </w:p>
    <w:p>
      <w:pPr>
        <w:numPr>
          <w:ilvl w:val="0"/>
          <w:numId w:val="1015"/>
        </w:numPr>
      </w:pPr>
      <w:r>
        <w:rPr>
          <w:b/>
        </w:rPr>
        <w:t xml:space="preserve">交易监管</w:t>
      </w:r>
      <w:r>
        <w:t xml:space="preserve">：监督碳汇交易的合规性与公正性</w:t>
      </w:r>
    </w:p>
    <w:p>
      <w:pPr>
        <w:numPr>
          <w:ilvl w:val="0"/>
          <w:numId w:val="1015"/>
        </w:numPr>
      </w:pPr>
      <w:r>
        <w:rPr>
          <w:b/>
        </w:rPr>
        <w:t xml:space="preserve">资金追踪</w:t>
      </w:r>
      <w:r>
        <w:t xml:space="preserve">：追踪碳汇交易资金的流向与使用效果</w:t>
      </w:r>
    </w:p>
    <w:p>
      <w:pPr>
        <w:numPr>
          <w:ilvl w:val="0"/>
          <w:numId w:val="1015"/>
        </w:numPr>
      </w:pPr>
      <w:r>
        <w:rPr>
          <w:b/>
        </w:rPr>
        <w:t xml:space="preserve">减排成效评估</w:t>
      </w:r>
      <w:r>
        <w:t xml:space="preserve">：评估区域减排成效与国家减排目标的协同性</w:t>
      </w:r>
    </w:p>
    <w:bookmarkEnd w:id="38"/>
    <w:bookmarkStart w:id="39" w:name="X178e6c7c645bb69dd0c905686e40bd6face19a7"/>
    <w:p>
      <w:pPr>
        <w:pStyle w:val="Heading4"/>
      </w:pPr>
      <w:r>
        <w:t xml:space="preserve">3.4.2 区域转型监测</w:t>
      </w:r>
    </w:p>
    <w:p>
      <w:pPr>
        <w:numPr>
          <w:ilvl w:val="0"/>
          <w:numId w:val="1016"/>
        </w:numPr>
      </w:pPr>
      <w:r>
        <w:rPr>
          <w:b/>
        </w:rPr>
        <w:t xml:space="preserve">老区转型数据</w:t>
      </w:r>
      <w:r>
        <w:t xml:space="preserve">：监测革命老区产业结构转型数据</w:t>
      </w:r>
    </w:p>
    <w:p>
      <w:pPr>
        <w:numPr>
          <w:ilvl w:val="0"/>
          <w:numId w:val="1016"/>
        </w:numPr>
      </w:pPr>
      <w:r>
        <w:rPr>
          <w:b/>
        </w:rPr>
        <w:t xml:space="preserve">绿色发展指标</w:t>
      </w:r>
      <w:r>
        <w:t xml:space="preserve">：追踪绿色发展指标变化</w:t>
      </w:r>
    </w:p>
    <w:p>
      <w:pPr>
        <w:numPr>
          <w:ilvl w:val="0"/>
          <w:numId w:val="1016"/>
        </w:numPr>
      </w:pPr>
      <w:r>
        <w:rPr>
          <w:b/>
        </w:rPr>
        <w:t xml:space="preserve">红色旅游数据</w:t>
      </w:r>
      <w:r>
        <w:t xml:space="preserve">：分析红色旅游发展趋势与经济贡献</w:t>
      </w:r>
    </w:p>
    <w:bookmarkEnd w:id="39"/>
    <w:bookmarkStart w:id="40" w:name="Xac7bb0408fb938f818b368acde63940c5d744c7"/>
    <w:p>
      <w:pPr>
        <w:pStyle w:val="Heading4"/>
      </w:pPr>
      <w:r>
        <w:t xml:space="preserve">3.4.3 政策匹配推荐</w:t>
      </w:r>
    </w:p>
    <w:p>
      <w:pPr>
        <w:numPr>
          <w:ilvl w:val="0"/>
          <w:numId w:val="1017"/>
        </w:numPr>
      </w:pPr>
      <w:r>
        <w:rPr>
          <w:b/>
        </w:rPr>
        <w:t xml:space="preserve">政策库建设</w:t>
      </w:r>
      <w:r>
        <w:t xml:space="preserve">：建立双碳政策与老区振兴政策库</w:t>
      </w:r>
    </w:p>
    <w:p>
      <w:pPr>
        <w:numPr>
          <w:ilvl w:val="0"/>
          <w:numId w:val="1017"/>
        </w:numPr>
      </w:pPr>
      <w:r>
        <w:rPr>
          <w:b/>
        </w:rPr>
        <w:t xml:space="preserve">智能政策匹配</w:t>
      </w:r>
      <w:r>
        <w:t xml:space="preserve">：根据地区特点智能匹配适用政策</w:t>
      </w:r>
    </w:p>
    <w:p>
      <w:pPr>
        <w:numPr>
          <w:ilvl w:val="0"/>
          <w:numId w:val="1017"/>
        </w:numPr>
      </w:pPr>
      <w:r>
        <w:rPr>
          <w:b/>
        </w:rPr>
        <w:t xml:space="preserve">政策效果分析</w:t>
      </w:r>
      <w:r>
        <w:t xml:space="preserve">：分析政策实施效果，为政策调整提供参考</w:t>
      </w:r>
    </w:p>
    <w:bookmarkEnd w:id="40"/>
    <w:bookmarkEnd w:id="41"/>
    <w:bookmarkEnd w:id="42"/>
    <w:bookmarkStart w:id="46" w:name="四技术架构设计"/>
    <w:p>
      <w:pPr>
        <w:pStyle w:val="Heading2"/>
      </w:pPr>
      <w:r>
        <w:t xml:space="preserve">四、技术架构设计</w:t>
      </w:r>
    </w:p>
    <w:bookmarkStart w:id="43" w:name="Xeca9e719a6f7171d0b0a5c3194f8b14e5f6c069"/>
    <w:p>
      <w:pPr>
        <w:pStyle w:val="Heading3"/>
      </w:pPr>
      <w:r>
        <w:t xml:space="preserve">4.1 系统架构</w:t>
      </w:r>
    </w:p>
    <w:p>
      <w:pPr>
        <w:pStyle w:val="FirstParagraph"/>
      </w:pPr>
      <w:r>
        <w:t xml:space="preserve">采用微服务架构，主要包含以下核心服务：</w:t>
      </w:r>
    </w:p>
    <w:p>
      <w:pPr>
        <w:numPr>
          <w:ilvl w:val="0"/>
          <w:numId w:val="1018"/>
        </w:numPr>
      </w:pPr>
      <w:r>
        <w:rPr>
          <w:b/>
        </w:rPr>
        <w:t xml:space="preserve">用户服务</w:t>
      </w:r>
      <w:r>
        <w:t xml:space="preserve">：用户认证、权限管理、个人信息管理</w:t>
      </w:r>
    </w:p>
    <w:p>
      <w:pPr>
        <w:numPr>
          <w:ilvl w:val="0"/>
          <w:numId w:val="1018"/>
        </w:numPr>
      </w:pPr>
      <w:r>
        <w:rPr>
          <w:b/>
        </w:rPr>
        <w:t xml:space="preserve">碳计算服务</w:t>
      </w:r>
      <w:r>
        <w:t xml:space="preserve">：碳排放计算、碳积分计算、减排潜力评估</w:t>
      </w:r>
    </w:p>
    <w:p>
      <w:pPr>
        <w:numPr>
          <w:ilvl w:val="0"/>
          <w:numId w:val="1018"/>
        </w:numPr>
      </w:pPr>
      <w:r>
        <w:rPr>
          <w:b/>
        </w:rPr>
        <w:t xml:space="preserve">交易服务</w:t>
      </w:r>
      <w:r>
        <w:t xml:space="preserve">：碳汇交易、积分兑换、支付结算</w:t>
      </w:r>
    </w:p>
    <w:p>
      <w:pPr>
        <w:numPr>
          <w:ilvl w:val="0"/>
          <w:numId w:val="1018"/>
        </w:numPr>
      </w:pPr>
      <w:r>
        <w:rPr>
          <w:b/>
        </w:rPr>
        <w:t xml:space="preserve">区块链服务</w:t>
      </w:r>
      <w:r>
        <w:t xml:space="preserve">：交易上链、数据存证、资产确权</w:t>
      </w:r>
    </w:p>
    <w:p>
      <w:pPr>
        <w:numPr>
          <w:ilvl w:val="0"/>
          <w:numId w:val="1018"/>
        </w:numPr>
      </w:pPr>
      <w:r>
        <w:rPr>
          <w:b/>
        </w:rPr>
        <w:t xml:space="preserve">AI服务</w:t>
      </w:r>
      <w:r>
        <w:t xml:space="preserve">：客流预测、排期优化、智能推荐</w:t>
      </w:r>
    </w:p>
    <w:p>
      <w:pPr>
        <w:numPr>
          <w:ilvl w:val="0"/>
          <w:numId w:val="1018"/>
        </w:numPr>
      </w:pPr>
      <w:r>
        <w:rPr>
          <w:b/>
        </w:rPr>
        <w:t xml:space="preserve">数据分析服务</w:t>
      </w:r>
      <w:r>
        <w:t xml:space="preserve">：多维数据分析、报告生成、趋势预测</w:t>
      </w:r>
    </w:p>
    <w:p>
      <w:pPr>
        <w:numPr>
          <w:ilvl w:val="0"/>
          <w:numId w:val="1018"/>
        </w:numPr>
      </w:pPr>
      <w:r>
        <w:rPr>
          <w:b/>
        </w:rPr>
        <w:t xml:space="preserve">前端应用</w:t>
      </w:r>
      <w:r>
        <w:t xml:space="preserve">：Web端、移动端、大屏展示</w:t>
      </w:r>
    </w:p>
    <w:bookmarkEnd w:id="43"/>
    <w:bookmarkStart w:id="44" w:name="X3792e750e1abb2934f8d17216405df9f6c6825f"/>
    <w:p>
      <w:pPr>
        <w:pStyle w:val="Heading3"/>
      </w:pPr>
      <w:r>
        <w:t xml:space="preserve">4.2 数据架构</w:t>
      </w:r>
    </w:p>
    <w:p>
      <w:pPr>
        <w:pStyle w:val="FirstParagraph"/>
      </w:pPr>
      <w:r>
        <w:t xml:space="preserve">建立统一的数据中台，包含：</w:t>
      </w:r>
    </w:p>
    <w:p>
      <w:pPr>
        <w:numPr>
          <w:ilvl w:val="0"/>
          <w:numId w:val="1019"/>
        </w:numPr>
      </w:pPr>
      <w:r>
        <w:rPr>
          <w:b/>
        </w:rPr>
        <w:t xml:space="preserve">数据采集层</w:t>
      </w:r>
      <w:r>
        <w:t xml:space="preserve">：航班数据、碳汇项目数据、用户行为数据等</w:t>
      </w:r>
    </w:p>
    <w:p>
      <w:pPr>
        <w:numPr>
          <w:ilvl w:val="0"/>
          <w:numId w:val="1019"/>
        </w:numPr>
      </w:pPr>
      <w:r>
        <w:rPr>
          <w:b/>
        </w:rPr>
        <w:t xml:space="preserve">数据存储层</w:t>
      </w:r>
      <w:r>
        <w:t xml:space="preserve">：关系型数据库、时序数据库、区块链存储</w:t>
      </w:r>
    </w:p>
    <w:p>
      <w:pPr>
        <w:numPr>
          <w:ilvl w:val="0"/>
          <w:numId w:val="1019"/>
        </w:numPr>
      </w:pPr>
      <w:r>
        <w:rPr>
          <w:b/>
        </w:rPr>
        <w:t xml:space="preserve">数据计算层</w:t>
      </w:r>
      <w:r>
        <w:t xml:space="preserve">：实时计算、离线分析、机器学习模型</w:t>
      </w:r>
    </w:p>
    <w:p>
      <w:pPr>
        <w:numPr>
          <w:ilvl w:val="0"/>
          <w:numId w:val="1019"/>
        </w:numPr>
      </w:pPr>
      <w:r>
        <w:rPr>
          <w:b/>
        </w:rPr>
        <w:t xml:space="preserve">数据服务层</w:t>
      </w:r>
      <w:r>
        <w:t xml:space="preserve">：API服务、数据可视化、预测分析</w:t>
      </w:r>
    </w:p>
    <w:bookmarkEnd w:id="44"/>
    <w:bookmarkStart w:id="45" w:name="Xa762fd1120d5fa3d5eae0332c7d472b30e71890"/>
    <w:p>
      <w:pPr>
        <w:pStyle w:val="Heading3"/>
      </w:pPr>
      <w:r>
        <w:t xml:space="preserve">4.3 安全架构</w:t>
      </w:r>
    </w:p>
    <w:p>
      <w:pPr>
        <w:pStyle w:val="FirstParagraph"/>
      </w:pPr>
      <w:r>
        <w:t xml:space="preserve">构建全方位的安全保障体系：</w:t>
      </w:r>
    </w:p>
    <w:p>
      <w:pPr>
        <w:numPr>
          <w:ilvl w:val="0"/>
          <w:numId w:val="1020"/>
        </w:numPr>
      </w:pPr>
      <w:r>
        <w:rPr>
          <w:b/>
        </w:rPr>
        <w:t xml:space="preserve">身份认证</w:t>
      </w:r>
      <w:r>
        <w:t xml:space="preserve">：多因素认证、角色权限管理</w:t>
      </w:r>
    </w:p>
    <w:p>
      <w:pPr>
        <w:numPr>
          <w:ilvl w:val="0"/>
          <w:numId w:val="1020"/>
        </w:numPr>
      </w:pPr>
      <w:r>
        <w:rPr>
          <w:b/>
        </w:rPr>
        <w:t xml:space="preserve">数据加密</w:t>
      </w:r>
      <w:r>
        <w:t xml:space="preserve">：传输加密、存储加密、隐私保护</w:t>
      </w:r>
    </w:p>
    <w:p>
      <w:pPr>
        <w:numPr>
          <w:ilvl w:val="0"/>
          <w:numId w:val="1020"/>
        </w:numPr>
      </w:pPr>
      <w:r>
        <w:rPr>
          <w:b/>
        </w:rPr>
        <w:t xml:space="preserve">区块链安全</w:t>
      </w:r>
      <w:r>
        <w:t xml:space="preserve">：防篡改机制、智能合约审计</w:t>
      </w:r>
    </w:p>
    <w:p>
      <w:pPr>
        <w:numPr>
          <w:ilvl w:val="0"/>
          <w:numId w:val="1020"/>
        </w:numPr>
      </w:pPr>
      <w:r>
        <w:rPr>
          <w:b/>
        </w:rPr>
        <w:t xml:space="preserve">运行监控</w:t>
      </w:r>
      <w:r>
        <w:t xml:space="preserve">：异常行为检测、安全事件响应</w:t>
      </w:r>
    </w:p>
    <w:bookmarkEnd w:id="45"/>
    <w:bookmarkEnd w:id="46"/>
    <w:bookmarkStart w:id="53" w:name="五平台实施路径"/>
    <w:p>
      <w:pPr>
        <w:pStyle w:val="Heading2"/>
      </w:pPr>
      <w:r>
        <w:t xml:space="preserve">五、平台实施路径</w:t>
      </w:r>
    </w:p>
    <w:bookmarkStart w:id="50" w:name="Xb0654936f6d4a025f553ecd78843d2f6d1de42d"/>
    <w:p>
      <w:pPr>
        <w:pStyle w:val="Heading3"/>
      </w:pPr>
      <w:r>
        <w:t xml:space="preserve">5.1 分阶段实施计划</w:t>
      </w:r>
    </w:p>
    <w:bookmarkStart w:id="47" w:name="第一阶段平台基础建设3个月"/>
    <w:p>
      <w:pPr>
        <w:pStyle w:val="Heading4"/>
      </w:pPr>
      <w:r>
        <w:t xml:space="preserve">第一阶段：平台基础建设（3个月）</w:t>
      </w:r>
    </w:p>
    <w:p>
      <w:pPr>
        <w:numPr>
          <w:ilvl w:val="0"/>
          <w:numId w:val="1021"/>
        </w:numPr>
      </w:pPr>
      <w:r>
        <w:t xml:space="preserve">构建核心系统架构</w:t>
      </w:r>
    </w:p>
    <w:p>
      <w:pPr>
        <w:numPr>
          <w:ilvl w:val="0"/>
          <w:numId w:val="1021"/>
        </w:numPr>
      </w:pPr>
      <w:r>
        <w:t xml:space="preserve">开发基础功能模块</w:t>
      </w:r>
    </w:p>
    <w:p>
      <w:pPr>
        <w:numPr>
          <w:ilvl w:val="0"/>
          <w:numId w:val="1021"/>
        </w:numPr>
      </w:pPr>
      <w:r>
        <w:t xml:space="preserve">建立初步数据标准和接口规范</w:t>
      </w:r>
    </w:p>
    <w:bookmarkEnd w:id="47"/>
    <w:bookmarkStart w:id="48" w:name="第二阶段价值闭环打通6个月"/>
    <w:p>
      <w:pPr>
        <w:pStyle w:val="Heading4"/>
      </w:pPr>
      <w:r>
        <w:t xml:space="preserve">第二阶段：价值闭环打通（6个月）</w:t>
      </w:r>
    </w:p>
    <w:p>
      <w:pPr>
        <w:numPr>
          <w:ilvl w:val="0"/>
          <w:numId w:val="1022"/>
        </w:numPr>
      </w:pPr>
      <w:r>
        <w:t xml:space="preserve">接入首批航空公司和革命老区</w:t>
      </w:r>
    </w:p>
    <w:p>
      <w:pPr>
        <w:numPr>
          <w:ilvl w:val="0"/>
          <w:numId w:val="1022"/>
        </w:numPr>
      </w:pPr>
      <w:r>
        <w:t xml:space="preserve">实现基础交易和积分功能</w:t>
      </w:r>
    </w:p>
    <w:p>
      <w:pPr>
        <w:numPr>
          <w:ilvl w:val="0"/>
          <w:numId w:val="1022"/>
        </w:numPr>
      </w:pPr>
      <w:r>
        <w:t xml:space="preserve">完成区块链存证系统开发</w:t>
      </w:r>
    </w:p>
    <w:bookmarkEnd w:id="48"/>
    <w:bookmarkStart w:id="49" w:name="第三阶段生态拓展与优化12个月"/>
    <w:p>
      <w:pPr>
        <w:pStyle w:val="Heading4"/>
      </w:pPr>
      <w:r>
        <w:t xml:space="preserve">第三阶段：生态拓展与优化（12个月）</w:t>
      </w:r>
    </w:p>
    <w:p>
      <w:pPr>
        <w:numPr>
          <w:ilvl w:val="0"/>
          <w:numId w:val="1023"/>
        </w:numPr>
      </w:pPr>
      <w:r>
        <w:t xml:space="preserve">丰富平台服务类型</w:t>
      </w:r>
    </w:p>
    <w:p>
      <w:pPr>
        <w:numPr>
          <w:ilvl w:val="0"/>
          <w:numId w:val="1023"/>
        </w:numPr>
      </w:pPr>
      <w:r>
        <w:t xml:space="preserve">扩大合作伙伴规模</w:t>
      </w:r>
    </w:p>
    <w:p>
      <w:pPr>
        <w:numPr>
          <w:ilvl w:val="0"/>
          <w:numId w:val="1023"/>
        </w:numPr>
      </w:pPr>
      <w:r>
        <w:t xml:space="preserve">提升系统智能化和用户体验</w:t>
      </w:r>
    </w:p>
    <w:p>
      <w:pPr>
        <w:numPr>
          <w:ilvl w:val="0"/>
          <w:numId w:val="1023"/>
        </w:numPr>
      </w:pPr>
      <w:r>
        <w:t xml:space="preserve">完善数据分析能力</w:t>
      </w:r>
    </w:p>
    <w:bookmarkEnd w:id="49"/>
    <w:bookmarkEnd w:id="50"/>
    <w:bookmarkStart w:id="51" w:name="X8e1a9aa78467010b081672029ab8e5630b5381c"/>
    <w:p>
      <w:pPr>
        <w:pStyle w:val="Heading3"/>
      </w:pPr>
      <w:r>
        <w:t xml:space="preserve">5.2 运营策略</w:t>
      </w:r>
    </w:p>
    <w:p>
      <w:pPr>
        <w:numPr>
          <w:ilvl w:val="0"/>
          <w:numId w:val="1024"/>
        </w:numPr>
      </w:pPr>
      <w:r>
        <w:rPr>
          <w:b/>
        </w:rPr>
        <w:t xml:space="preserve">航空公司引入策略</w:t>
      </w:r>
      <w:r>
        <w:t xml:space="preserve">：从国有大型航空公司入手，逐步覆盖民营和区域航司</w:t>
      </w:r>
    </w:p>
    <w:p>
      <w:pPr>
        <w:numPr>
          <w:ilvl w:val="0"/>
          <w:numId w:val="1024"/>
        </w:numPr>
      </w:pPr>
      <w:r>
        <w:rPr>
          <w:b/>
        </w:rPr>
        <w:t xml:space="preserve">老区合作策略</w:t>
      </w:r>
      <w:r>
        <w:t xml:space="preserve">：优先选择基础条件好、红色资源丰富的革命老区试点</w:t>
      </w:r>
    </w:p>
    <w:p>
      <w:pPr>
        <w:numPr>
          <w:ilvl w:val="0"/>
          <w:numId w:val="1024"/>
        </w:numPr>
      </w:pPr>
      <w:r>
        <w:rPr>
          <w:b/>
        </w:rPr>
        <w:t xml:space="preserve">用户增长策略</w:t>
      </w:r>
      <w:r>
        <w:t xml:space="preserve">：通过航司会员积分互通、老区特色权益吸引用户入驻</w:t>
      </w:r>
    </w:p>
    <w:bookmarkEnd w:id="51"/>
    <w:bookmarkStart w:id="52" w:name="X33f6c96b8bf12ace23976889bf1a3e42f8310ca"/>
    <w:p>
      <w:pPr>
        <w:pStyle w:val="Heading3"/>
      </w:pPr>
      <w:r>
        <w:t xml:space="preserve">5.3 价值评估体系</w:t>
      </w:r>
    </w:p>
    <w:p>
      <w:pPr>
        <w:pStyle w:val="FirstParagraph"/>
      </w:pPr>
      <w:r>
        <w:t xml:space="preserve">建立多维度的价值评估体系，包括：</w:t>
      </w:r>
    </w:p>
    <w:p>
      <w:pPr>
        <w:numPr>
          <w:ilvl w:val="0"/>
          <w:numId w:val="1025"/>
        </w:numPr>
      </w:pPr>
      <w:r>
        <w:rPr>
          <w:b/>
        </w:rPr>
        <w:t xml:space="preserve">环境价值</w:t>
      </w:r>
      <w:r>
        <w:t xml:space="preserve">：碳减排量、可再生能源占比等</w:t>
      </w:r>
    </w:p>
    <w:p>
      <w:pPr>
        <w:numPr>
          <w:ilvl w:val="0"/>
          <w:numId w:val="1025"/>
        </w:numPr>
      </w:pPr>
      <w:r>
        <w:rPr>
          <w:b/>
        </w:rPr>
        <w:t xml:space="preserve">经济价值</w:t>
      </w:r>
      <w:r>
        <w:t xml:space="preserve">：老区产业发展、就业增长、收入提升等</w:t>
      </w:r>
    </w:p>
    <w:p>
      <w:pPr>
        <w:numPr>
          <w:ilvl w:val="0"/>
          <w:numId w:val="1025"/>
        </w:numPr>
      </w:pPr>
      <w:r>
        <w:rPr>
          <w:b/>
        </w:rPr>
        <w:t xml:space="preserve">社会价值</w:t>
      </w:r>
      <w:r>
        <w:t xml:space="preserve">：红色文化传承、旅游体验提升、公众环保意识等</w:t>
      </w:r>
    </w:p>
    <w:bookmarkEnd w:id="52"/>
    <w:bookmarkEnd w:id="53"/>
    <w:bookmarkStart w:id="57" w:name="六平台特色与创新点"/>
    <w:p>
      <w:pPr>
        <w:pStyle w:val="Heading2"/>
      </w:pPr>
      <w:r>
        <w:t xml:space="preserve">六、平台特色与创新点</w:t>
      </w:r>
    </w:p>
    <w:bookmarkStart w:id="54" w:name="X3ca39bce9ccfe08f3f1dfad730ae3079dff3429"/>
    <w:p>
      <w:pPr>
        <w:pStyle w:val="Heading3"/>
      </w:pPr>
      <w:r>
        <w:t xml:space="preserve">6.1 技术创新</w:t>
      </w:r>
    </w:p>
    <w:p>
      <w:pPr>
        <w:numPr>
          <w:ilvl w:val="0"/>
          <w:numId w:val="1026"/>
        </w:numPr>
      </w:pPr>
      <w:r>
        <w:rPr>
          <w:b/>
        </w:rPr>
        <w:t xml:space="preserve">区块链碳资产确权</w:t>
      </w:r>
      <w:r>
        <w:t xml:space="preserve">：利用区块链不可篡改特性确保碳资产交易透明可信</w:t>
      </w:r>
    </w:p>
    <w:p>
      <w:pPr>
        <w:numPr>
          <w:ilvl w:val="0"/>
          <w:numId w:val="1026"/>
        </w:numPr>
      </w:pPr>
      <w:r>
        <w:rPr>
          <w:b/>
        </w:rPr>
        <w:t xml:space="preserve">AI智能优化算法</w:t>
      </w:r>
      <w:r>
        <w:t xml:space="preserve">：应用AI技术优化航线排期、提升资源利用效率</w:t>
      </w:r>
    </w:p>
    <w:p>
      <w:pPr>
        <w:numPr>
          <w:ilvl w:val="0"/>
          <w:numId w:val="1026"/>
        </w:numPr>
      </w:pPr>
      <w:r>
        <w:rPr>
          <w:b/>
        </w:rPr>
        <w:t xml:space="preserve">数字孪生技术</w:t>
      </w:r>
      <w:r>
        <w:t xml:space="preserve">：构建老区数字孪生模型，精准评估碳汇潜力与发展路径</w:t>
      </w:r>
    </w:p>
    <w:bookmarkEnd w:id="54"/>
    <w:bookmarkStart w:id="55" w:name="X9d407c11af7428cc82eec0809997d413fff3fe1"/>
    <w:p>
      <w:pPr>
        <w:pStyle w:val="Heading3"/>
      </w:pPr>
      <w:r>
        <w:t xml:space="preserve">6.2 模式创新</w:t>
      </w:r>
    </w:p>
    <w:p>
      <w:pPr>
        <w:numPr>
          <w:ilvl w:val="0"/>
          <w:numId w:val="1027"/>
        </w:numPr>
      </w:pPr>
      <w:r>
        <w:rPr>
          <w:b/>
        </w:rPr>
        <w:t xml:space="preserve">"双碳"与"红色"融合</w:t>
      </w:r>
      <w:r>
        <w:t xml:space="preserve">：创新性地将碳中和与红色文化传承相结合</w:t>
      </w:r>
    </w:p>
    <w:p>
      <w:pPr>
        <w:numPr>
          <w:ilvl w:val="0"/>
          <w:numId w:val="1027"/>
        </w:numPr>
      </w:pPr>
      <w:r>
        <w:rPr>
          <w:b/>
        </w:rPr>
        <w:t xml:space="preserve">多方共赢机制</w:t>
      </w:r>
      <w:r>
        <w:t xml:space="preserve">：设计航空公司、革命老区、旅客三方价值共创机制</w:t>
      </w:r>
    </w:p>
    <w:p>
      <w:pPr>
        <w:numPr>
          <w:ilvl w:val="0"/>
          <w:numId w:val="1027"/>
        </w:numPr>
      </w:pPr>
      <w:r>
        <w:rPr>
          <w:b/>
        </w:rPr>
        <w:t xml:space="preserve">线上线下一体化</w:t>
      </w:r>
      <w:r>
        <w:t xml:space="preserve">：将线上碳积分与线下消费体验深度融合</w:t>
      </w:r>
    </w:p>
    <w:bookmarkEnd w:id="55"/>
    <w:bookmarkStart w:id="56" w:name="X2712083a4b4f30ae3237d012e4e31beb3d29e55"/>
    <w:p>
      <w:pPr>
        <w:pStyle w:val="Heading3"/>
      </w:pPr>
      <w:r>
        <w:t xml:space="preserve">6.3 产品创新</w:t>
      </w:r>
    </w:p>
    <w:p>
      <w:pPr>
        <w:numPr>
          <w:ilvl w:val="0"/>
          <w:numId w:val="1028"/>
        </w:numPr>
      </w:pPr>
      <w:r>
        <w:rPr>
          <w:b/>
        </w:rPr>
        <w:t xml:space="preserve">碳汇众筹模式</w:t>
      </w:r>
      <w:r>
        <w:t xml:space="preserve">：允许旅客参与碳汇项目众筹，获取相应回报</w:t>
      </w:r>
    </w:p>
    <w:p>
      <w:pPr>
        <w:numPr>
          <w:ilvl w:val="0"/>
          <w:numId w:val="1028"/>
        </w:numPr>
      </w:pPr>
      <w:r>
        <w:rPr>
          <w:b/>
        </w:rPr>
        <w:t xml:space="preserve">AR红色教育</w:t>
      </w:r>
      <w:r>
        <w:t xml:space="preserve">：将AR技术与红色教育内容结合，提升体验感和教育效果</w:t>
      </w:r>
    </w:p>
    <w:p>
      <w:pPr>
        <w:numPr>
          <w:ilvl w:val="0"/>
          <w:numId w:val="1028"/>
        </w:numPr>
      </w:pPr>
      <w:r>
        <w:rPr>
          <w:b/>
        </w:rPr>
        <w:t xml:space="preserve">智能碳账户</w:t>
      </w:r>
      <w:r>
        <w:t xml:space="preserve">：个性化的碳账户管理，智能推荐减碳路径</w:t>
      </w:r>
    </w:p>
    <w:bookmarkEnd w:id="56"/>
    <w:bookmarkEnd w:id="57"/>
    <w:bookmarkStart w:id="61" w:name="七风险管理"/>
    <w:p>
      <w:pPr>
        <w:pStyle w:val="Heading2"/>
      </w:pPr>
      <w:r>
        <w:t xml:space="preserve">七、风险管理</w:t>
      </w:r>
    </w:p>
    <w:bookmarkStart w:id="58" w:name="X9a8f24ac7a3806b1d398ba8843c946132ff85e7"/>
    <w:p>
      <w:pPr>
        <w:pStyle w:val="Heading3"/>
      </w:pPr>
      <w:r>
        <w:t xml:space="preserve">7.1 技术风险</w:t>
      </w:r>
    </w:p>
    <w:p>
      <w:pPr>
        <w:numPr>
          <w:ilvl w:val="0"/>
          <w:numId w:val="1029"/>
        </w:numPr>
      </w:pPr>
      <w:r>
        <w:rPr>
          <w:b/>
        </w:rPr>
        <w:t xml:space="preserve">数据真实性风险</w:t>
      </w:r>
      <w:r>
        <w:t xml:space="preserve">：建立多源数据交叉验证机制，确保碳排放和碳汇数据真实可靠</w:t>
      </w:r>
    </w:p>
    <w:p>
      <w:pPr>
        <w:numPr>
          <w:ilvl w:val="0"/>
          <w:numId w:val="1029"/>
        </w:numPr>
      </w:pPr>
      <w:r>
        <w:rPr>
          <w:b/>
        </w:rPr>
        <w:t xml:space="preserve">系统安全风险</w:t>
      </w:r>
      <w:r>
        <w:t xml:space="preserve">：构建多层次安全防护体系，定期进行安全测试与升级</w:t>
      </w:r>
    </w:p>
    <w:bookmarkEnd w:id="58"/>
    <w:bookmarkStart w:id="59" w:name="X0c589d87a6882253db5de7f5783bbf25576e1a8"/>
    <w:p>
      <w:pPr>
        <w:pStyle w:val="Heading3"/>
      </w:pPr>
      <w:r>
        <w:t xml:space="preserve">7.2 运营风险</w:t>
      </w:r>
    </w:p>
    <w:p>
      <w:pPr>
        <w:numPr>
          <w:ilvl w:val="0"/>
          <w:numId w:val="1030"/>
        </w:numPr>
      </w:pPr>
      <w:r>
        <w:rPr>
          <w:b/>
        </w:rPr>
        <w:t xml:space="preserve">平台流动性风险</w:t>
      </w:r>
      <w:r>
        <w:t xml:space="preserve">：建立碳汇资产储备池，保障交易流动性</w:t>
      </w:r>
    </w:p>
    <w:p>
      <w:pPr>
        <w:numPr>
          <w:ilvl w:val="0"/>
          <w:numId w:val="1030"/>
        </w:numPr>
      </w:pPr>
      <w:r>
        <w:rPr>
          <w:b/>
        </w:rPr>
        <w:t xml:space="preserve">用户活跃度风险</w:t>
      </w:r>
      <w:r>
        <w:t xml:space="preserve">：持续优化用户体验，丰富权益内容，保持用户活跃</w:t>
      </w:r>
    </w:p>
    <w:bookmarkEnd w:id="59"/>
    <w:bookmarkStart w:id="60" w:name="X488fc37c0116c0574208a8d8ebb9848968f95e2"/>
    <w:p>
      <w:pPr>
        <w:pStyle w:val="Heading3"/>
      </w:pPr>
      <w:r>
        <w:t xml:space="preserve">7.3 合规风险</w:t>
      </w:r>
    </w:p>
    <w:p>
      <w:pPr>
        <w:numPr>
          <w:ilvl w:val="0"/>
          <w:numId w:val="1031"/>
        </w:numPr>
      </w:pPr>
      <w:r>
        <w:rPr>
          <w:b/>
        </w:rPr>
        <w:t xml:space="preserve">政策合规风险</w:t>
      </w:r>
      <w:r>
        <w:t xml:space="preserve">：密切跟踪政策变化，确保平台运营符合监管要求</w:t>
      </w:r>
    </w:p>
    <w:p>
      <w:pPr>
        <w:numPr>
          <w:ilvl w:val="0"/>
          <w:numId w:val="1031"/>
        </w:numPr>
      </w:pPr>
      <w:r>
        <w:rPr>
          <w:b/>
        </w:rPr>
        <w:t xml:space="preserve">碳资产认证风险</w:t>
      </w:r>
      <w:r>
        <w:t xml:space="preserve">：选择权威机构进行碳汇资产认证，确保资产合规性</w:t>
      </w:r>
    </w:p>
    <w:bookmarkEnd w:id="60"/>
    <w:bookmarkEnd w:id="61"/>
    <w:bookmarkStart w:id="62" w:name="八总结"/>
    <w:p>
      <w:pPr>
        <w:pStyle w:val="Heading2"/>
      </w:pPr>
      <w:r>
        <w:t xml:space="preserve">八、总结</w:t>
      </w:r>
    </w:p>
    <w:p>
      <w:pPr>
        <w:pStyle w:val="FirstParagraph"/>
      </w:pPr>
      <w:r>
        <w:t xml:space="preserve">碳旅通平台通过创新的价值闭环设计和技术赋能，实现了航空减排、老区振兴与旅客激励的有机结合，构建了一个多方共赢的碳普惠生态系统。平台不仅响应了国家"双碳"战略和乡村振兴战略，也为传统革命老区的可持续发展提供了新路径，同时激励广大公众参与绿色低碳行动。</w:t>
      </w:r>
    </w:p>
    <w:p>
      <w:pPr>
        <w:pStyle w:val="BodyText"/>
      </w:pPr>
      <w:r>
        <w:t xml:space="preserve">通过持续的技术创新和模式优化，碳旅通平台将不断拓展服务边界，提升用户体验，为构建国家生态文明建设和红色文化传承贡献力量。</w:t>
      </w:r>
      <w:r>
        <w:t xml:space="preserve"> 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2025-03-29T14:42:20Z</dcterms:created>
  <dcterms:modified xsi:type="dcterms:W3CDTF">2025-03-29T14:42:20Z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