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F5B9BE">
      <w:pPr>
        <w:jc w:val="center"/>
        <w:rPr>
          <w:rFonts w:eastAsia="宋体"/>
          <w:b/>
          <w:bCs/>
          <w:sz w:val="48"/>
          <w:szCs w:val="48"/>
        </w:rPr>
      </w:pPr>
    </w:p>
    <w:p w14:paraId="4D335E7B">
      <w:pPr>
        <w:jc w:val="center"/>
        <w:rPr>
          <w:rFonts w:eastAsia="宋体"/>
          <w:b/>
          <w:bCs/>
          <w:sz w:val="48"/>
          <w:szCs w:val="48"/>
        </w:rPr>
      </w:pPr>
      <w:r>
        <w:rPr>
          <w:rFonts w:ascii="Times New Roman" w:hAnsi="Times New Roman" w:eastAsia="宋体" w:cs="Times New Roman"/>
        </w:rPr>
        <w:pict>
          <v:shape id="图片 19" o:spid="_x0000_s1026" o:spt="75" alt="gd-h" type="#_x0000_t75" style="position:absolute;left:0pt;margin-left:78pt;margin-top:49.5pt;height:45.95pt;width:254.7pt;mso-wrap-distance-bottom:0pt;mso-wrap-distance-left:9pt;mso-wrap-distance-right:9pt;mso-wrap-distance-top:0pt;z-index:251659264;mso-width-relative:page;mso-height-relative:page;" filled="f" o:preferrelative="t" stroked="f" coordsize="21600,21600">
            <v:path/>
            <v:fill on="f" focussize="0,0"/>
            <v:stroke on="f"/>
            <v:imagedata r:id="rId4" o:title="gd-h"/>
            <o:lock v:ext="edit" aspectratio="f"/>
            <w10:wrap type="square"/>
          </v:shape>
        </w:pict>
      </w:r>
    </w:p>
    <w:p w14:paraId="1C53FBEA">
      <w:pPr>
        <w:jc w:val="center"/>
        <w:rPr>
          <w:sz w:val="48"/>
          <w:szCs w:val="48"/>
        </w:rPr>
      </w:pPr>
    </w:p>
    <w:p w14:paraId="302B6357">
      <w:pPr>
        <w:jc w:val="center"/>
        <w:rPr>
          <w:b/>
          <w:sz w:val="72"/>
          <w:szCs w:val="72"/>
        </w:rPr>
      </w:pPr>
    </w:p>
    <w:p w14:paraId="0F8099FB">
      <w:pPr>
        <w:jc w:val="center"/>
        <w:rPr>
          <w:b/>
          <w:sz w:val="72"/>
          <w:szCs w:val="72"/>
        </w:rPr>
      </w:pPr>
      <w:r>
        <w:rPr>
          <w:rFonts w:hint="eastAsia"/>
          <w:b/>
          <w:sz w:val="72"/>
          <w:szCs w:val="72"/>
        </w:rPr>
        <w:t>2</w:t>
      </w:r>
      <w:r>
        <w:rPr>
          <w:b/>
          <w:sz w:val="72"/>
          <w:szCs w:val="72"/>
        </w:rPr>
        <w:t>02</w:t>
      </w:r>
      <w:r>
        <w:rPr>
          <w:rFonts w:hint="eastAsia"/>
          <w:b/>
          <w:sz w:val="72"/>
          <w:szCs w:val="72"/>
          <w:lang w:val="en-US" w:eastAsia="zh-CN"/>
        </w:rPr>
        <w:t>4</w:t>
      </w:r>
      <w:r>
        <w:rPr>
          <w:rFonts w:hint="eastAsia"/>
          <w:b/>
          <w:sz w:val="72"/>
          <w:szCs w:val="72"/>
        </w:rPr>
        <w:t>年《机器学习》</w:t>
      </w:r>
    </w:p>
    <w:p w14:paraId="52C48B7D">
      <w:pPr>
        <w:jc w:val="center"/>
        <w:rPr>
          <w:rFonts w:hint="eastAsia"/>
          <w:b/>
          <w:sz w:val="72"/>
          <w:szCs w:val="72"/>
        </w:rPr>
      </w:pPr>
      <w:r>
        <w:rPr>
          <w:rFonts w:hint="eastAsia"/>
          <w:b/>
          <w:sz w:val="72"/>
          <w:szCs w:val="72"/>
        </w:rPr>
        <w:t>工程报告</w:t>
      </w:r>
    </w:p>
    <w:p w14:paraId="4D27F9EA">
      <w:pPr>
        <w:jc w:val="center"/>
        <w:rPr>
          <w:rFonts w:hint="eastAsia"/>
          <w:b/>
          <w:sz w:val="28"/>
          <w:szCs w:val="28"/>
          <w:highlight w:val="yellow"/>
          <w:lang w:eastAsia="zh-CN"/>
        </w:rPr>
      </w:pPr>
      <w:r>
        <w:rPr>
          <w:rFonts w:hint="eastAsia"/>
          <w:b/>
          <w:sz w:val="28"/>
          <w:szCs w:val="28"/>
          <w:highlight w:val="yellow"/>
          <w:lang w:eastAsia="zh-CN"/>
        </w:rPr>
        <w:t>（</w:t>
      </w:r>
      <w:r>
        <w:rPr>
          <w:rFonts w:hint="eastAsia"/>
          <w:b/>
          <w:sz w:val="28"/>
          <w:szCs w:val="28"/>
          <w:highlight w:val="yellow"/>
          <w:lang w:val="en-US" w:eastAsia="zh-CN"/>
        </w:rPr>
        <w:t>个人版</w:t>
      </w:r>
      <w:r>
        <w:rPr>
          <w:rFonts w:hint="eastAsia"/>
          <w:b/>
          <w:sz w:val="28"/>
          <w:szCs w:val="28"/>
          <w:highlight w:val="yellow"/>
          <w:lang w:eastAsia="zh-CN"/>
        </w:rPr>
        <w:t>）</w:t>
      </w:r>
    </w:p>
    <w:p w14:paraId="25CB028C">
      <w:pPr>
        <w:jc w:val="center"/>
        <w:rPr>
          <w:rFonts w:hint="eastAsia"/>
          <w:b/>
          <w:sz w:val="28"/>
          <w:szCs w:val="28"/>
          <w:lang w:eastAsia="zh-CN"/>
        </w:rPr>
      </w:pPr>
    </w:p>
    <w:p w14:paraId="53AC2540">
      <w:pPr>
        <w:jc w:val="center"/>
        <w:rPr>
          <w:rFonts w:hint="eastAsia" w:eastAsia="宋体"/>
          <w:sz w:val="48"/>
          <w:szCs w:val="48"/>
          <w:lang w:eastAsia="zh-CN"/>
        </w:rPr>
      </w:pPr>
      <w:r>
        <w:rPr>
          <w:rFonts w:hint="eastAsia" w:eastAsia="宋体"/>
          <w:sz w:val="48"/>
          <w:szCs w:val="48"/>
          <w:lang w:eastAsia="zh-CN"/>
        </w:rPr>
        <w:pict>
          <v:shape id="_x0000_i1025" o:spt="75" alt="校徽" type="#_x0000_t75" style="height:163.95pt;width:163.95pt;" filled="f" o:preferrelative="t" stroked="f" coordsize="21600,21600">
            <v:path/>
            <v:fill on="f" focussize="0,0"/>
            <v:stroke on="f"/>
            <v:imagedata r:id="rId5" o:title="校徽"/>
            <o:lock v:ext="edit" aspectratio="t"/>
            <w10:wrap type="none"/>
            <w10:anchorlock/>
          </v:shape>
        </w:pict>
      </w:r>
    </w:p>
    <w:p w14:paraId="67081B4A">
      <w:pPr>
        <w:rPr>
          <w:sz w:val="48"/>
          <w:szCs w:val="48"/>
        </w:rPr>
      </w:pPr>
    </w:p>
    <w:p w14:paraId="2CA7DD98">
      <w:pPr>
        <w:spacing w:line="300" w:lineRule="auto"/>
        <w:ind w:firstLine="161" w:firstLineChars="50"/>
        <w:rPr>
          <w:rFonts w:ascii="Times New Roman" w:hAnsi="Times New Roman" w:eastAsia="宋体" w:cs="Times New Roman"/>
          <w:b/>
          <w:sz w:val="32"/>
        </w:rPr>
      </w:pPr>
      <w:r>
        <w:rPr>
          <w:rFonts w:hint="eastAsia" w:ascii="Times New Roman" w:hAnsi="Times New Roman" w:eastAsia="宋体" w:cs="Times New Roman"/>
          <w:b/>
          <w:sz w:val="32"/>
        </w:rPr>
        <w:t>课</w:t>
      </w:r>
      <w:r>
        <w:rPr>
          <w:rFonts w:ascii="Times New Roman" w:hAnsi="Times New Roman" w:eastAsia="宋体" w:cs="Times New Roman"/>
          <w:b/>
          <w:sz w:val="32"/>
        </w:rPr>
        <w:t xml:space="preserve">    </w:t>
      </w:r>
      <w:r>
        <w:rPr>
          <w:rFonts w:hint="eastAsia" w:ascii="Times New Roman" w:hAnsi="Times New Roman" w:eastAsia="宋体" w:cs="Times New Roman"/>
          <w:b/>
          <w:sz w:val="32"/>
        </w:rPr>
        <w:t>程</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机器学习</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14:paraId="43C4C17B">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姓    名</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hint="eastAsia" w:ascii="Times New Roman" w:hAnsi="Times New Roman" w:cs="Times New Roman"/>
          <w:sz w:val="32"/>
          <w:u w:val="single"/>
          <w:lang w:val="en-US" w:eastAsia="zh-CN"/>
        </w:rPr>
        <w:t xml:space="preserve">   杨建华</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14:paraId="0B982FEC">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学    号</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hint="eastAsia" w:ascii="Times New Roman" w:hAnsi="Times New Roman" w:cs="Times New Roman"/>
          <w:sz w:val="32"/>
          <w:u w:val="single"/>
          <w:lang w:val="en-US" w:eastAsia="zh-CN"/>
        </w:rPr>
        <w:t>2023217487</w:t>
      </w:r>
      <w:r>
        <w:rPr>
          <w:rFonts w:hint="eastAsia"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14:paraId="7BBE72C8">
      <w:pPr>
        <w:spacing w:line="300" w:lineRule="auto"/>
        <w:ind w:firstLine="161" w:firstLineChars="50"/>
        <w:rPr>
          <w:rFonts w:ascii="Times New Roman" w:hAnsi="Times New Roman" w:eastAsia="宋体" w:cs="Times New Roman"/>
          <w:b/>
          <w:sz w:val="32"/>
          <w:u w:val="single"/>
        </w:rPr>
      </w:pPr>
      <w:r>
        <w:rPr>
          <w:rFonts w:hint="eastAsia" w:ascii="Times New Roman" w:hAnsi="Times New Roman" w:eastAsia="宋体" w:cs="Times New Roman"/>
          <w:b/>
          <w:sz w:val="32"/>
        </w:rPr>
        <w:t>完成时间</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lang w:val="en-US" w:eastAsia="zh-CN"/>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 xml:space="preserve"> </w:t>
      </w:r>
      <w:r>
        <w:rPr>
          <w:rFonts w:hint="eastAsia" w:ascii="Times New Roman" w:hAnsi="Times New Roman" w:cs="Times New Roman"/>
          <w:sz w:val="32"/>
          <w:u w:val="single"/>
          <w:lang w:val="en-US" w:eastAsia="zh-CN"/>
        </w:rPr>
        <w:t>2025-05-21</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eastAsia="宋体" w:cs="Times New Roman"/>
          <w:sz w:val="32"/>
          <w:u w:val="single"/>
        </w:rPr>
        <w:t xml:space="preserve">   </w:t>
      </w:r>
    </w:p>
    <w:p w14:paraId="0C940789">
      <w:pPr>
        <w:ind w:firstLine="2400" w:firstLineChars="500"/>
        <w:rPr>
          <w:sz w:val="48"/>
          <w:szCs w:val="48"/>
        </w:rPr>
      </w:pPr>
    </w:p>
    <w:p w14:paraId="2B055E18">
      <w:pPr>
        <w:spacing w:line="300" w:lineRule="auto"/>
        <w:rPr>
          <w:rFonts w:ascii="宋体" w:hAnsi="宋体"/>
          <w:sz w:val="28"/>
          <w:szCs w:val="28"/>
        </w:rPr>
      </w:pPr>
      <w:r>
        <w:rPr>
          <w:rFonts w:hint="eastAsia" w:ascii="宋体" w:hAnsi="宋体"/>
          <w:sz w:val="28"/>
          <w:szCs w:val="28"/>
        </w:rPr>
        <w:t xml:space="preserve">                    </w:t>
      </w:r>
    </w:p>
    <w:p w14:paraId="353E294C">
      <w:pPr>
        <w:rPr>
          <w:rFonts w:hint="eastAsia"/>
          <w:szCs w:val="21"/>
        </w:rPr>
        <w:sectPr>
          <w:pgSz w:w="11900" w:h="16840"/>
          <w:pgMar w:top="1440" w:right="1800" w:bottom="1440" w:left="1800" w:header="851" w:footer="992" w:gutter="0"/>
          <w:cols w:space="720" w:num="1"/>
          <w:docGrid w:type="lines" w:linePitch="312" w:charSpace="0"/>
        </w:sectPr>
      </w:pPr>
    </w:p>
    <w:p w14:paraId="6A87B0D1">
      <w:pPr>
        <w:rPr>
          <w:rFonts w:hint="eastAsia"/>
          <w:szCs w:val="21"/>
        </w:rPr>
      </w:pPr>
    </w:p>
    <w:p w14:paraId="23ACDCB8">
      <w:pPr>
        <w:rPr>
          <w:rFonts w:hint="default" w:ascii="黑体" w:hAnsi="黑体" w:eastAsia="黑体" w:cs="黑体"/>
          <w:sz w:val="30"/>
          <w:szCs w:val="30"/>
          <w:lang w:val="en-US" w:eastAsia="zh-CN"/>
        </w:rPr>
      </w:pPr>
      <w:r>
        <w:rPr>
          <w:rFonts w:hint="eastAsia" w:ascii="黑体" w:hAnsi="黑体" w:eastAsia="黑体" w:cs="黑体"/>
          <w:sz w:val="30"/>
          <w:szCs w:val="30"/>
        </w:rPr>
        <w:t xml:space="preserve">一． </w:t>
      </w:r>
      <w:r>
        <w:rPr>
          <w:rFonts w:hint="eastAsia" w:ascii="黑体" w:hAnsi="黑体" w:eastAsia="黑体" w:cs="黑体"/>
          <w:sz w:val="30"/>
          <w:szCs w:val="30"/>
          <w:lang w:val="en-US" w:eastAsia="zh-CN"/>
        </w:rPr>
        <w:t>自己所作工作的简介</w:t>
      </w:r>
    </w:p>
    <w:p w14:paraId="1FFDBB35">
      <w:pPr>
        <w:numPr>
          <w:ilvl w:val="0"/>
          <w:numId w:val="0"/>
        </w:numPr>
        <w:rPr>
          <w:rFonts w:hint="eastAsia"/>
          <w:b/>
          <w:bCs/>
          <w:szCs w:val="21"/>
          <w:lang w:val="en-US" w:eastAsia="zh-CN"/>
        </w:rPr>
      </w:pPr>
      <w:r>
        <w:rPr>
          <w:rFonts w:hint="eastAsia"/>
          <w:b/>
          <w:bCs/>
          <w:lang w:val="en-US" w:eastAsia="zh-CN"/>
        </w:rPr>
        <w:t>Kaggle平台数据集上的机器学习算法研究</w:t>
      </w:r>
    </w:p>
    <w:p w14:paraId="39D49B63">
      <w:pPr>
        <w:rPr>
          <w:rFonts w:hint="eastAsia"/>
          <w:szCs w:val="21"/>
          <w:lang w:val="en-US" w:eastAsia="zh-CN"/>
        </w:rPr>
      </w:pPr>
      <w:r>
        <w:rPr>
          <w:rFonts w:hint="eastAsia"/>
          <w:szCs w:val="21"/>
          <w:lang w:val="en-US" w:eastAsia="zh-CN"/>
        </w:rPr>
        <w:t>包括数据分析、数据处理、模型分类预测与效果评估等任务。</w:t>
      </w:r>
    </w:p>
    <w:p w14:paraId="7527709A">
      <w:pPr>
        <w:numPr>
          <w:ilvl w:val="0"/>
          <w:numId w:val="0"/>
        </w:numPr>
        <w:ind w:leftChars="0"/>
        <w:rPr>
          <w:rFonts w:hint="eastAsia"/>
          <w:szCs w:val="21"/>
          <w:lang w:val="en-US" w:eastAsia="zh-CN"/>
        </w:rPr>
      </w:pPr>
      <w:r>
        <w:rPr>
          <w:rFonts w:hint="eastAsia"/>
          <w:szCs w:val="21"/>
          <w:lang w:val="en-US" w:eastAsia="zh-CN"/>
        </w:rPr>
        <w:t>数据集：</w:t>
      </w:r>
    </w:p>
    <w:p w14:paraId="36B19D7C">
      <w:pPr>
        <w:rPr>
          <w:rFonts w:hint="eastAsia"/>
          <w:szCs w:val="21"/>
          <w:lang w:val="en-US" w:eastAsia="zh-CN"/>
        </w:rPr>
      </w:pPr>
      <w:r>
        <w:rPr>
          <w:rFonts w:hint="eastAsia"/>
          <w:szCs w:val="21"/>
          <w:lang w:val="en-US" w:eastAsia="zh-CN"/>
        </w:rPr>
        <w:t>良恶性肿瘤分类</w:t>
      </w:r>
    </w:p>
    <w:p w14:paraId="6436B035">
      <w:pPr>
        <w:rPr>
          <w:rFonts w:hint="eastAsia"/>
          <w:color w:val="000000"/>
          <w:szCs w:val="21"/>
          <w:lang w:val="en-US" w:eastAsia="zh-CN"/>
        </w:rPr>
      </w:pPr>
      <w:r>
        <w:rPr>
          <w:rFonts w:hint="eastAsia"/>
          <w:color w:val="000000"/>
          <w:szCs w:val="21"/>
          <w:lang w:val="en-US" w:eastAsia="zh-CN"/>
        </w:rPr>
        <w:t>样本量：569  特征量：30</w:t>
      </w:r>
    </w:p>
    <w:p w14:paraId="7E940A5F">
      <w:pPr>
        <w:numPr>
          <w:ilvl w:val="0"/>
          <w:numId w:val="0"/>
        </w:numPr>
        <w:ind w:leftChars="0"/>
        <w:rPr>
          <w:rFonts w:hint="eastAsia" w:cs="Times New Roman"/>
          <w:color w:val="000000"/>
          <w:kern w:val="2"/>
          <w:sz w:val="24"/>
          <w:szCs w:val="21"/>
          <w:lang w:val="en-US" w:eastAsia="zh-CN" w:bidi="ar-SA"/>
        </w:rPr>
      </w:pPr>
      <w:r>
        <w:rPr>
          <w:rFonts w:hint="eastAsia" w:ascii="Calibri" w:hAnsi="Calibri" w:eastAsia="宋体" w:cs="Times New Roman"/>
          <w:b/>
          <w:bCs/>
          <w:color w:val="000000"/>
          <w:kern w:val="2"/>
          <w:sz w:val="24"/>
          <w:szCs w:val="21"/>
          <w:lang w:val="en-US" w:eastAsia="zh-CN" w:bidi="ar-SA"/>
        </w:rPr>
        <w:t>八种</w:t>
      </w:r>
      <w:r>
        <w:rPr>
          <w:rFonts w:hint="eastAsia" w:ascii="Calibri" w:hAnsi="Calibri" w:eastAsia="宋体" w:cs="Times New Roman"/>
          <w:color w:val="000000"/>
          <w:kern w:val="2"/>
          <w:sz w:val="24"/>
          <w:szCs w:val="21"/>
          <w:lang w:val="en-US" w:eastAsia="zh-CN" w:bidi="ar-SA"/>
        </w:rPr>
        <w:t>机器学习模型</w:t>
      </w:r>
      <w:r>
        <w:rPr>
          <w:rFonts w:hint="eastAsia" w:cs="Times New Roman"/>
          <w:color w:val="000000"/>
          <w:kern w:val="2"/>
          <w:sz w:val="24"/>
          <w:szCs w:val="21"/>
          <w:lang w:val="en-US" w:eastAsia="zh-CN" w:bidi="ar-SA"/>
        </w:rPr>
        <w:t>：</w:t>
      </w:r>
    </w:p>
    <w:p w14:paraId="7D0FB3BC">
      <w:pPr>
        <w:numPr>
          <w:ilvl w:val="0"/>
          <w:numId w:val="0"/>
        </w:numPr>
        <w:ind w:leftChars="0"/>
        <w:rPr>
          <w:rFonts w:hint="default" w:ascii="Calibri" w:hAnsi="Calibri" w:eastAsia="宋体" w:cs="Times New Roman"/>
          <w:color w:val="000000"/>
          <w:kern w:val="2"/>
          <w:sz w:val="24"/>
          <w:szCs w:val="21"/>
          <w:lang w:val="en-US" w:eastAsia="zh-CN" w:bidi="ar-SA"/>
        </w:rPr>
      </w:pPr>
      <w:r>
        <w:rPr>
          <w:rFonts w:hint="eastAsia" w:ascii="Calibri" w:hAnsi="Calibri" w:eastAsia="宋体" w:cs="Times New Roman"/>
          <w:color w:val="000000"/>
          <w:kern w:val="2"/>
          <w:sz w:val="24"/>
          <w:szCs w:val="21"/>
          <w:lang w:val="en-US" w:eastAsia="zh-CN" w:bidi="ar-SA"/>
        </w:rPr>
        <w:t>逻辑回归、决策树、随机森林、KNN、</w:t>
      </w:r>
      <w:r>
        <w:rPr>
          <w:rFonts w:hint="default" w:ascii="Calibri" w:hAnsi="Calibri" w:eastAsia="宋体" w:cs="Times New Roman"/>
          <w:color w:val="000000"/>
          <w:kern w:val="2"/>
          <w:sz w:val="24"/>
          <w:szCs w:val="21"/>
          <w:lang w:val="en-US" w:eastAsia="zh-CN" w:bidi="ar-SA"/>
        </w:rPr>
        <w:t>NB</w:t>
      </w:r>
      <w:r>
        <w:rPr>
          <w:rFonts w:hint="eastAsia" w:ascii="Calibri" w:hAnsi="Calibri" w:eastAsia="宋体" w:cs="Times New Roman"/>
          <w:color w:val="000000"/>
          <w:kern w:val="2"/>
          <w:sz w:val="24"/>
          <w:szCs w:val="21"/>
          <w:lang w:val="en-US" w:eastAsia="zh-CN" w:bidi="ar-SA"/>
        </w:rPr>
        <w:t>、</w:t>
      </w:r>
      <w:r>
        <w:rPr>
          <w:rFonts w:hint="default" w:ascii="Calibri" w:hAnsi="Calibri" w:eastAsia="宋体" w:cs="Times New Roman"/>
          <w:color w:val="000000"/>
          <w:kern w:val="2"/>
          <w:sz w:val="24"/>
          <w:szCs w:val="21"/>
          <w:lang w:val="en-US" w:eastAsia="zh-CN" w:bidi="ar-SA"/>
        </w:rPr>
        <w:t>SVM</w:t>
      </w:r>
      <w:r>
        <w:rPr>
          <w:rFonts w:hint="eastAsia" w:ascii="Calibri" w:hAnsi="Calibri" w:eastAsia="宋体" w:cs="Times New Roman"/>
          <w:color w:val="000000"/>
          <w:kern w:val="2"/>
          <w:sz w:val="24"/>
          <w:szCs w:val="21"/>
          <w:lang w:val="en-US" w:eastAsia="zh-CN" w:bidi="ar-SA"/>
        </w:rPr>
        <w:t>、</w:t>
      </w:r>
      <w:r>
        <w:rPr>
          <w:rFonts w:hint="default" w:ascii="Calibri" w:hAnsi="Calibri" w:eastAsia="宋体" w:cs="Times New Roman"/>
          <w:color w:val="000000"/>
          <w:kern w:val="2"/>
          <w:sz w:val="24"/>
          <w:szCs w:val="21"/>
          <w:lang w:val="en-US" w:eastAsia="zh-CN" w:bidi="ar-SA"/>
        </w:rPr>
        <w:t>XGBoost</w:t>
      </w:r>
      <w:r>
        <w:rPr>
          <w:rFonts w:hint="eastAsia" w:ascii="Calibri" w:hAnsi="Calibri" w:eastAsia="宋体" w:cs="Times New Roman"/>
          <w:color w:val="000000"/>
          <w:kern w:val="2"/>
          <w:sz w:val="24"/>
          <w:szCs w:val="21"/>
          <w:lang w:val="en-US" w:eastAsia="zh-CN" w:bidi="ar-SA"/>
        </w:rPr>
        <w:t>、</w:t>
      </w:r>
      <w:r>
        <w:rPr>
          <w:rFonts w:hint="default" w:ascii="Calibri" w:hAnsi="Calibri" w:eastAsia="宋体" w:cs="Times New Roman"/>
          <w:color w:val="000000"/>
          <w:kern w:val="2"/>
          <w:sz w:val="24"/>
          <w:szCs w:val="21"/>
          <w:lang w:val="en-US" w:eastAsia="zh-CN" w:bidi="ar-SA"/>
        </w:rPr>
        <w:t>LightGBM</w:t>
      </w:r>
    </w:p>
    <w:p w14:paraId="7C5A542F">
      <w:pPr>
        <w:numPr>
          <w:ilvl w:val="0"/>
          <w:numId w:val="0"/>
        </w:numPr>
        <w:ind w:leftChars="0"/>
        <w:rPr>
          <w:rFonts w:hint="default" w:ascii="Calibri" w:hAnsi="Calibri" w:eastAsia="宋体" w:cs="Times New Roman"/>
          <w:color w:val="000000"/>
          <w:kern w:val="2"/>
          <w:sz w:val="24"/>
          <w:szCs w:val="21"/>
          <w:lang w:val="en-US" w:eastAsia="zh-CN" w:bidi="ar-SA"/>
        </w:rPr>
      </w:pPr>
      <w:r>
        <w:rPr>
          <w:rFonts w:hint="eastAsia" w:ascii="Calibri" w:hAnsi="Calibri" w:eastAsia="宋体" w:cs="Times New Roman"/>
          <w:b/>
          <w:bCs/>
          <w:color w:val="000000"/>
          <w:kern w:val="2"/>
          <w:sz w:val="24"/>
          <w:szCs w:val="21"/>
          <w:lang w:val="en-US" w:eastAsia="zh-CN" w:bidi="ar-SA"/>
        </w:rPr>
        <w:t>四种</w:t>
      </w:r>
      <w:r>
        <w:rPr>
          <w:rFonts w:hint="eastAsia" w:ascii="Calibri" w:hAnsi="Calibri" w:eastAsia="宋体" w:cs="Times New Roman"/>
          <w:color w:val="000000"/>
          <w:kern w:val="2"/>
          <w:sz w:val="24"/>
          <w:szCs w:val="21"/>
          <w:lang w:val="en-US" w:eastAsia="zh-CN" w:bidi="ar-SA"/>
        </w:rPr>
        <w:t>降维可视化方法</w:t>
      </w:r>
      <w:r>
        <w:rPr>
          <w:rFonts w:hint="eastAsia" w:cs="Times New Roman"/>
          <w:color w:val="000000"/>
          <w:kern w:val="2"/>
          <w:sz w:val="24"/>
          <w:szCs w:val="21"/>
          <w:lang w:val="en-US" w:eastAsia="zh-CN" w:bidi="ar-SA"/>
        </w:rPr>
        <w:t>：</w:t>
      </w:r>
      <w:r>
        <w:rPr>
          <w:rFonts w:hint="default" w:ascii="Calibri" w:hAnsi="Calibri" w:eastAsia="宋体" w:cs="Times New Roman"/>
          <w:color w:val="000000"/>
          <w:kern w:val="2"/>
          <w:sz w:val="24"/>
          <w:szCs w:val="21"/>
          <w:lang w:val="en-US" w:eastAsia="zh-CN" w:bidi="ar-SA"/>
        </w:rPr>
        <w:t xml:space="preserve"> </w:t>
      </w:r>
    </w:p>
    <w:p w14:paraId="4E04F53E">
      <w:pPr>
        <w:numPr>
          <w:ilvl w:val="0"/>
          <w:numId w:val="0"/>
        </w:numPr>
        <w:ind w:leftChars="0"/>
        <w:rPr>
          <w:rFonts w:hint="default" w:ascii="Calibri" w:hAnsi="Calibri" w:eastAsia="宋体" w:cs="Times New Roman"/>
          <w:color w:val="000000"/>
          <w:kern w:val="2"/>
          <w:sz w:val="24"/>
          <w:szCs w:val="21"/>
          <w:lang w:val="en-US" w:eastAsia="zh-CN" w:bidi="ar-SA"/>
        </w:rPr>
      </w:pPr>
      <w:r>
        <w:rPr>
          <w:rFonts w:hint="default" w:ascii="Calibri" w:hAnsi="Calibri" w:eastAsia="宋体" w:cs="Times New Roman"/>
          <w:color w:val="000000"/>
          <w:kern w:val="2"/>
          <w:sz w:val="24"/>
          <w:szCs w:val="21"/>
          <w:lang w:val="en-US" w:eastAsia="zh-CN" w:bidi="ar-SA"/>
        </w:rPr>
        <w:t>PCA</w:t>
      </w:r>
      <w:r>
        <w:rPr>
          <w:rFonts w:hint="eastAsia" w:ascii="Calibri" w:hAnsi="Calibri" w:eastAsia="宋体" w:cs="Times New Roman"/>
          <w:color w:val="000000"/>
          <w:kern w:val="2"/>
          <w:sz w:val="24"/>
          <w:szCs w:val="21"/>
          <w:lang w:val="en-US" w:eastAsia="zh-CN" w:bidi="ar-SA"/>
        </w:rPr>
        <w:t>、</w:t>
      </w:r>
      <w:r>
        <w:rPr>
          <w:rFonts w:hint="default" w:ascii="Calibri" w:hAnsi="Calibri" w:eastAsia="宋体" w:cs="Times New Roman"/>
          <w:color w:val="000000"/>
          <w:kern w:val="2"/>
          <w:sz w:val="24"/>
          <w:szCs w:val="21"/>
          <w:lang w:val="en-US" w:eastAsia="zh-CN" w:bidi="ar-SA"/>
        </w:rPr>
        <w:t>NCA</w:t>
      </w:r>
      <w:r>
        <w:rPr>
          <w:rFonts w:hint="eastAsia" w:ascii="Calibri" w:hAnsi="Calibri" w:eastAsia="宋体" w:cs="Times New Roman"/>
          <w:color w:val="000000"/>
          <w:kern w:val="2"/>
          <w:sz w:val="24"/>
          <w:szCs w:val="21"/>
          <w:lang w:val="en-US" w:eastAsia="zh-CN" w:bidi="ar-SA"/>
        </w:rPr>
        <w:t>、</w:t>
      </w:r>
      <w:r>
        <w:rPr>
          <w:rFonts w:hint="default" w:ascii="Calibri" w:hAnsi="Calibri" w:eastAsia="宋体" w:cs="Times New Roman"/>
          <w:color w:val="000000"/>
          <w:kern w:val="2"/>
          <w:sz w:val="24"/>
          <w:szCs w:val="21"/>
          <w:lang w:val="en-US" w:eastAsia="zh-CN" w:bidi="ar-SA"/>
        </w:rPr>
        <w:t>UMAP</w:t>
      </w:r>
      <w:r>
        <w:rPr>
          <w:rFonts w:hint="eastAsia" w:ascii="Calibri" w:hAnsi="Calibri" w:eastAsia="宋体" w:cs="Times New Roman"/>
          <w:color w:val="000000"/>
          <w:kern w:val="2"/>
          <w:sz w:val="24"/>
          <w:szCs w:val="21"/>
          <w:lang w:val="en-US" w:eastAsia="zh-CN" w:bidi="ar-SA"/>
        </w:rPr>
        <w:t>、</w:t>
      </w:r>
      <w:r>
        <w:rPr>
          <w:rFonts w:hint="default" w:ascii="Calibri" w:hAnsi="Calibri" w:eastAsia="宋体" w:cs="Times New Roman"/>
          <w:color w:val="000000"/>
          <w:kern w:val="2"/>
          <w:sz w:val="24"/>
          <w:szCs w:val="21"/>
          <w:lang w:val="en-US" w:eastAsia="zh-CN" w:bidi="ar-SA"/>
        </w:rPr>
        <w:t xml:space="preserve">t-SNE   </w:t>
      </w:r>
    </w:p>
    <w:p w14:paraId="179EB98A">
      <w:pPr>
        <w:rPr>
          <w:rFonts w:ascii="黑体" w:hAnsi="黑体" w:eastAsia="黑体" w:cs="黑体"/>
          <w:sz w:val="30"/>
          <w:szCs w:val="30"/>
        </w:rPr>
      </w:pPr>
      <w:r>
        <w:rPr>
          <w:rFonts w:hint="eastAsia" w:ascii="黑体" w:hAnsi="黑体" w:eastAsia="黑体" w:cs="黑体"/>
          <w:sz w:val="30"/>
          <w:szCs w:val="30"/>
        </w:rPr>
        <w:t>二、研究背景与意义</w:t>
      </w:r>
    </w:p>
    <w:p w14:paraId="7EDEE805">
      <w:pPr>
        <w:rPr>
          <w:rFonts w:hint="default"/>
        </w:rPr>
      </w:pPr>
      <w:r>
        <w:rPr>
          <w:rFonts w:hint="default"/>
        </w:rPr>
        <w:t>研究背景</w:t>
      </w:r>
    </w:p>
    <w:p w14:paraId="0D004D8F">
      <w:pPr>
        <w:rPr>
          <w:rFonts w:hint="default"/>
        </w:rPr>
      </w:pPr>
      <w:r>
        <w:rPr>
          <w:rFonts w:hint="default"/>
        </w:rPr>
        <w:t>随着人工智能和数据科学的迅猛发展，机器学习与深度学习技术在医疗健康领域得到了广泛应用，尤其是在疾病诊断和预测方面。研究人员借助先进的算法和丰富的数据资源，开发出高效的诊断工具，从而显著提高了疾病早期发现的准确性，进而提升了患者的治愈率和生活质量。</w:t>
      </w:r>
    </w:p>
    <w:p w14:paraId="7466FF16">
      <w:pPr>
        <w:rPr>
          <w:rFonts w:hint="default"/>
        </w:rPr>
      </w:pPr>
      <w:r>
        <w:rPr>
          <w:rFonts w:hint="default"/>
        </w:rPr>
        <w:t>在本研究中，我们选取了具有代表性的数据集进行分析，其中心脏病数据集包含1025个样本和13个特征，用于心脏病的诊断。</w:t>
      </w:r>
    </w:p>
    <w:p w14:paraId="53949A13">
      <w:pPr>
        <w:rPr>
          <w:rFonts w:hint="default"/>
        </w:rPr>
      </w:pPr>
      <w:r>
        <w:rPr>
          <w:rFonts w:hint="default"/>
        </w:rPr>
        <w:t>主要研究方法</w:t>
      </w:r>
    </w:p>
    <w:p w14:paraId="242D7953">
      <w:pPr>
        <w:rPr>
          <w:rFonts w:hint="default"/>
        </w:rPr>
      </w:pPr>
      <w:r>
        <w:rPr>
          <w:rFonts w:hint="default"/>
        </w:rPr>
        <w:t>本研究采用了四种降维和可视化方法：</w:t>
      </w:r>
    </w:p>
    <w:p w14:paraId="574936C5">
      <w:pPr>
        <w:rPr>
          <w:rFonts w:hint="default"/>
        </w:rPr>
      </w:pPr>
      <w:r>
        <w:rPr>
          <w:rFonts w:hint="default"/>
        </w:rPr>
        <w:t>主成分分析（Principal Component Analysis,PCA）</w:t>
      </w:r>
    </w:p>
    <w:p w14:paraId="7077291A">
      <w:pPr>
        <w:rPr>
          <w:rFonts w:hint="default"/>
        </w:rPr>
      </w:pPr>
      <w:r>
        <w:rPr>
          <w:rFonts w:hint="default"/>
        </w:rPr>
        <w:t>近邻成分分析（Neighborhood Component Analysis,NCA）</w:t>
      </w:r>
    </w:p>
    <w:p w14:paraId="35C7E11B">
      <w:pPr>
        <w:rPr>
          <w:rFonts w:hint="default"/>
        </w:rPr>
      </w:pPr>
      <w:r>
        <w:rPr>
          <w:rFonts w:hint="default"/>
        </w:rPr>
        <w:t>UMAP（Uniform Manifold Approximation and Projection）</w:t>
      </w:r>
    </w:p>
    <w:p w14:paraId="1BE6989F">
      <w:pPr>
        <w:rPr>
          <w:rFonts w:hint="default"/>
        </w:rPr>
      </w:pPr>
      <w:r>
        <w:rPr>
          <w:rFonts w:hint="default"/>
        </w:rPr>
        <w:t>t-SNE（t-distributed Stochastic Neighbor Embedding）</w:t>
      </w:r>
    </w:p>
    <w:p w14:paraId="56BF457D">
      <w:pPr>
        <w:rPr>
          <w:rFonts w:hint="default"/>
        </w:rPr>
      </w:pPr>
      <w:r>
        <w:rPr>
          <w:rFonts w:hint="default"/>
        </w:rPr>
        <w:t>此外，为了全面评估不同机器学习算法的性能，我们使用了以下机器学习模型：</w:t>
      </w:r>
    </w:p>
    <w:p w14:paraId="262D0180">
      <w:pPr>
        <w:numPr>
          <w:numId w:val="0"/>
        </w:numPr>
        <w:ind w:leftChars="0"/>
      </w:pPr>
      <w:r>
        <w:rPr>
          <w:rFonts w:hint="default"/>
        </w:rPr>
        <w:t>逻辑回归（Logistic Regression）</w:t>
      </w:r>
    </w:p>
    <w:p w14:paraId="7F069DEA">
      <w:pPr>
        <w:numPr>
          <w:numId w:val="0"/>
        </w:numPr>
        <w:ind w:leftChars="0"/>
      </w:pPr>
      <w:r>
        <w:rPr>
          <w:rFonts w:hint="default"/>
        </w:rPr>
        <w:t>决策树（Decision Tree）</w:t>
      </w:r>
    </w:p>
    <w:p w14:paraId="2DAA1A73">
      <w:pPr>
        <w:numPr>
          <w:numId w:val="0"/>
        </w:numPr>
        <w:ind w:leftChars="0"/>
      </w:pPr>
      <w:r>
        <w:rPr>
          <w:rFonts w:hint="default"/>
        </w:rPr>
        <w:t>随机森林（Random Forest）</w:t>
      </w:r>
    </w:p>
    <w:p w14:paraId="4E4F0754">
      <w:pPr>
        <w:numPr>
          <w:numId w:val="0"/>
        </w:numPr>
        <w:ind w:leftChars="0"/>
      </w:pPr>
      <w:r>
        <w:rPr>
          <w:rFonts w:hint="default"/>
        </w:rPr>
        <w:t>K近邻（K-Nearest Neighbors, KNN）</w:t>
      </w:r>
    </w:p>
    <w:p w14:paraId="007AB89A">
      <w:pPr>
        <w:numPr>
          <w:numId w:val="0"/>
        </w:numPr>
        <w:ind w:leftChars="0"/>
      </w:pPr>
      <w:r>
        <w:rPr>
          <w:rFonts w:hint="default"/>
        </w:rPr>
        <w:t>朴素贝叶斯（Naive Bayes, NB）</w:t>
      </w:r>
    </w:p>
    <w:p w14:paraId="67F77F84">
      <w:pPr>
        <w:numPr>
          <w:numId w:val="0"/>
        </w:numPr>
        <w:ind w:leftChars="0"/>
      </w:pPr>
      <w:r>
        <w:rPr>
          <w:rFonts w:hint="default"/>
        </w:rPr>
        <w:t>支持向量机（Support Vector Machine, SVM）</w:t>
      </w:r>
    </w:p>
    <w:p w14:paraId="6F548C58">
      <w:pPr>
        <w:numPr>
          <w:numId w:val="0"/>
        </w:numPr>
        <w:ind w:leftChars="0"/>
      </w:pPr>
      <w:r>
        <w:rPr>
          <w:rFonts w:hint="default"/>
        </w:rPr>
        <w:t>XGBoost</w:t>
      </w:r>
    </w:p>
    <w:p w14:paraId="1ABDDB56">
      <w:pPr>
        <w:numPr>
          <w:numId w:val="0"/>
        </w:numPr>
        <w:ind w:leftChars="0"/>
      </w:pPr>
      <w:r>
        <w:rPr>
          <w:rFonts w:hint="default"/>
        </w:rPr>
        <w:t>LightGBM</w:t>
      </w:r>
    </w:p>
    <w:p w14:paraId="225B763B">
      <w:pPr>
        <w:rPr>
          <w:rFonts w:hint="default"/>
        </w:rPr>
      </w:pPr>
      <w:r>
        <w:rPr>
          <w:rFonts w:hint="default"/>
        </w:rPr>
        <w:t>研究意义</w:t>
      </w:r>
    </w:p>
    <w:p w14:paraId="505FA5A6">
      <w:pPr>
        <w:rPr>
          <w:rFonts w:hint="default"/>
        </w:rPr>
      </w:pPr>
      <w:r>
        <w:rPr>
          <w:rFonts w:hint="default"/>
        </w:rPr>
        <w:t>通过比较不同算法的性能，本研究旨在找到最适合用于心脏病诊断的模型，从而提高疾病诊断的准确性和效率。</w:t>
      </w:r>
    </w:p>
    <w:p w14:paraId="59869824">
      <w:pPr>
        <w:rPr>
          <w:rFonts w:ascii="黑体" w:hAnsi="黑体" w:eastAsia="黑体" w:cs="黑体"/>
          <w:sz w:val="30"/>
          <w:szCs w:val="30"/>
        </w:rPr>
      </w:pPr>
      <w:r>
        <w:rPr>
          <w:rFonts w:hint="eastAsia" w:ascii="黑体" w:hAnsi="黑体" w:eastAsia="黑体" w:cs="黑体"/>
          <w:sz w:val="30"/>
          <w:szCs w:val="30"/>
        </w:rPr>
        <w:t>三、模型方法</w:t>
      </w:r>
    </w:p>
    <w:p w14:paraId="11DB156B">
      <w:pPr>
        <w:rPr>
          <w:rFonts w:hint="default"/>
        </w:rPr>
      </w:pPr>
      <w:r>
        <w:rPr>
          <w:rFonts w:hint="default"/>
        </w:rPr>
        <w:t>数据集介绍</w:t>
      </w:r>
    </w:p>
    <w:p w14:paraId="667AA117">
      <w:r>
        <w:rPr>
          <w:rFonts w:hint="default"/>
        </w:rPr>
        <w:t>威斯康星州乳腺癌（诊断）数据集：</w:t>
      </w:r>
    </w:p>
    <w:p w14:paraId="4B9F3310">
      <w:r>
        <w:rPr>
          <w:rFonts w:hint="default"/>
        </w:rPr>
        <w:t>样本量：569</w:t>
      </w:r>
    </w:p>
    <w:p w14:paraId="1B14EFF2">
      <w:r>
        <w:rPr>
          <w:rFonts w:hint="default"/>
        </w:rPr>
        <w:t>特征量：30</w:t>
      </w:r>
    </w:p>
    <w:p w14:paraId="0956B5D2">
      <w:pPr>
        <w:rPr>
          <w:rFonts w:hint="default"/>
        </w:rPr>
      </w:pPr>
      <w:r>
        <w:rPr>
          <w:rFonts w:hint="default"/>
        </w:rPr>
        <w:t>任务：良性和恶性肿瘤分类</w:t>
      </w:r>
    </w:p>
    <w:p w14:paraId="59A7F2F1">
      <w:pPr>
        <w:rPr>
          <w:rFonts w:hint="default"/>
        </w:rPr>
      </w:pPr>
      <w:r>
        <w:rPr>
          <w:rFonts w:hint="default"/>
        </w:rPr>
        <w:t>模型方法</w:t>
      </w:r>
    </w:p>
    <w:p w14:paraId="1DD2C760">
      <w:pPr>
        <w:rPr>
          <w:rFonts w:hint="default"/>
        </w:rPr>
      </w:pPr>
      <w:r>
        <w:rPr>
          <w:rFonts w:hint="default"/>
        </w:rPr>
        <w:t>在本研究中，我们使用了多种机器学习模型，具体如下（本人负责前四个）：</w:t>
      </w:r>
    </w:p>
    <w:p w14:paraId="03AF2B32">
      <w:pPr>
        <w:rPr>
          <w:rFonts w:hint="default"/>
        </w:rPr>
      </w:pPr>
      <w:r>
        <w:rPr>
          <w:rFonts w:hint="default"/>
        </w:rPr>
        <w:t>1. 逻辑回归（Logistic Regression）：</w:t>
      </w:r>
    </w:p>
    <w:p w14:paraId="5F68B45A">
      <w:pPr>
        <w:rPr>
          <w:rFonts w:hint="default"/>
        </w:rPr>
      </w:pPr>
      <w:r>
        <w:rPr>
          <w:rFonts w:hint="default"/>
        </w:rPr>
        <w:t>逻辑回归是一种经典的线性分类模型，适用于二分类任务。它通过最大化对数似然函数来估计模型参数，从而对样本进行分类。</w:t>
      </w:r>
    </w:p>
    <w:p w14:paraId="1DEBFE75">
      <w:pPr>
        <w:rPr>
          <w:rFonts w:hint="default"/>
        </w:rPr>
      </w:pPr>
      <w:r>
        <w:rPr>
          <w:rFonts w:hint="default"/>
        </w:rPr>
        <w:t>2. 决策树（Decision Tree）：</w:t>
      </w:r>
    </w:p>
    <w:p w14:paraId="38E4C376">
      <w:pPr>
        <w:rPr>
          <w:rFonts w:hint="default"/>
        </w:rPr>
      </w:pPr>
      <w:r>
        <w:rPr>
          <w:rFonts w:hint="default"/>
        </w:rPr>
        <w:t>决策树是一种基于树结构的模型，通过递归地将数据集分割成更小的子集来构建决策树。每个节点根据某个特征的阈值进行分裂，直至满足停止条件。</w:t>
      </w:r>
    </w:p>
    <w:p w14:paraId="2ADCFD69">
      <w:pPr>
        <w:rPr>
          <w:rFonts w:hint="default"/>
        </w:rPr>
      </w:pPr>
      <w:r>
        <w:rPr>
          <w:rFonts w:hint="default"/>
        </w:rPr>
        <w:t>3. 随机森林（Random Forest）：</w:t>
      </w:r>
    </w:p>
    <w:p w14:paraId="5F834520">
      <w:pPr>
        <w:rPr>
          <w:rFonts w:hint="default"/>
        </w:rPr>
      </w:pPr>
      <w:r>
        <w:rPr>
          <w:rFonts w:hint="default"/>
        </w:rPr>
        <w:t>随机森林是一种集成学习方法，通过训练多个决策树并取其预测结果的多数票来提高模型的准确性和稳定性。它能够有效降低单个决策树的过拟合风险。</w:t>
      </w:r>
    </w:p>
    <w:p w14:paraId="783C9214">
      <w:pPr>
        <w:rPr>
          <w:rFonts w:hint="default"/>
        </w:rPr>
      </w:pPr>
      <w:r>
        <w:rPr>
          <w:rFonts w:hint="default"/>
        </w:rPr>
        <w:t>4. K近邻（K-Nearest Neighbors,KNN）：</w:t>
      </w:r>
    </w:p>
    <w:p w14:paraId="7A895CFA">
      <w:pPr>
        <w:rPr>
          <w:rFonts w:hint="default"/>
        </w:rPr>
      </w:pPr>
      <w:r>
        <w:rPr>
          <w:rFonts w:hint="default"/>
        </w:rPr>
        <w:t>KNN是一种基于实例的学习方法，通过计算待分类样本与训练样本之间的距离，选择距离最近的K个邻居进行投票，从而决定分类结果。</w:t>
      </w:r>
    </w:p>
    <w:p w14:paraId="6FADE24C">
      <w:pPr>
        <w:rPr>
          <w:rFonts w:hint="default"/>
        </w:rPr>
      </w:pPr>
      <w:r>
        <w:rPr>
          <w:rFonts w:hint="default"/>
        </w:rPr>
        <w:t>降维与可视化方法</w:t>
      </w:r>
    </w:p>
    <w:p w14:paraId="7F315574">
      <w:pPr>
        <w:rPr>
          <w:rFonts w:hint="default"/>
        </w:rPr>
      </w:pPr>
      <w:r>
        <w:rPr>
          <w:rFonts w:hint="default"/>
        </w:rPr>
        <w:t>1. 主成分分析（Principal Component Analysis,PCA）：</w:t>
      </w:r>
    </w:p>
    <w:p w14:paraId="7228C37C">
      <w:pPr>
        <w:rPr>
          <w:rFonts w:hint="default"/>
        </w:rPr>
      </w:pPr>
      <w:r>
        <w:rPr>
          <w:rFonts w:hint="default"/>
        </w:rPr>
        <w:t>PCA是一种线性降维技术，通过将原始高维数据投影到低维空间，最大化投影后的数据方差，从而实现降维。</w:t>
      </w:r>
    </w:p>
    <w:p w14:paraId="5C3EC6A3">
      <w:pPr>
        <w:rPr>
          <w:rFonts w:hint="default"/>
        </w:rPr>
      </w:pPr>
      <w:r>
        <w:rPr>
          <w:rFonts w:hint="default"/>
        </w:rPr>
        <w:t>2. 近邻成分分析（Neighborhood Component Analysis,NCA）：</w:t>
      </w:r>
    </w:p>
    <w:p w14:paraId="5E4D2163">
      <w:pPr>
        <w:rPr>
          <w:rFonts w:hint="default"/>
        </w:rPr>
      </w:pPr>
      <w:r>
        <w:rPr>
          <w:rFonts w:hint="default"/>
        </w:rPr>
        <w:t>NCA是一种监督学习的降维方法，通过学习一个变换矩阵，使得相同类别的样本在变换后的空间中更接近，不同类别的样本更远离。</w:t>
      </w:r>
    </w:p>
    <w:p w14:paraId="4813A984">
      <w:pPr>
        <w:rPr>
          <w:rFonts w:hint="default"/>
        </w:rPr>
      </w:pPr>
      <w:r>
        <w:rPr>
          <w:rFonts w:hint="default"/>
        </w:rPr>
        <w:t>3. UMAP（Uniform Manifold Approximation and Projection）：</w:t>
      </w:r>
    </w:p>
    <w:p w14:paraId="7D9FDD0C">
      <w:pPr>
        <w:rPr>
          <w:rFonts w:hint="default"/>
        </w:rPr>
      </w:pPr>
      <w:r>
        <w:rPr>
          <w:rFonts w:hint="default"/>
        </w:rPr>
        <w:t>UMAP是一种非线性降维方法，通过构建高维数据的邻域图并在低维空间中优化其投影，保留高维数据的结构。</w:t>
      </w:r>
    </w:p>
    <w:p w14:paraId="61B015E0">
      <w:pPr>
        <w:rPr>
          <w:rFonts w:hint="default"/>
        </w:rPr>
      </w:pPr>
      <w:r>
        <w:rPr>
          <w:rFonts w:hint="default"/>
        </w:rPr>
        <w:t>4. t-SNE（t-distributed Stochastic Neighbor Embedding）：</w:t>
      </w:r>
    </w:p>
    <w:p w14:paraId="677FC37E">
      <w:pPr>
        <w:rPr>
          <w:rFonts w:hint="default"/>
        </w:rPr>
      </w:pPr>
      <w:r>
        <w:rPr>
          <w:rFonts w:hint="default"/>
        </w:rPr>
        <w:t>t-SNE是一种用于数据可视化的非线性降维技术，通过最小化高维空间和低维空间中相邻点之间的概率分布差异，将高维数据映射到二维或三维空间中，便于可视化分析。</w:t>
      </w:r>
    </w:p>
    <w:p w14:paraId="482E7ADD">
      <w:pPr>
        <w:rPr>
          <w:rFonts w:ascii="黑体" w:hAnsi="黑体" w:eastAsia="黑体" w:cs="黑体"/>
          <w:sz w:val="30"/>
          <w:szCs w:val="30"/>
        </w:rPr>
      </w:pPr>
      <w:r>
        <w:rPr>
          <w:rFonts w:hint="eastAsia" w:ascii="黑体" w:hAnsi="黑体" w:eastAsia="黑体" w:cs="黑体"/>
          <w:sz w:val="30"/>
          <w:szCs w:val="30"/>
        </w:rPr>
        <w:t>四、系统设计</w:t>
      </w:r>
    </w:p>
    <w:p w14:paraId="6D4F1A36">
      <w:pPr>
        <w:numPr>
          <w:ilvl w:val="0"/>
          <w:numId w:val="1"/>
        </w:numPr>
        <w:ind w:left="425" w:leftChars="0" w:hanging="425" w:firstLineChars="0"/>
        <w:rPr>
          <w:rFonts w:hint="default"/>
          <w:b/>
          <w:bCs/>
        </w:rPr>
      </w:pPr>
      <w:r>
        <w:rPr>
          <w:rFonts w:hint="default"/>
          <w:b/>
          <w:bCs/>
        </w:rPr>
        <w:t>具体流程</w:t>
      </w:r>
    </w:p>
    <w:p w14:paraId="4ACC6E82">
      <w:pPr>
        <w:rPr>
          <w:rFonts w:hint="default"/>
        </w:rPr>
      </w:pPr>
      <w:r>
        <w:rPr>
          <w:rFonts w:hint="default"/>
        </w:rPr>
        <w:t>1. 数据加载</w:t>
      </w:r>
    </w:p>
    <w:p w14:paraId="103FD151">
      <w:pPr>
        <w:rPr>
          <w:rFonts w:hint="default"/>
        </w:rPr>
      </w:pPr>
      <w:r>
        <w:rPr>
          <w:rFonts w:hint="default"/>
        </w:rPr>
        <w:t>使用合适的工具（如 Python 中的 pandas 库）加载乳腺癌数据集。检查数据集的格式，确保数据能够正确读取，例如查看数据的行数和列数，确认特征和目标变量（良性或恶性肿瘤）的对应关系。</w:t>
      </w:r>
    </w:p>
    <w:p w14:paraId="2817625C">
      <w:pPr>
        <w:rPr>
          <w:rFonts w:hint="default"/>
        </w:rPr>
      </w:pPr>
      <w:r>
        <w:rPr>
          <w:rFonts w:hint="default"/>
        </w:rPr>
        <w:t>2. 数据清洗</w:t>
      </w:r>
    </w:p>
    <w:p w14:paraId="7CD079D6">
      <w:pPr>
        <w:rPr>
          <w:rFonts w:hint="default"/>
        </w:rPr>
      </w:pPr>
      <w:r>
        <w:rPr>
          <w:rFonts w:hint="default"/>
        </w:rPr>
        <w:t>检查数据集中是否存在缺失值。如果存在缺失值，根据具体情况选择填充方法，如使用均值、中位数或众数填充，或者删除含有缺失值的行。例如，对于数值型特征，可以使用该特征列的均值进行填充。</w:t>
      </w:r>
    </w:p>
    <w:p w14:paraId="04D1C9DD">
      <w:pPr>
        <w:rPr>
          <w:rFonts w:hint="default"/>
        </w:rPr>
      </w:pPr>
      <w:r>
        <w:rPr>
          <w:rFonts w:hint="default"/>
        </w:rPr>
        <w:t>检查数据集中是否存在异常值。异常值可能会影响模型的训练效果。可以通过绘制箱线图等方法来识别异常值。对于异常值，可以考虑删除、修正或者使用一些鲁棒的模型来处理。</w:t>
      </w:r>
    </w:p>
    <w:p w14:paraId="7D0EE8B0">
      <w:pPr>
        <w:rPr>
          <w:rFonts w:hint="default"/>
        </w:rPr>
      </w:pPr>
      <w:bookmarkStart w:id="0" w:name="_GoBack"/>
      <w:r>
        <w:rPr>
          <w:rFonts w:hint="default"/>
        </w:rPr>
        <w:t>3. 特征编码</w:t>
      </w:r>
    </w:p>
    <w:bookmarkEnd w:id="0"/>
    <w:p w14:paraId="475F3075">
      <w:pPr>
        <w:rPr>
          <w:rFonts w:hint="default"/>
        </w:rPr>
      </w:pPr>
      <w:r>
        <w:rPr>
          <w:rFonts w:hint="default"/>
        </w:rPr>
        <w:t>如果数据集中存在分类特征（如某些非数值型的特征），需要对其进行编码。对于二分类特征，可以使用 0-1 编码；对于多分类特征，可以使用独热编码（One-Hot Encoding）。</w:t>
      </w:r>
    </w:p>
    <w:p w14:paraId="571D0EDE">
      <w:pPr>
        <w:rPr>
          <w:rFonts w:hint="default"/>
        </w:rPr>
      </w:pPr>
      <w:r>
        <w:rPr>
          <w:rFonts w:hint="default"/>
        </w:rPr>
        <w:t>4. 数据标准化/归一化（可选）</w:t>
      </w:r>
    </w:p>
    <w:p w14:paraId="38A324A6">
      <w:pPr>
        <w:rPr>
          <w:rFonts w:hint="default"/>
        </w:rPr>
      </w:pPr>
      <w:r>
        <w:rPr>
          <w:rFonts w:hint="default"/>
        </w:rPr>
        <w:t>对于一些距离相关的模型（如 KNN、SVM）和一些基于梯度的模型（如 XGBoost、LightGBM），数据的标准化或归一化是很重要的。可以选择合适的方法，如 Z-分数标准化（将数据转换为均值为 0，标准差为 1 的分布）或 Min-Max 归一化（将数据缩放到[0,1]区间）。</w:t>
      </w:r>
    </w:p>
    <w:p w14:paraId="65E4258B">
      <w:pPr>
        <w:rPr>
          <w:rFonts w:hint="default"/>
        </w:rPr>
      </w:pPr>
      <w:r>
        <w:rPr>
          <w:rFonts w:hint="default"/>
        </w:rPr>
        <w:t>5. 划分训练集和测试集</w:t>
      </w:r>
    </w:p>
    <w:p w14:paraId="273BF1C5">
      <w:pPr>
        <w:rPr>
          <w:rFonts w:hint="default"/>
        </w:rPr>
      </w:pPr>
      <w:r>
        <w:rPr>
          <w:rFonts w:hint="default"/>
        </w:rPr>
        <w:t>使用合适的方法（如随机划分）将数据集划分为训练集和测试集。一般可以按照 70%-30%或 80%-20%的比例划分。确保在划分过程中保持目标变量（良性或恶性肿瘤）的分布比例在训练集和测试集中大致相同，可以使用分层抽样的方法。</w:t>
      </w:r>
    </w:p>
    <w:p w14:paraId="0BF8456E">
      <w:pPr>
        <w:rPr>
          <w:rFonts w:hint="default"/>
          <w:b/>
          <w:bCs/>
        </w:rPr>
      </w:pPr>
      <w:r>
        <w:rPr>
          <w:rFonts w:hint="eastAsia"/>
          <w:b/>
          <w:bCs/>
          <w:lang w:val="en-US" w:eastAsia="zh-CN"/>
        </w:rPr>
        <w:t>2、</w:t>
      </w:r>
      <w:r>
        <w:rPr>
          <w:rFonts w:hint="default"/>
          <w:b/>
          <w:bCs/>
        </w:rPr>
        <w:t>模型训练与评估阶段</w:t>
      </w:r>
    </w:p>
    <w:p w14:paraId="1A9DD83C">
      <w:pPr>
        <w:rPr>
          <w:rFonts w:hint="default"/>
        </w:rPr>
      </w:pPr>
      <w:r>
        <w:rPr>
          <w:rFonts w:hint="default"/>
        </w:rPr>
        <w:t>1. 模型训练</w:t>
      </w:r>
    </w:p>
    <w:p w14:paraId="39B54B6D">
      <w:pPr>
        <w:rPr>
          <w:rFonts w:hint="default"/>
        </w:rPr>
      </w:pPr>
      <w:r>
        <w:rPr>
          <w:rFonts w:hint="default"/>
        </w:rPr>
        <w:t>逻辑回归</w:t>
      </w:r>
    </w:p>
    <w:p w14:paraId="278C138C">
      <w:pPr>
        <w:rPr>
          <w:rFonts w:hint="default"/>
        </w:rPr>
      </w:pPr>
      <w:r>
        <w:rPr>
          <w:rFonts w:hint="default"/>
        </w:rPr>
        <w:t>调整模型参数，如正则化参数（L1 或 L2 正则化）。使用训练集数据训练模型，通过优化损失函数（如交叉熵损失）来学习特征与目标变量之间的关系。</w:t>
      </w:r>
    </w:p>
    <w:p w14:paraId="72F0897F">
      <w:pPr>
        <w:rPr>
          <w:rFonts w:hint="default"/>
        </w:rPr>
      </w:pPr>
      <w:r>
        <w:rPr>
          <w:rFonts w:hint="default"/>
        </w:rPr>
        <w:t>决策树</w:t>
      </w:r>
    </w:p>
    <w:p w14:paraId="27689C91">
      <w:pPr>
        <w:rPr>
          <w:rFonts w:hint="default"/>
        </w:rPr>
      </w:pPr>
      <w:r>
        <w:rPr>
          <w:rFonts w:hint="default"/>
        </w:rPr>
        <w:t>设置决策树的深度、最小样本分割数等参数。训练决策树模型，通过递归划分特征空间来构建树结构，从而对肿瘤的良性或恶性进行分类。</w:t>
      </w:r>
    </w:p>
    <w:p w14:paraId="53F50626">
      <w:pPr>
        <w:rPr>
          <w:rFonts w:hint="default"/>
        </w:rPr>
      </w:pPr>
      <w:r>
        <w:rPr>
          <w:rFonts w:hint="default"/>
        </w:rPr>
        <w:t>随机森林</w:t>
      </w:r>
    </w:p>
    <w:p w14:paraId="4108EFEB">
      <w:pPr>
        <w:rPr>
          <w:rFonts w:hint="default"/>
        </w:rPr>
      </w:pPr>
      <w:r>
        <w:rPr>
          <w:rFonts w:hint="default"/>
        </w:rPr>
        <w:t>确定森林中树的数量、每棵树的最大深度等参数。随机森林通过构建多棵决策树，并在训练过程中引入样本抽样和特征抽样来提高模型的泛化能力。使用训练集数据训练随机森林模型。</w:t>
      </w:r>
    </w:p>
    <w:p w14:paraId="70B84213">
      <w:pPr>
        <w:rPr>
          <w:rFonts w:hint="default"/>
        </w:rPr>
      </w:pPr>
      <w:r>
        <w:rPr>
          <w:rFonts w:hint="default"/>
        </w:rPr>
        <w:t>KNN（K-最近邻）</w:t>
      </w:r>
    </w:p>
    <w:p w14:paraId="081CD139">
      <w:pPr>
        <w:rPr>
          <w:rFonts w:hint="default"/>
        </w:rPr>
      </w:pPr>
      <w:r>
        <w:rPr>
          <w:rFonts w:hint="default"/>
        </w:rPr>
        <w:t>选择合适的 K 值（邻居数）。KNN 模型通过计算测试样本与训练样本之间的距离（如欧几里得距离），找出距离最近的 K 个样本，并根据这些邻居的类别进行投票来预测测试样本的类别。</w:t>
      </w:r>
    </w:p>
    <w:p w14:paraId="1DBDC61C">
      <w:pPr>
        <w:rPr>
          <w:rFonts w:hint="default"/>
        </w:rPr>
      </w:pPr>
      <w:r>
        <w:rPr>
          <w:rFonts w:hint="default"/>
        </w:rPr>
        <w:t>NB（朴素贝叶斯）</w:t>
      </w:r>
    </w:p>
    <w:p w14:paraId="3AB5731E">
      <w:pPr>
        <w:rPr>
          <w:rFonts w:hint="default"/>
        </w:rPr>
      </w:pPr>
      <w:r>
        <w:rPr>
          <w:rFonts w:hint="default"/>
        </w:rPr>
        <w:t>选择合适的概率分布假设（如高斯分布、多项式分布等）。朴素贝叶斯模型基于贝叶斯定理和特征条件独立假设来计算目标变量的概率，从而进行分类。</w:t>
      </w:r>
    </w:p>
    <w:p w14:paraId="6D1A4DBA">
      <w:pPr>
        <w:rPr>
          <w:rFonts w:hint="default"/>
        </w:rPr>
      </w:pPr>
      <w:r>
        <w:rPr>
          <w:rFonts w:hint="default"/>
        </w:rPr>
        <w:t>SVM（支持向量机）</w:t>
      </w:r>
    </w:p>
    <w:p w14:paraId="59C64CD9">
      <w:pPr>
        <w:rPr>
          <w:rFonts w:hint="default"/>
        </w:rPr>
      </w:pPr>
      <w:r>
        <w:rPr>
          <w:rFonts w:hint="default"/>
        </w:rPr>
        <w:t xml:space="preserve">选择合适的核函数（如线性核、多项式核、径向基核等）和惩罚参数 </w:t>
      </w:r>
      <w:r>
        <w:rPr>
          <w:rFonts w:hint="eastAsia"/>
          <w:lang w:eastAsia="zh-CN"/>
        </w:rPr>
        <w:t>。</w:t>
      </w:r>
      <w:r>
        <w:rPr>
          <w:rFonts w:hint="default"/>
        </w:rPr>
        <w:t>SVM 模型通过寻找最优分割超平面来最大化不同类别样本之间的间隔。</w:t>
      </w:r>
    </w:p>
    <w:p w14:paraId="0A870463">
      <w:pPr>
        <w:rPr>
          <w:rFonts w:hint="default"/>
        </w:rPr>
      </w:pPr>
      <w:r>
        <w:rPr>
          <w:rFonts w:hint="default"/>
        </w:rPr>
        <w:t>XGBoost</w:t>
      </w:r>
    </w:p>
    <w:p w14:paraId="63F0B2FF">
      <w:pPr>
        <w:rPr>
          <w:rFonts w:hint="default"/>
        </w:rPr>
      </w:pPr>
      <w:r>
        <w:rPr>
          <w:rFonts w:hint="default"/>
        </w:rPr>
        <w:t>调整模型参数，如树的深度、学习率、树的数量等。XGBoost 是一种基于梯度提升的集成学习方法，通过迭代地构建多棵决策树来提高模型的预测性能。</w:t>
      </w:r>
    </w:p>
    <w:p w14:paraId="2FCE0BED">
      <w:pPr>
        <w:rPr>
          <w:rFonts w:hint="default"/>
        </w:rPr>
      </w:pPr>
      <w:r>
        <w:rPr>
          <w:rFonts w:hint="default"/>
        </w:rPr>
        <w:t>LightGBM</w:t>
      </w:r>
    </w:p>
    <w:p w14:paraId="45F5514B">
      <w:pPr>
        <w:rPr>
          <w:rFonts w:hint="default"/>
        </w:rPr>
      </w:pPr>
      <w:r>
        <w:rPr>
          <w:rFonts w:hint="default"/>
        </w:rPr>
        <w:t>设置参数，如树的深度、学习率、树的数量等。LightGBM 和 XGBoost 类似，但它的特点是采用了基于直方图的算法，能够更高效地处理大规模数据。</w:t>
      </w:r>
    </w:p>
    <w:p w14:paraId="1C316A26">
      <w:pPr>
        <w:rPr>
          <w:rFonts w:hint="default"/>
        </w:rPr>
      </w:pPr>
      <w:r>
        <w:rPr>
          <w:rFonts w:hint="default"/>
        </w:rPr>
        <w:t>2. 模型评估</w:t>
      </w:r>
    </w:p>
    <w:p w14:paraId="3E79A9E8">
      <w:pPr>
        <w:rPr>
          <w:rFonts w:hint="default"/>
        </w:rPr>
      </w:pPr>
    </w:p>
    <w:p w14:paraId="3E42F1B9">
      <w:pPr>
        <w:rPr>
          <w:rFonts w:hint="default"/>
        </w:rPr>
      </w:pPr>
      <w:r>
        <w:rPr>
          <w:rFonts w:hint="default"/>
        </w:rPr>
        <w:t>使用测试集数据对每个模型进行评估。评估指标可以选择准确率（正确分类的样本数占总样本数的比例）、召回率（真正例被预测为正的比例）、精确率（被预测为正的样本中实际为正的比例）、F1-分数（精确率和召回率的调和平均数）等。对于二分类问题，还可以绘制 ROC 曲线（受试者工作特征曲线）和计算 AUC（曲线下面积）值来评估模型的性能。</w:t>
      </w:r>
    </w:p>
    <w:p w14:paraId="170B6993">
      <w:pPr>
        <w:rPr>
          <w:rFonts w:hint="default"/>
          <w:b/>
          <w:bCs/>
        </w:rPr>
      </w:pPr>
      <w:r>
        <w:rPr>
          <w:rFonts w:hint="eastAsia"/>
          <w:b/>
          <w:bCs/>
          <w:lang w:val="en-US" w:eastAsia="zh-CN"/>
        </w:rPr>
        <w:t>3</w:t>
      </w:r>
      <w:r>
        <w:rPr>
          <w:rFonts w:hint="default"/>
          <w:b/>
          <w:bCs/>
        </w:rPr>
        <w:t>、降维可视化阶段</w:t>
      </w:r>
    </w:p>
    <w:p w14:paraId="4233874B">
      <w:pPr>
        <w:rPr>
          <w:rFonts w:hint="default"/>
        </w:rPr>
      </w:pPr>
      <w:r>
        <w:rPr>
          <w:rFonts w:hint="default"/>
        </w:rPr>
        <w:t>1. 降维方法选择与应用</w:t>
      </w:r>
    </w:p>
    <w:p w14:paraId="52E58524">
      <w:pPr>
        <w:rPr>
          <w:rFonts w:hint="default"/>
        </w:rPr>
      </w:pPr>
      <w:r>
        <w:rPr>
          <w:rFonts w:hint="default"/>
        </w:rPr>
        <w:t>PCA（主成分分析）</w:t>
      </w:r>
    </w:p>
    <w:p w14:paraId="1EA5BF44">
      <w:pPr>
        <w:rPr>
          <w:rFonts w:hint="default"/>
        </w:rPr>
      </w:pPr>
      <w:r>
        <w:rPr>
          <w:rFonts w:hint="default"/>
        </w:rPr>
        <w:t>确定降维后的维度数量。PCA 通过将原始数据投影到新的坐标轴（主成分）上，使数据在新坐标轴上的方差最大化，从而实现降维。对训练集和测试集数据分别进行 PCA 降维，以便后续可视化。</w:t>
      </w:r>
    </w:p>
    <w:p w14:paraId="17D0DEDE">
      <w:pPr>
        <w:rPr>
          <w:rFonts w:hint="default"/>
        </w:rPr>
      </w:pPr>
      <w:r>
        <w:rPr>
          <w:rFonts w:hint="default"/>
        </w:rPr>
        <w:t>NCA（邻域成分分析）</w:t>
      </w:r>
    </w:p>
    <w:p w14:paraId="2A48D39C">
      <w:pPr>
        <w:rPr>
          <w:rFonts w:hint="default"/>
        </w:rPr>
      </w:pPr>
      <w:r>
        <w:rPr>
          <w:rFonts w:hint="default"/>
        </w:rPr>
        <w:t>设置参数，如降维后的维度数量。NCA 是一种监督学习的降维方法，它通过学习一个线性变换来最大化样本与其同类邻居之间的相似度。</w:t>
      </w:r>
    </w:p>
    <w:p w14:paraId="66634BCB">
      <w:pPr>
        <w:rPr>
          <w:rFonts w:hint="default"/>
        </w:rPr>
      </w:pPr>
      <w:r>
        <w:rPr>
          <w:rFonts w:hint="default"/>
        </w:rPr>
        <w:t>UMAP（统一流形近似和投影）</w:t>
      </w:r>
    </w:p>
    <w:p w14:paraId="0A699B8F">
      <w:pPr>
        <w:rPr>
          <w:rFonts w:hint="default"/>
        </w:rPr>
      </w:pPr>
      <w:r>
        <w:rPr>
          <w:rFonts w:hint="default"/>
        </w:rPr>
        <w:t>调整参数，如降维后的维度数量、邻居数量等。UMAP 是一种基于流形学习的降维方法，能够较好地保留数据的局部结构和全局结构。</w:t>
      </w:r>
    </w:p>
    <w:p w14:paraId="1959B703">
      <w:pPr>
        <w:rPr>
          <w:rFonts w:hint="default"/>
        </w:rPr>
      </w:pPr>
      <w:r>
        <w:rPr>
          <w:rFonts w:hint="default"/>
        </w:rPr>
        <w:t>t-SNE（t-分布随机邻域嵌入）</w:t>
      </w:r>
    </w:p>
    <w:p w14:paraId="4B3C677A">
      <w:pPr>
        <w:rPr>
          <w:rFonts w:hint="default"/>
        </w:rPr>
      </w:pPr>
      <w:r>
        <w:rPr>
          <w:rFonts w:hint="default"/>
        </w:rPr>
        <w:t>设置参数，如降维后的维度数量（一般为 2 或 3）、困惑度（Perplexity）等。t-SNE 通过计算样本之间的相似度，并将其映射到低维空间中，能够有效地将相似的样本聚集在一起。</w:t>
      </w:r>
    </w:p>
    <w:p w14:paraId="4698A8EE">
      <w:pPr>
        <w:rPr>
          <w:rFonts w:hint="default"/>
        </w:rPr>
      </w:pPr>
      <w:r>
        <w:rPr>
          <w:rFonts w:hint="default"/>
        </w:rPr>
        <w:t>2. 可视化</w:t>
      </w:r>
    </w:p>
    <w:p w14:paraId="297CD8D8">
      <w:pPr>
        <w:rPr>
          <w:rFonts w:hint="default"/>
        </w:rPr>
      </w:pPr>
      <w:r>
        <w:rPr>
          <w:rFonts w:hint="default"/>
        </w:rPr>
        <w:t>使用降维后的数据进行可视化。可以使用散点图来展示不同类别（良性或恶性肿瘤）的样本在低维空间中的分布情况。例如，在二维平面上，用不同的颜色或形状标记良性肿瘤和恶性肿瘤的样本，观察它们之间是否存在明显的分隔区域。通过可视化结果可以直观地了解模型在低维空间中对数据的分类效果，以及不同降维方法对数据结构的保留程度。</w:t>
      </w:r>
    </w:p>
    <w:p w14:paraId="5C93CE3B">
      <w:pPr>
        <w:rPr>
          <w:rFonts w:hint="default"/>
          <w:b/>
          <w:bCs/>
        </w:rPr>
      </w:pPr>
      <w:r>
        <w:rPr>
          <w:rFonts w:hint="eastAsia"/>
          <w:b/>
          <w:bCs/>
          <w:lang w:val="en-US" w:eastAsia="zh-CN"/>
        </w:rPr>
        <w:t>4</w:t>
      </w:r>
      <w:r>
        <w:rPr>
          <w:rFonts w:hint="default"/>
          <w:b/>
          <w:bCs/>
        </w:rPr>
        <w:t>、结果分析与总结阶段</w:t>
      </w:r>
    </w:p>
    <w:p w14:paraId="3855DAE1">
      <w:pPr>
        <w:rPr>
          <w:rFonts w:hint="default"/>
        </w:rPr>
      </w:pPr>
      <w:r>
        <w:rPr>
          <w:rFonts w:hint="default"/>
        </w:rPr>
        <w:t>1. 模型性能比较</w:t>
      </w:r>
    </w:p>
    <w:p w14:paraId="69490D28">
      <w:pPr>
        <w:rPr>
          <w:rFonts w:hint="default"/>
        </w:rPr>
      </w:pPr>
      <w:r>
        <w:rPr>
          <w:rFonts w:hint="default"/>
        </w:rPr>
        <w:t>根据模型评估阶段的指标（如准确率、F1-分数、AUC 等），比较不同机器学习模型在乳腺癌数据集上的性能。找出表现最好和最差的模型，分析其原因。例如，某些模型可能对数据中的噪声更敏感，或者某些模型的假设与数据的实际分布不匹配。</w:t>
      </w:r>
    </w:p>
    <w:p w14:paraId="25944DA9">
      <w:pPr>
        <w:rPr>
          <w:rFonts w:hint="default"/>
        </w:rPr>
      </w:pPr>
      <w:r>
        <w:rPr>
          <w:rFonts w:hint="default"/>
        </w:rPr>
        <w:t>2. 降维方法效果分析</w:t>
      </w:r>
    </w:p>
    <w:p w14:paraId="74CF8C6B">
      <w:pPr>
        <w:rPr>
          <w:rFonts w:hint="default"/>
        </w:rPr>
      </w:pPr>
      <w:r>
        <w:rPr>
          <w:rFonts w:hint="default"/>
        </w:rPr>
        <w:t>观察不同降维方法在可视化结果中的表现。比较它们在保留数据结构（如局部结构和全局结构）方面的差异。例如，PCA 更适合于线性可分的数据，而 UMAP 和 t-SNE 在处理复杂的非线性结构数据时可能表现更好。分析降维后的数据是否能够更好地展示模型的分类效果。</w:t>
      </w:r>
    </w:p>
    <w:p w14:paraId="6CBAC999">
      <w:pPr>
        <w:rPr>
          <w:rFonts w:ascii="黑体" w:hAnsi="黑体" w:eastAsia="黑体" w:cs="黑体"/>
          <w:sz w:val="30"/>
          <w:szCs w:val="30"/>
        </w:rPr>
      </w:pPr>
      <w:r>
        <w:rPr>
          <w:rFonts w:hint="eastAsia" w:ascii="黑体" w:hAnsi="黑体" w:eastAsia="黑体" w:cs="黑体"/>
          <w:sz w:val="30"/>
          <w:szCs w:val="30"/>
        </w:rPr>
        <w:t>五．实验结果分析、对比和讨论</w:t>
      </w:r>
    </w:p>
    <w:p w14:paraId="106FC234">
      <w:pPr>
        <w:rPr>
          <w:rFonts w:hint="default" w:ascii="仿宋" w:hAnsi="仿宋" w:eastAsia="仿宋" w:cs="仿宋"/>
          <w:highlight w:val="none"/>
          <w:lang w:val="en-US" w:eastAsia="zh-CN"/>
        </w:rPr>
      </w:pPr>
      <w:r>
        <w:rPr>
          <w:rFonts w:hint="eastAsia" w:ascii="仿宋" w:hAnsi="仿宋" w:eastAsia="仿宋" w:cs="仿宋"/>
          <w:highlight w:val="none"/>
          <w:lang w:val="en-US" w:eastAsia="zh-CN"/>
        </w:rPr>
        <w:t>降维可视化</w:t>
      </w:r>
    </w:p>
    <w:p w14:paraId="7B0D40F3">
      <w:pPr>
        <w:keepNext w:val="0"/>
        <w:keepLines w:val="0"/>
        <w:widowControl/>
        <w:suppressLineNumbers w:val="0"/>
        <w:jc w:val="left"/>
      </w:pPr>
      <w:r>
        <w:rPr>
          <w:rFonts w:ascii="宋体" w:hAnsi="宋体" w:eastAsia="宋体" w:cs="宋体"/>
          <w:kern w:val="0"/>
          <w:sz w:val="24"/>
          <w:szCs w:val="24"/>
          <w:lang w:val="en-US" w:eastAsia="zh-CN" w:bidi="ar"/>
        </w:rPr>
        <w:pict>
          <v:shape id="_x0000_i1028" o:spt="75" alt="IMG_256" type="#_x0000_t75" style="height:313.8pt;width:413.6pt;" filled="f" o:preferrelative="t" stroked="f" coordsize="21600,21600">
            <v:path/>
            <v:fill on="f" focussize="0,0"/>
            <v:stroke on="f"/>
            <v:imagedata r:id="rId6" o:title="IMG_256"/>
            <o:lock v:ext="edit" aspectratio="t"/>
            <w10:wrap type="none"/>
            <w10:anchorlock/>
          </v:shape>
        </w:pict>
      </w:r>
    </w:p>
    <w:p w14:paraId="2115520C">
      <w:pPr>
        <w:rPr>
          <w:rFonts w:hint="eastAsia" w:ascii="仿宋" w:hAnsi="仿宋" w:eastAsia="仿宋" w:cs="仿宋"/>
          <w:highlight w:val="yellow"/>
          <w:lang w:val="en-US" w:eastAsia="zh-CN"/>
        </w:rPr>
      </w:pPr>
    </w:p>
    <w:p w14:paraId="0212BE67">
      <w:pPr>
        <w:rPr>
          <w:rFonts w:hint="eastAsia"/>
          <w:b/>
          <w:bCs/>
          <w:color w:val="000000"/>
          <w:sz w:val="24"/>
          <w:szCs w:val="24"/>
          <w:lang w:val="en-US" w:eastAsia="zh-CN"/>
        </w:rPr>
      </w:pPr>
      <w:r>
        <w:rPr>
          <w:rFonts w:hint="eastAsia"/>
          <w:b/>
          <w:bCs/>
          <w:color w:val="000000"/>
          <w:sz w:val="24"/>
          <w:szCs w:val="24"/>
          <w:lang w:val="en-US" w:eastAsia="zh-CN"/>
        </w:rPr>
        <w:t>机器学习模型效果评估</w:t>
      </w:r>
    </w:p>
    <w:p w14:paraId="1DEBFE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 xml:space="preserve">     Method                Model  Mean Accuracy   Std Dev</w:t>
      </w:r>
    </w:p>
    <w:p w14:paraId="7DFE65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PCA  Logistic Regression       0.942244  0.022565</w:t>
      </w:r>
    </w:p>
    <w:p w14:paraId="276118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PCA        Decision Tree       0.899359  0.043689</w:t>
      </w:r>
    </w:p>
    <w:p w14:paraId="092E4B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PCA        Random Forest       0.927051  0.032744</w:t>
      </w:r>
    </w:p>
    <w:p w14:paraId="73AB8C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PCA                  KNN       0.919423  0.031866</w:t>
      </w:r>
    </w:p>
    <w:p w14:paraId="56DA2A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PCA          Naive Bayes       0.909487  0.020281</w:t>
      </w:r>
    </w:p>
    <w:p w14:paraId="3CE058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PCA                  SVM       0.934679  0.016596</w:t>
      </w:r>
    </w:p>
    <w:p w14:paraId="207E3B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PCA              XGBoost       0.919423  0.046405</w:t>
      </w:r>
    </w:p>
    <w:p w14:paraId="4A9D19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PCA             LightGBM       0.911923  0.034656</w:t>
      </w:r>
    </w:p>
    <w:p w14:paraId="4F5DDD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NCA  Logistic Regression       0.974872  0.015813</w:t>
      </w:r>
    </w:p>
    <w:p w14:paraId="107F25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NCA        Decision Tree       0.982372  0.016271</w:t>
      </w:r>
    </w:p>
    <w:p w14:paraId="71313B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NCA        Random Forest       0.984936  0.012301</w:t>
      </w:r>
    </w:p>
    <w:p w14:paraId="400E438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NCA                  KNN       0.977372  0.017520</w:t>
      </w:r>
    </w:p>
    <w:p w14:paraId="0B61B92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NCA          Naive Bayes       0.964808  0.025549</w:t>
      </w:r>
    </w:p>
    <w:p w14:paraId="3D9778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NCA                  SVM       0.979872  0.021974</w:t>
      </w:r>
    </w:p>
    <w:p w14:paraId="0752A7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NCA              XGBoost       0.982372  0.016271</w:t>
      </w:r>
    </w:p>
    <w:p w14:paraId="02CC9E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NCA             LightGBM       0.979808  0.024930</w:t>
      </w:r>
    </w:p>
    <w:p w14:paraId="6DE4A1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UMAP  Logistic Regression       0.959744  0.030090</w:t>
      </w:r>
    </w:p>
    <w:p w14:paraId="1F530E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UMAP        Decision Tree       0.927051  0.046874</w:t>
      </w:r>
    </w:p>
    <w:p w14:paraId="3AA5FF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UMAP        Random Forest       0.957244  0.040440</w:t>
      </w:r>
    </w:p>
    <w:p w14:paraId="45C80E7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UMAP                  KNN       0.959679  0.023269</w:t>
      </w:r>
    </w:p>
    <w:p w14:paraId="031310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UMAP          Naive Bayes       0.947179  0.030866</w:t>
      </w:r>
    </w:p>
    <w:p w14:paraId="618F3B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UMAP                  SVM       0.944679  0.031541</w:t>
      </w:r>
    </w:p>
    <w:p w14:paraId="6CD17B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UMAP              XGBoost       0.944551  0.041912</w:t>
      </w:r>
    </w:p>
    <w:p w14:paraId="1BA8E1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UMAP             LightGBM       0.952115  0.042755</w:t>
      </w:r>
    </w:p>
    <w:p w14:paraId="71B13E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t-SNE  Logistic Regression       0.954679  0.027409</w:t>
      </w:r>
    </w:p>
    <w:p w14:paraId="317BDD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t-SNE        Decision Tree       0.947179  0.028769</w:t>
      </w:r>
    </w:p>
    <w:p w14:paraId="12EB0B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t-SNE        Random Forest       0.954744  0.024684</w:t>
      </w:r>
    </w:p>
    <w:p w14:paraId="3069BC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t-SNE                  KNN       0.964808  0.022972</w:t>
      </w:r>
    </w:p>
    <w:p w14:paraId="151AA0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t-SNE          Naive Bayes       0.949615  0.032339</w:t>
      </w:r>
    </w:p>
    <w:p w14:paraId="128CAA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t-SNE                  SVM       0.954744  0.018784</w:t>
      </w:r>
    </w:p>
    <w:p w14:paraId="6BA1D8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t-SNE              XGBoost       0.959744  0.025727</w:t>
      </w:r>
    </w:p>
    <w:p w14:paraId="147F0D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t-SNE             LightGBM       0.959744  0.037575</w:t>
      </w:r>
    </w:p>
    <w:p w14:paraId="236F1A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Original  Logistic Regression       0.978885  0.021953</w:t>
      </w:r>
    </w:p>
    <w:p w14:paraId="330157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Original        Decision Tree       0.919204  0.035189</w:t>
      </w:r>
    </w:p>
    <w:p w14:paraId="53A739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Original        Random Forest       0.959555  0.022314</w:t>
      </w:r>
    </w:p>
    <w:p w14:paraId="2028FA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Original                  KNN       0.968296  0.028244</w:t>
      </w:r>
    </w:p>
    <w:p w14:paraId="516B85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Original          Naive Bayes       0.936654  0.027697</w:t>
      </w:r>
    </w:p>
    <w:p w14:paraId="1DFB05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Original                  SVM       0.980576  0.021714</w:t>
      </w:r>
    </w:p>
    <w:p w14:paraId="7DB3D8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hint="default" w:ascii="Consolas" w:hAnsi="Consolas" w:eastAsia="Consolas" w:cs="Consolas"/>
          <w:i w:val="0"/>
          <w:iCs w:val="0"/>
          <w:caps w:val="0"/>
          <w:spacing w:val="0"/>
          <w:sz w:val="15"/>
          <w:szCs w:val="15"/>
          <w:bdr w:val="none" w:color="auto" w:sz="0" w:space="0"/>
          <w:shd w:val="clear" w:fill="FFFFFF"/>
        </w:rPr>
      </w:pPr>
      <w:r>
        <w:rPr>
          <w:rFonts w:hint="default" w:ascii="Consolas" w:hAnsi="Consolas" w:eastAsia="Consolas" w:cs="Consolas"/>
          <w:i w:val="0"/>
          <w:iCs w:val="0"/>
          <w:caps w:val="0"/>
          <w:spacing w:val="0"/>
          <w:sz w:val="15"/>
          <w:szCs w:val="15"/>
          <w:bdr w:val="none" w:color="auto" w:sz="0" w:space="0"/>
          <w:shd w:val="clear" w:fill="FFFFFF"/>
        </w:rPr>
        <w:t>0  Original              XGBoost       0.968390  0.025767</w:t>
      </w:r>
    </w:p>
    <w:p w14:paraId="0BD8661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6" w:lineRule="atLeast"/>
        <w:ind w:left="0" w:right="0" w:firstLine="0"/>
        <w:jc w:val="left"/>
        <w:rPr>
          <w:rFonts w:ascii="Consolas" w:hAnsi="Consolas" w:eastAsia="Consolas" w:cs="Consolas"/>
          <w:i w:val="0"/>
          <w:iCs w:val="0"/>
          <w:caps w:val="0"/>
          <w:spacing w:val="0"/>
          <w:sz w:val="15"/>
          <w:szCs w:val="15"/>
        </w:rPr>
      </w:pPr>
      <w:r>
        <w:rPr>
          <w:rFonts w:hint="default" w:ascii="Consolas" w:hAnsi="Consolas" w:eastAsia="Consolas" w:cs="Consolas"/>
          <w:i w:val="0"/>
          <w:iCs w:val="0"/>
          <w:caps w:val="0"/>
          <w:spacing w:val="0"/>
          <w:sz w:val="15"/>
          <w:szCs w:val="15"/>
          <w:bdr w:val="none" w:color="auto" w:sz="0" w:space="0"/>
          <w:shd w:val="clear" w:fill="FFFFFF"/>
        </w:rPr>
        <w:t>0  Original             LightGBM       0.961341  0.024553</w:t>
      </w:r>
    </w:p>
    <w:p w14:paraId="5C7E89F9">
      <w:pPr>
        <w:rPr>
          <w:rFonts w:hint="eastAsia" w:ascii="仿宋" w:hAnsi="仿宋" w:eastAsia="仿宋" w:cs="仿宋"/>
          <w:highlight w:val="none"/>
          <w:lang w:val="en-US" w:eastAsia="zh-CN"/>
        </w:rPr>
      </w:pPr>
    </w:p>
    <w:p w14:paraId="359E21BC">
      <w:pPr>
        <w:keepNext w:val="0"/>
        <w:keepLines w:val="0"/>
        <w:widowControl/>
        <w:suppressLineNumbers w:val="0"/>
        <w:jc w:val="left"/>
      </w:pPr>
      <w:r>
        <w:rPr>
          <w:rFonts w:ascii="宋体" w:hAnsi="宋体" w:eastAsia="宋体" w:cs="宋体"/>
          <w:kern w:val="0"/>
          <w:sz w:val="24"/>
          <w:szCs w:val="24"/>
          <w:lang w:val="en-US" w:eastAsia="zh-CN" w:bidi="ar"/>
        </w:rPr>
        <w:pict>
          <v:shape id="_x0000_i1030" o:spt="75" alt="IMG_256" type="#_x0000_t75" style="height:293.8pt;width:412pt;" filled="f" o:preferrelative="t" stroked="f" coordsize="21600,21600">
            <v:path/>
            <v:fill on="f" focussize="0,0"/>
            <v:stroke on="f"/>
            <v:imagedata r:id="rId7" o:title="IMG_256"/>
            <o:lock v:ext="edit" aspectratio="t"/>
            <w10:wrap type="none"/>
            <w10:anchorlock/>
          </v:shape>
        </w:pict>
      </w:r>
    </w:p>
    <w:p w14:paraId="43E592D5">
      <w:pPr>
        <w:rPr>
          <w:rFonts w:hint="eastAsia" w:ascii="仿宋" w:hAnsi="仿宋" w:eastAsia="仿宋" w:cs="仿宋"/>
          <w:highlight w:val="none"/>
          <w:lang w:val="en-US" w:eastAsia="zh-CN"/>
        </w:rPr>
      </w:pPr>
    </w:p>
    <w:p w14:paraId="38709FE6">
      <w:pPr>
        <w:widowControl w:val="0"/>
        <w:numPr>
          <w:ilvl w:val="0"/>
          <w:numId w:val="0"/>
        </w:numPr>
        <w:ind w:firstLine="420" w:firstLineChars="0"/>
        <w:jc w:val="left"/>
        <w:rPr>
          <w:rFonts w:hint="default"/>
          <w:b/>
          <w:bCs/>
          <w:lang w:val="en-US" w:eastAsia="zh-CN"/>
        </w:rPr>
      </w:pPr>
      <w:r>
        <w:rPr>
          <w:rFonts w:hint="eastAsia"/>
          <w:b/>
          <w:bCs/>
          <w:lang w:val="en-US" w:eastAsia="zh-CN"/>
        </w:rPr>
        <w:t>实验结果讨论：</w:t>
      </w:r>
    </w:p>
    <w:p w14:paraId="4421D251">
      <w:r>
        <w:rPr>
          <w:rFonts w:hint="eastAsia"/>
          <w:lang w:val="en-US" w:eastAsia="zh-CN"/>
        </w:rPr>
        <w:t>在该场景中，可能由于数据集规模较小、特征数较少，以及特征重要性和选择等问题，决策树的性能比随机森林更好。对于小规模数据集，单一决策树可能表现得更好，因为其结构简单明了，能够更容易地捕捉数据中的模式。相比之下，随机森林可能会出现过拟合或欠拟合的情况。这是因为随机森林会训练多棵树，而每棵树的表现可能受到数据集规模和复杂性的限制。此外，随机森林在训练过程中会随机选择特征进行分裂，这在某些情况下可能导致忽略了某些重要特征。而单一决策树则会使用所有特征进行分裂，因此在某些特征上可能会表现得更好。</w:t>
      </w:r>
    </w:p>
    <w:p w14:paraId="02032254">
      <w:pPr>
        <w:rPr>
          <w:rFonts w:hint="default" w:eastAsia="黑体"/>
          <w:lang w:val="en-US" w:eastAsia="zh-CN"/>
        </w:rPr>
      </w:pPr>
      <w:r>
        <w:rPr>
          <w:rFonts w:hint="eastAsia" w:ascii="黑体" w:hAnsi="黑体" w:eastAsia="黑体" w:cs="黑体"/>
          <w:sz w:val="30"/>
          <w:szCs w:val="30"/>
        </w:rPr>
        <w:t>六．</w:t>
      </w:r>
      <w:r>
        <w:rPr>
          <w:rFonts w:hint="eastAsia" w:ascii="黑体" w:hAnsi="黑体" w:eastAsia="黑体" w:cs="黑体"/>
          <w:sz w:val="30"/>
          <w:szCs w:val="30"/>
          <w:lang w:val="en-US" w:eastAsia="zh-CN"/>
        </w:rPr>
        <w:t>其他</w:t>
      </w:r>
    </w:p>
    <w:p w14:paraId="734DEC58">
      <w:pPr>
        <w:rPr>
          <w:rFonts w:hint="default" w:ascii="仿宋" w:hAnsi="仿宋" w:eastAsia="仿宋" w:cs="仿宋"/>
          <w:szCs w:val="21"/>
          <w:lang w:val="en-US" w:eastAsia="zh-CN"/>
        </w:rPr>
      </w:pPr>
      <w:r>
        <w:rPr>
          <w:rFonts w:hint="eastAsia" w:ascii="仿宋" w:hAnsi="仿宋" w:eastAsia="仿宋" w:cs="仿宋"/>
          <w:szCs w:val="21"/>
          <w:lang w:val="en-US" w:eastAsia="zh-CN"/>
        </w:rPr>
        <w:t>无</w:t>
      </w:r>
    </w:p>
    <w:p w14:paraId="18F906FB">
      <w:pPr>
        <w:rPr>
          <w:rFonts w:ascii="黑体" w:hAnsi="黑体" w:eastAsia="黑体" w:cs="黑体"/>
          <w:sz w:val="30"/>
          <w:szCs w:val="30"/>
        </w:rPr>
      </w:pPr>
      <w:r>
        <w:rPr>
          <w:rFonts w:hint="eastAsia" w:ascii="黑体" w:hAnsi="黑体" w:eastAsia="黑体" w:cs="黑体"/>
          <w:sz w:val="30"/>
          <w:szCs w:val="30"/>
          <w:lang w:val="en-US" w:eastAsia="zh-CN"/>
        </w:rPr>
        <w:t>七</w:t>
      </w:r>
      <w:r>
        <w:rPr>
          <w:rFonts w:hint="eastAsia" w:ascii="黑体" w:hAnsi="黑体" w:eastAsia="黑体" w:cs="黑体"/>
          <w:sz w:val="30"/>
          <w:szCs w:val="30"/>
        </w:rPr>
        <w:t>．对本门课的感想、意见和建议</w:t>
      </w:r>
    </w:p>
    <w:p w14:paraId="77CED531">
      <w:pPr>
        <w:rPr>
          <w:rFonts w:hint="default" w:ascii="仿宋" w:hAnsi="仿宋" w:eastAsia="仿宋" w:cs="仿宋"/>
          <w:szCs w:val="21"/>
        </w:rPr>
      </w:pPr>
      <w:r>
        <w:rPr>
          <w:rFonts w:hint="default" w:ascii="仿宋" w:hAnsi="仿宋" w:eastAsia="仿宋" w:cs="仿宋"/>
          <w:szCs w:val="21"/>
        </w:rPr>
        <w:t>本学期的机器学习课程给我留下了深刻的印象。在完成大作业的过程中，我不仅深入理解了机器学习的核心概念和技术，还亲身体验了数据处理和模型构建的实际操作。通过在 Kaggle 平台使用数据集进行实战演练，我将理论知识成功应用于实际问题，感受到了数据分析与建模带来的成就感。尤其是在尝试不同的机器学习模型和降维方法时，每一步的探索和验证都加深了我对机器学习的理解。通过对这些模型的深入对比和代码编写，我对各个模型的特点有了更清晰的认识。同时，复现和应用新技术的过程让我深刻认识到机器学习领域的创新是无止境的，也激励我在未来的学习和研究中不断探索新方法。</w:t>
      </w:r>
    </w:p>
    <w:p w14:paraId="5132E503">
      <w:pPr>
        <w:rPr>
          <w:rFonts w:hint="default" w:ascii="仿宋" w:hAnsi="仿宋" w:eastAsia="仿宋" w:cs="仿宋"/>
          <w:szCs w:val="21"/>
        </w:rPr>
      </w:pPr>
      <w:r>
        <w:rPr>
          <w:rFonts w:hint="default" w:ascii="仿宋" w:hAnsi="仿宋" w:eastAsia="仿宋" w:cs="仿宋"/>
          <w:szCs w:val="21"/>
        </w:rPr>
        <w:t>总体来看，课程内容设置合理，涵盖了机器学习的基础知识和技术，既有广度又有深度，能够满足不同层次学生的需求。丰富的实践操作机会让我通过实际对比多种模型，极大地提升了动手能力和解决实际问题的能力。课程对机器学习的关键技术进行了深入探讨，并借助多种媒体方式进行展示，开阔了我们的视野，激发了我们对前沿技术的兴趣。课程难度适中，既有基础知识的讲解，也有高难度问题的探讨，让每位学生都能有所收获。</w:t>
      </w:r>
    </w:p>
    <w:p w14:paraId="731DE146">
      <w:pPr>
        <w:rPr>
          <w:rFonts w:hint="default" w:ascii="仿宋" w:hAnsi="仿宋" w:eastAsia="仿宋" w:cs="仿宋"/>
          <w:szCs w:val="21"/>
        </w:rPr>
      </w:pPr>
      <w:r>
        <w:rPr>
          <w:rFonts w:hint="default" w:ascii="仿宋" w:hAnsi="仿宋" w:eastAsia="仿宋" w:cs="仿宋"/>
          <w:szCs w:val="21"/>
        </w:rPr>
        <w:t>为了进一步提升课程效果，我建议增加更多不同行业的实际案例分析，并持续跟进最新的发展动向，以进一步激发学生的学习兴趣。这门课程不仅让我掌握了扎实的理论基础，还提升了我的实践能力和创新思维。在未来的学习和研究中，我将继续努力，应用所学知识解决实际问题，追求更高目标。</w:t>
      </w:r>
    </w:p>
    <w:p w14:paraId="542205DD">
      <w:pPr>
        <w:rPr>
          <w:rFonts w:ascii="Times New Roman" w:hAnsi="Times New Roman"/>
          <w:sz w:val="21"/>
          <w:szCs w:val="21"/>
        </w:rPr>
      </w:pPr>
      <w:r>
        <w:rPr>
          <w:rFonts w:hint="default" w:ascii="仿宋" w:hAnsi="仿宋" w:eastAsia="仿宋" w:cs="仿宋"/>
          <w:szCs w:val="21"/>
        </w:rPr>
        <w:t>感谢姜烨老师的悉心教导和指导！</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5"/>
        <w:gridCol w:w="5293"/>
        <w:gridCol w:w="709"/>
        <w:gridCol w:w="759"/>
      </w:tblGrid>
      <w:tr w14:paraId="6D52A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noWrap w:val="0"/>
            <w:vAlign w:val="center"/>
          </w:tcPr>
          <w:p w14:paraId="2AE7536D">
            <w:pPr>
              <w:spacing w:line="240" w:lineRule="auto"/>
              <w:ind w:firstLine="0" w:firstLineChars="0"/>
              <w:jc w:val="center"/>
              <w:rPr>
                <w:rFonts w:ascii="Times New Roman" w:hAnsi="Times New Roman"/>
                <w:b/>
                <w:szCs w:val="22"/>
              </w:rPr>
            </w:pPr>
            <w:r>
              <w:rPr>
                <w:rFonts w:hint="eastAsia" w:ascii="黑体" w:hAnsi="黑体" w:eastAsia="黑体" w:cs="黑体"/>
                <w:b/>
                <w:sz w:val="28"/>
                <w:szCs w:val="28"/>
              </w:rPr>
              <w:t>“</w:t>
            </w:r>
            <w:r>
              <w:rPr>
                <w:rFonts w:hint="eastAsia" w:ascii="黑体" w:hAnsi="黑体" w:eastAsia="黑体" w:cs="黑体"/>
                <w:b/>
                <w:sz w:val="28"/>
                <w:szCs w:val="28"/>
                <w:lang w:val="en-US" w:eastAsia="zh-CN"/>
              </w:rPr>
              <w:t>机器学习-大作业</w:t>
            </w:r>
            <w:r>
              <w:rPr>
                <w:rFonts w:hint="eastAsia" w:ascii="黑体" w:hAnsi="黑体" w:eastAsia="黑体" w:cs="黑体"/>
                <w:b/>
                <w:sz w:val="28"/>
                <w:szCs w:val="28"/>
              </w:rPr>
              <w:t>”评分细则</w:t>
            </w:r>
          </w:p>
        </w:tc>
      </w:tr>
      <w:tr w14:paraId="04360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14:paraId="58440B56">
            <w:pPr>
              <w:spacing w:line="240" w:lineRule="auto"/>
              <w:ind w:firstLine="0" w:firstLineChars="0"/>
              <w:jc w:val="center"/>
              <w:rPr>
                <w:rFonts w:ascii="Times New Roman" w:hAnsi="Times New Roman"/>
                <w:b/>
                <w:szCs w:val="22"/>
              </w:rPr>
            </w:pPr>
            <w:r>
              <w:rPr>
                <w:rFonts w:hint="eastAsia" w:ascii="Times New Roman" w:hAnsi="Times New Roman"/>
                <w:b/>
                <w:szCs w:val="22"/>
              </w:rPr>
              <w:t>成绩等级</w:t>
            </w:r>
          </w:p>
        </w:tc>
        <w:tc>
          <w:tcPr>
            <w:tcW w:w="5298" w:type="dxa"/>
            <w:noWrap w:val="0"/>
            <w:vAlign w:val="center"/>
          </w:tcPr>
          <w:p w14:paraId="1C3FC1CD">
            <w:pPr>
              <w:spacing w:line="240" w:lineRule="auto"/>
              <w:ind w:firstLine="0" w:firstLineChars="0"/>
              <w:jc w:val="center"/>
              <w:rPr>
                <w:rFonts w:ascii="Times New Roman" w:hAnsi="Times New Roman"/>
                <w:b/>
                <w:szCs w:val="22"/>
              </w:rPr>
            </w:pPr>
            <w:r>
              <w:rPr>
                <w:rFonts w:hint="eastAsia" w:ascii="Times New Roman" w:hAnsi="Times New Roman"/>
                <w:b/>
                <w:szCs w:val="22"/>
              </w:rPr>
              <w:t>具体表现</w:t>
            </w:r>
          </w:p>
        </w:tc>
        <w:tc>
          <w:tcPr>
            <w:tcW w:w="1468" w:type="dxa"/>
            <w:gridSpan w:val="2"/>
            <w:noWrap w:val="0"/>
            <w:vAlign w:val="top"/>
          </w:tcPr>
          <w:p w14:paraId="43E971F5">
            <w:pPr>
              <w:spacing w:line="240" w:lineRule="auto"/>
              <w:ind w:firstLine="0" w:firstLineChars="0"/>
              <w:jc w:val="center"/>
              <w:rPr>
                <w:rFonts w:ascii="Times New Roman" w:hAnsi="Times New Roman"/>
                <w:b/>
                <w:szCs w:val="22"/>
              </w:rPr>
            </w:pPr>
            <w:r>
              <w:rPr>
                <w:rFonts w:hint="eastAsia" w:ascii="Times New Roman" w:hAnsi="Times New Roman"/>
                <w:b/>
                <w:szCs w:val="22"/>
              </w:rPr>
              <w:t>教师评分</w:t>
            </w:r>
          </w:p>
        </w:tc>
      </w:tr>
      <w:tr w14:paraId="39829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14:paraId="10973996">
            <w:pPr>
              <w:spacing w:line="240" w:lineRule="auto"/>
              <w:ind w:firstLine="0" w:firstLineChars="0"/>
              <w:jc w:val="center"/>
              <w:rPr>
                <w:rFonts w:ascii="Times New Roman" w:hAnsi="Times New Roman"/>
                <w:szCs w:val="22"/>
              </w:rPr>
            </w:pPr>
            <w:r>
              <w:rPr>
                <w:rFonts w:hint="eastAsia" w:ascii="Times New Roman" w:hAnsi="Times New Roman"/>
                <w:szCs w:val="22"/>
              </w:rPr>
              <w:t>优秀（100-</w:t>
            </w:r>
            <w:r>
              <w:rPr>
                <w:rFonts w:hint="eastAsia" w:ascii="Times New Roman" w:hAnsi="Times New Roman"/>
                <w:szCs w:val="22"/>
                <w:lang w:val="en-US" w:eastAsia="zh-CN"/>
              </w:rPr>
              <w:t>90</w:t>
            </w:r>
            <w:r>
              <w:rPr>
                <w:rFonts w:hint="eastAsia" w:ascii="Times New Roman" w:hAnsi="Times New Roman"/>
                <w:szCs w:val="22"/>
              </w:rPr>
              <w:t>]</w:t>
            </w:r>
          </w:p>
        </w:tc>
        <w:tc>
          <w:tcPr>
            <w:tcW w:w="5298" w:type="dxa"/>
            <w:noWrap w:val="0"/>
            <w:vAlign w:val="center"/>
          </w:tcPr>
          <w:p w14:paraId="7A8EDC16">
            <w:pPr>
              <w:spacing w:line="240" w:lineRule="auto"/>
              <w:ind w:firstLine="0" w:firstLineChars="0"/>
              <w:jc w:val="left"/>
              <w:rPr>
                <w:rFonts w:hint="default" w:ascii="Times New Roman" w:hAnsi="Times New Roman" w:eastAsia="宋体"/>
                <w:szCs w:val="22"/>
                <w:lang w:val="en-US" w:eastAsia="zh-CN"/>
              </w:rPr>
            </w:pPr>
            <w:r>
              <w:rPr>
                <w:rFonts w:hint="eastAsia" w:ascii="Times New Roman" w:hAnsi="Times New Roman"/>
                <w:szCs w:val="22"/>
              </w:rPr>
              <w:t>报告</w:t>
            </w:r>
            <w:r>
              <w:rPr>
                <w:rFonts w:hint="eastAsia" w:ascii="Times New Roman" w:hAnsi="Times New Roman"/>
                <w:szCs w:val="22"/>
                <w:lang w:val="en-US" w:eastAsia="zh-CN"/>
              </w:rPr>
              <w:t>撰写优秀</w:t>
            </w:r>
            <w:r>
              <w:rPr>
                <w:rFonts w:hint="eastAsia" w:ascii="Times New Roman" w:hAnsi="Times New Roman"/>
                <w:szCs w:val="22"/>
              </w:rPr>
              <w:t>，</w:t>
            </w:r>
            <w:r>
              <w:rPr>
                <w:rFonts w:hint="eastAsia"/>
              </w:rPr>
              <w:t>题目本身难度</w:t>
            </w:r>
            <w:r>
              <w:rPr>
                <w:rFonts w:hint="eastAsia"/>
                <w:lang w:val="en-US" w:eastAsia="zh-CN"/>
              </w:rPr>
              <w:t>大</w:t>
            </w:r>
            <w:r>
              <w:rPr>
                <w:rFonts w:hint="eastAsia" w:ascii="Times New Roman" w:hAnsi="Times New Roman"/>
                <w:szCs w:val="22"/>
              </w:rPr>
              <w:t>，工作量饱满；</w:t>
            </w:r>
            <w:r>
              <w:rPr>
                <w:rFonts w:hint="eastAsia" w:ascii="Times New Roman" w:hAnsi="Times New Roman"/>
                <w:szCs w:val="22"/>
                <w:lang w:val="en-US" w:eastAsia="zh-CN"/>
              </w:rPr>
              <w:t>Notebook代码清晰准确</w:t>
            </w:r>
            <w:r>
              <w:rPr>
                <w:rFonts w:hint="eastAsia"/>
                <w:lang w:val="en-US" w:eastAsia="zh-CN"/>
              </w:rPr>
              <w:t>，实验与可视化优秀</w:t>
            </w:r>
          </w:p>
        </w:tc>
        <w:tc>
          <w:tcPr>
            <w:tcW w:w="709" w:type="dxa"/>
            <w:noWrap w:val="0"/>
            <w:vAlign w:val="center"/>
          </w:tcPr>
          <w:p w14:paraId="6B11B034">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14:paraId="357DAE59">
            <w:pPr>
              <w:spacing w:line="240" w:lineRule="auto"/>
              <w:ind w:firstLine="0" w:firstLineChars="0"/>
              <w:jc w:val="center"/>
              <w:rPr>
                <w:rFonts w:ascii="Times New Roman" w:hAnsi="Times New Roman"/>
                <w:szCs w:val="22"/>
              </w:rPr>
            </w:pPr>
          </w:p>
        </w:tc>
      </w:tr>
      <w:tr w14:paraId="16A9C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14:paraId="4368F2CD">
            <w:pPr>
              <w:spacing w:line="240" w:lineRule="auto"/>
              <w:ind w:firstLine="0" w:firstLineChars="0"/>
              <w:jc w:val="center"/>
              <w:rPr>
                <w:rFonts w:ascii="Times New Roman" w:hAnsi="Times New Roman"/>
                <w:szCs w:val="22"/>
              </w:rPr>
            </w:pPr>
            <w:r>
              <w:rPr>
                <w:rFonts w:hint="eastAsia" w:ascii="Times New Roman" w:hAnsi="Times New Roman"/>
                <w:szCs w:val="22"/>
              </w:rPr>
              <w:t>良好（</w:t>
            </w:r>
            <w:r>
              <w:rPr>
                <w:rFonts w:hint="eastAsia" w:ascii="Times New Roman" w:hAnsi="Times New Roman"/>
                <w:szCs w:val="22"/>
                <w:lang w:val="en-US" w:eastAsia="zh-CN"/>
              </w:rPr>
              <w:t>90</w:t>
            </w:r>
            <w:r>
              <w:rPr>
                <w:rFonts w:hint="eastAsia" w:ascii="Times New Roman" w:hAnsi="Times New Roman"/>
                <w:szCs w:val="22"/>
              </w:rPr>
              <w:t>-</w:t>
            </w:r>
            <w:r>
              <w:rPr>
                <w:rFonts w:hint="eastAsia" w:ascii="Times New Roman" w:hAnsi="Times New Roman"/>
                <w:szCs w:val="22"/>
                <w:lang w:val="en-US" w:eastAsia="zh-CN"/>
              </w:rPr>
              <w:t>80</w:t>
            </w:r>
            <w:r>
              <w:rPr>
                <w:rFonts w:hint="eastAsia" w:ascii="Times New Roman" w:hAnsi="Times New Roman"/>
                <w:szCs w:val="22"/>
              </w:rPr>
              <w:t>]</w:t>
            </w:r>
          </w:p>
        </w:tc>
        <w:tc>
          <w:tcPr>
            <w:tcW w:w="5298" w:type="dxa"/>
            <w:noWrap w:val="0"/>
            <w:vAlign w:val="center"/>
          </w:tcPr>
          <w:p w14:paraId="54B124B3">
            <w:pPr>
              <w:spacing w:line="240" w:lineRule="auto"/>
              <w:ind w:firstLine="0" w:firstLineChars="0"/>
              <w:jc w:val="left"/>
              <w:rPr>
                <w:rFonts w:ascii="Times New Roman" w:hAnsi="Times New Roman"/>
                <w:szCs w:val="22"/>
              </w:rPr>
            </w:pPr>
            <w:r>
              <w:rPr>
                <w:rFonts w:hint="eastAsia" w:ascii="Times New Roman" w:hAnsi="Times New Roman"/>
                <w:szCs w:val="22"/>
              </w:rPr>
              <w:t>报告</w:t>
            </w:r>
            <w:r>
              <w:rPr>
                <w:rFonts w:hint="eastAsia" w:ascii="Times New Roman" w:hAnsi="Times New Roman"/>
                <w:szCs w:val="22"/>
                <w:lang w:val="en-US" w:eastAsia="zh-CN"/>
              </w:rPr>
              <w:t>撰写良好</w:t>
            </w:r>
            <w:r>
              <w:rPr>
                <w:rFonts w:hint="eastAsia" w:ascii="Times New Roman" w:hAnsi="Times New Roman"/>
                <w:szCs w:val="22"/>
              </w:rPr>
              <w:t>，</w:t>
            </w:r>
            <w:r>
              <w:rPr>
                <w:rFonts w:hint="eastAsia"/>
              </w:rPr>
              <w:t>题目本身难度</w:t>
            </w:r>
            <w:r>
              <w:rPr>
                <w:rFonts w:hint="eastAsia"/>
                <w:lang w:val="en-US" w:eastAsia="zh-CN"/>
              </w:rPr>
              <w:t>较大</w:t>
            </w:r>
            <w:r>
              <w:rPr>
                <w:rFonts w:hint="eastAsia" w:ascii="Times New Roman" w:hAnsi="Times New Roman"/>
                <w:szCs w:val="22"/>
              </w:rPr>
              <w:t>，工作量</w:t>
            </w:r>
            <w:r>
              <w:rPr>
                <w:rFonts w:hint="eastAsia" w:ascii="Times New Roman" w:hAnsi="Times New Roman"/>
                <w:szCs w:val="22"/>
                <w:lang w:val="en-US" w:eastAsia="zh-CN"/>
              </w:rPr>
              <w:t>较多</w:t>
            </w:r>
            <w:r>
              <w:rPr>
                <w:rFonts w:hint="eastAsia" w:ascii="Times New Roman" w:hAnsi="Times New Roman"/>
                <w:szCs w:val="22"/>
              </w:rPr>
              <w:t>；</w:t>
            </w:r>
            <w:r>
              <w:rPr>
                <w:rFonts w:hint="eastAsia" w:ascii="Times New Roman" w:hAnsi="Times New Roman"/>
                <w:szCs w:val="22"/>
                <w:lang w:val="en-US" w:eastAsia="zh-CN"/>
              </w:rPr>
              <w:t>Notebook代码较好</w:t>
            </w:r>
            <w:r>
              <w:rPr>
                <w:rFonts w:hint="eastAsia"/>
                <w:lang w:val="en-US" w:eastAsia="zh-CN"/>
              </w:rPr>
              <w:t>，实验与可视化良好</w:t>
            </w:r>
          </w:p>
        </w:tc>
        <w:tc>
          <w:tcPr>
            <w:tcW w:w="709" w:type="dxa"/>
            <w:noWrap w:val="0"/>
            <w:vAlign w:val="center"/>
          </w:tcPr>
          <w:p w14:paraId="439161FF">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14:paraId="6E27E744">
            <w:pPr>
              <w:spacing w:line="240" w:lineRule="auto"/>
              <w:ind w:firstLine="0" w:firstLineChars="0"/>
              <w:jc w:val="center"/>
              <w:rPr>
                <w:rFonts w:ascii="Times New Roman" w:hAnsi="Times New Roman"/>
                <w:szCs w:val="22"/>
              </w:rPr>
            </w:pPr>
          </w:p>
        </w:tc>
      </w:tr>
      <w:tr w14:paraId="6862D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14:paraId="731155F0">
            <w:pPr>
              <w:spacing w:line="240" w:lineRule="auto"/>
              <w:ind w:firstLine="0" w:firstLineChars="0"/>
              <w:jc w:val="center"/>
              <w:rPr>
                <w:rFonts w:ascii="Times New Roman" w:hAnsi="Times New Roman"/>
                <w:szCs w:val="22"/>
              </w:rPr>
            </w:pPr>
            <w:r>
              <w:rPr>
                <w:rFonts w:hint="eastAsia" w:ascii="Times New Roman" w:hAnsi="Times New Roman"/>
                <w:szCs w:val="22"/>
              </w:rPr>
              <w:t>中等（</w:t>
            </w:r>
            <w:r>
              <w:rPr>
                <w:rFonts w:hint="eastAsia" w:ascii="Times New Roman" w:hAnsi="Times New Roman"/>
                <w:szCs w:val="22"/>
                <w:lang w:val="en-US" w:eastAsia="zh-CN"/>
              </w:rPr>
              <w:t>80</w:t>
            </w:r>
            <w:r>
              <w:rPr>
                <w:rFonts w:hint="eastAsia" w:ascii="Times New Roman" w:hAnsi="Times New Roman"/>
                <w:szCs w:val="22"/>
              </w:rPr>
              <w:t>-</w:t>
            </w:r>
            <w:r>
              <w:rPr>
                <w:rFonts w:hint="eastAsia" w:ascii="Times New Roman" w:hAnsi="Times New Roman"/>
                <w:szCs w:val="22"/>
                <w:lang w:val="en-US" w:eastAsia="zh-CN"/>
              </w:rPr>
              <w:t>70</w:t>
            </w:r>
            <w:r>
              <w:rPr>
                <w:rFonts w:hint="eastAsia" w:ascii="Times New Roman" w:hAnsi="Times New Roman"/>
                <w:szCs w:val="22"/>
              </w:rPr>
              <w:t>]</w:t>
            </w:r>
          </w:p>
        </w:tc>
        <w:tc>
          <w:tcPr>
            <w:tcW w:w="5298" w:type="dxa"/>
            <w:noWrap w:val="0"/>
            <w:vAlign w:val="center"/>
          </w:tcPr>
          <w:p w14:paraId="7FB0CFDA">
            <w:pPr>
              <w:spacing w:line="240" w:lineRule="auto"/>
              <w:ind w:firstLine="0" w:firstLineChars="0"/>
              <w:jc w:val="left"/>
              <w:rPr>
                <w:rFonts w:hint="default" w:ascii="Times New Roman" w:hAnsi="Times New Roman"/>
                <w:szCs w:val="22"/>
                <w:lang w:val="en-US"/>
              </w:rPr>
            </w:pPr>
            <w:r>
              <w:rPr>
                <w:rFonts w:hint="eastAsia" w:ascii="Times New Roman" w:hAnsi="Times New Roman"/>
                <w:szCs w:val="22"/>
              </w:rPr>
              <w:t>报告</w:t>
            </w:r>
            <w:r>
              <w:rPr>
                <w:rFonts w:hint="eastAsia" w:ascii="Times New Roman" w:hAnsi="Times New Roman"/>
                <w:szCs w:val="22"/>
                <w:lang w:val="en-US" w:eastAsia="zh-CN"/>
              </w:rPr>
              <w:t>撰写中等</w:t>
            </w:r>
            <w:r>
              <w:rPr>
                <w:rFonts w:hint="eastAsia" w:ascii="Times New Roman" w:hAnsi="Times New Roman"/>
                <w:szCs w:val="22"/>
              </w:rPr>
              <w:t>，</w:t>
            </w:r>
            <w:r>
              <w:rPr>
                <w:rFonts w:hint="eastAsia"/>
              </w:rPr>
              <w:t>题目本身难度</w:t>
            </w:r>
            <w:r>
              <w:rPr>
                <w:rFonts w:hint="eastAsia"/>
                <w:lang w:val="en-US" w:eastAsia="zh-CN"/>
              </w:rPr>
              <w:t>一般</w:t>
            </w:r>
            <w:r>
              <w:rPr>
                <w:rFonts w:hint="eastAsia" w:ascii="Times New Roman" w:hAnsi="Times New Roman"/>
                <w:szCs w:val="22"/>
              </w:rPr>
              <w:t>，工作量</w:t>
            </w:r>
            <w:r>
              <w:rPr>
                <w:rFonts w:hint="eastAsia" w:ascii="Times New Roman" w:hAnsi="Times New Roman"/>
                <w:szCs w:val="22"/>
                <w:lang w:val="en-US" w:eastAsia="zh-CN"/>
              </w:rPr>
              <w:t>达标</w:t>
            </w:r>
            <w:r>
              <w:rPr>
                <w:rFonts w:hint="eastAsia" w:ascii="Times New Roman" w:hAnsi="Times New Roman"/>
                <w:szCs w:val="22"/>
              </w:rPr>
              <w:t>；</w:t>
            </w:r>
            <w:r>
              <w:rPr>
                <w:rFonts w:hint="eastAsia" w:ascii="Times New Roman" w:hAnsi="Times New Roman"/>
                <w:szCs w:val="22"/>
                <w:lang w:val="en-US" w:eastAsia="zh-CN"/>
              </w:rPr>
              <w:t>Notebook代码一般</w:t>
            </w:r>
            <w:r>
              <w:rPr>
                <w:rFonts w:hint="eastAsia"/>
                <w:lang w:val="en-US" w:eastAsia="zh-CN"/>
              </w:rPr>
              <w:t>，实验与可视化达标</w:t>
            </w:r>
          </w:p>
        </w:tc>
        <w:tc>
          <w:tcPr>
            <w:tcW w:w="709" w:type="dxa"/>
            <w:noWrap w:val="0"/>
            <w:vAlign w:val="center"/>
          </w:tcPr>
          <w:p w14:paraId="722685C4">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14:paraId="635427BF">
            <w:pPr>
              <w:spacing w:line="240" w:lineRule="auto"/>
              <w:ind w:firstLine="0" w:firstLineChars="0"/>
              <w:jc w:val="center"/>
              <w:rPr>
                <w:rFonts w:ascii="Times New Roman" w:hAnsi="Times New Roman"/>
                <w:szCs w:val="22"/>
              </w:rPr>
            </w:pPr>
          </w:p>
        </w:tc>
      </w:tr>
      <w:tr w14:paraId="2511E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14:paraId="67F16A11">
            <w:pPr>
              <w:spacing w:line="240" w:lineRule="auto"/>
              <w:ind w:firstLine="0" w:firstLineChars="0"/>
              <w:jc w:val="center"/>
              <w:rPr>
                <w:rFonts w:ascii="Times New Roman" w:hAnsi="Times New Roman"/>
                <w:szCs w:val="22"/>
              </w:rPr>
            </w:pPr>
            <w:r>
              <w:rPr>
                <w:rFonts w:hint="eastAsia" w:ascii="Times New Roman" w:hAnsi="Times New Roman"/>
                <w:szCs w:val="22"/>
              </w:rPr>
              <w:t>及格（</w:t>
            </w:r>
            <w:r>
              <w:rPr>
                <w:rFonts w:hint="eastAsia" w:ascii="Times New Roman" w:hAnsi="Times New Roman"/>
                <w:szCs w:val="22"/>
                <w:lang w:val="en-US" w:eastAsia="zh-CN"/>
              </w:rPr>
              <w:t>70</w:t>
            </w:r>
            <w:r>
              <w:rPr>
                <w:rFonts w:hint="eastAsia" w:ascii="Times New Roman" w:hAnsi="Times New Roman"/>
                <w:szCs w:val="22"/>
              </w:rPr>
              <w:t>-60]</w:t>
            </w:r>
          </w:p>
        </w:tc>
        <w:tc>
          <w:tcPr>
            <w:tcW w:w="5298" w:type="dxa"/>
            <w:noWrap w:val="0"/>
            <w:vAlign w:val="center"/>
          </w:tcPr>
          <w:p w14:paraId="4142F965">
            <w:pPr>
              <w:spacing w:line="240" w:lineRule="auto"/>
              <w:ind w:firstLine="0" w:firstLineChars="0"/>
              <w:jc w:val="left"/>
              <w:rPr>
                <w:rFonts w:hint="default" w:ascii="Times New Roman" w:hAnsi="Times New Roman"/>
                <w:szCs w:val="22"/>
                <w:lang w:val="en-US"/>
              </w:rPr>
            </w:pPr>
            <w:r>
              <w:rPr>
                <w:rFonts w:hint="eastAsia" w:ascii="Times New Roman" w:hAnsi="Times New Roman"/>
                <w:szCs w:val="22"/>
                <w:lang w:val="en-US" w:eastAsia="zh-CN"/>
              </w:rPr>
              <w:t>能完成基本要求，工作量较少，非Notebook代码</w:t>
            </w:r>
          </w:p>
        </w:tc>
        <w:tc>
          <w:tcPr>
            <w:tcW w:w="709" w:type="dxa"/>
            <w:noWrap w:val="0"/>
            <w:vAlign w:val="center"/>
          </w:tcPr>
          <w:p w14:paraId="7525C07D">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14:paraId="30F8FA54">
            <w:pPr>
              <w:spacing w:line="240" w:lineRule="auto"/>
              <w:ind w:firstLine="0" w:firstLineChars="0"/>
              <w:jc w:val="center"/>
              <w:rPr>
                <w:rFonts w:ascii="Times New Roman" w:hAnsi="Times New Roman"/>
                <w:szCs w:val="22"/>
              </w:rPr>
            </w:pPr>
          </w:p>
        </w:tc>
      </w:tr>
      <w:tr w14:paraId="6C4EC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14:paraId="1518C2E1">
            <w:pPr>
              <w:spacing w:line="240" w:lineRule="auto"/>
              <w:ind w:firstLine="0" w:firstLineChars="0"/>
              <w:jc w:val="center"/>
              <w:rPr>
                <w:rFonts w:ascii="Times New Roman" w:hAnsi="Times New Roman"/>
                <w:szCs w:val="22"/>
              </w:rPr>
            </w:pPr>
            <w:r>
              <w:rPr>
                <w:rFonts w:hint="eastAsia" w:ascii="Times New Roman" w:hAnsi="Times New Roman"/>
                <w:szCs w:val="22"/>
              </w:rPr>
              <w:t>不及格（&lt;60）</w:t>
            </w:r>
          </w:p>
        </w:tc>
        <w:tc>
          <w:tcPr>
            <w:tcW w:w="5298" w:type="dxa"/>
            <w:noWrap w:val="0"/>
            <w:vAlign w:val="center"/>
          </w:tcPr>
          <w:p w14:paraId="1704A75E">
            <w:pPr>
              <w:spacing w:line="240" w:lineRule="auto"/>
              <w:ind w:firstLine="0" w:firstLineChars="0"/>
              <w:jc w:val="left"/>
              <w:rPr>
                <w:rFonts w:hint="default" w:ascii="Times New Roman" w:hAnsi="Times New Roman"/>
                <w:szCs w:val="22"/>
                <w:lang w:val="en-US"/>
              </w:rPr>
            </w:pPr>
            <w:r>
              <w:rPr>
                <w:rFonts w:hint="eastAsia" w:ascii="Times New Roman" w:hAnsi="Times New Roman"/>
                <w:szCs w:val="22"/>
                <w:lang w:val="en-US" w:eastAsia="zh-CN"/>
              </w:rPr>
              <w:t>未达最低要求或抄袭线上线下资源</w:t>
            </w:r>
          </w:p>
        </w:tc>
        <w:tc>
          <w:tcPr>
            <w:tcW w:w="709" w:type="dxa"/>
            <w:noWrap w:val="0"/>
            <w:vAlign w:val="center"/>
          </w:tcPr>
          <w:p w14:paraId="4FD9D3BF">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14:paraId="0C9B2D47">
            <w:pPr>
              <w:spacing w:line="240" w:lineRule="auto"/>
              <w:ind w:firstLine="0" w:firstLineChars="0"/>
              <w:jc w:val="center"/>
              <w:rPr>
                <w:rFonts w:ascii="Times New Roman" w:hAnsi="Times New Roman"/>
                <w:szCs w:val="22"/>
              </w:rPr>
            </w:pPr>
          </w:p>
        </w:tc>
      </w:tr>
    </w:tbl>
    <w:p w14:paraId="0025C16F">
      <w:pPr>
        <w:spacing w:line="360" w:lineRule="auto"/>
        <w:ind w:firstLine="0" w:firstLineChars="0"/>
        <w:rPr>
          <w:rFonts w:ascii="Times New Roman" w:hAnsi="Times New Roman"/>
          <w:sz w:val="21"/>
          <w:szCs w:val="21"/>
        </w:rPr>
      </w:pPr>
    </w:p>
    <w:p w14:paraId="545E2D35">
      <w:pPr>
        <w:ind w:firstLine="5600" w:firstLineChars="2000"/>
      </w:pPr>
      <w:r>
        <w:rPr>
          <w:rFonts w:hint="eastAsia" w:ascii="宋体" w:hAnsi="宋体"/>
          <w:sz w:val="28"/>
          <w:szCs w:val="28"/>
        </w:rPr>
        <w:t>教师签名：</w:t>
      </w:r>
    </w:p>
    <w:sectPr>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C846B"/>
    <w:multiLevelType w:val="singleLevel"/>
    <w:tmpl w:val="823C846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Tg4MjlkMGYwNzA1NWVjOTEyZGM2YzM0MDhhMjg5NDIifQ=="/>
  </w:docVars>
  <w:rsids>
    <w:rsidRoot w:val="00000000"/>
    <w:rsid w:val="00C169C1"/>
    <w:rsid w:val="109B520E"/>
    <w:rsid w:val="147C265E"/>
    <w:rsid w:val="14D81BE5"/>
    <w:rsid w:val="16EB3475"/>
    <w:rsid w:val="1EA50811"/>
    <w:rsid w:val="2A403A9E"/>
    <w:rsid w:val="34B330E0"/>
    <w:rsid w:val="37236133"/>
    <w:rsid w:val="3EB86FAB"/>
    <w:rsid w:val="469C451A"/>
    <w:rsid w:val="4F1D6826"/>
    <w:rsid w:val="53530A1E"/>
    <w:rsid w:val="54F83244"/>
    <w:rsid w:val="55DF5638"/>
    <w:rsid w:val="64594B06"/>
    <w:rsid w:val="695F6CE0"/>
    <w:rsid w:val="77705C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3353</Words>
  <Characters>4406</Characters>
  <Lines>0</Lines>
  <Paragraphs>0</Paragraphs>
  <TotalTime>13</TotalTime>
  <ScaleCrop>false</ScaleCrop>
  <LinksUpToDate>false</LinksUpToDate>
  <CharactersWithSpaces>5057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2022-04-17T08:22:00Z</dcterms:created>
  <dc:creator>GIGABYTE</dc:creator>
  <cp:lastModifiedBy>无敌小饭桶</cp:lastModifiedBy>
  <dcterms:modified xsi:type="dcterms:W3CDTF">2025-05-30T03:16:40Z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53C7C15669104ED8ACCA6D3955559AD2_13</vt:lpwstr>
  </property>
  <property fmtid="{D5CDD505-2E9C-101B-9397-08002B2CF9AE}" pid="4" name="KSOTemplateDocerSaveRecord">
    <vt:lpwstr>eyJoZGlkIjoiMmZkNjE1YjliYzliN2ZhYmIwZjVkOTYyOWQyYmU4ZDciLCJ1c2VySWQiOiIxNTMyMTc3MjI4In0=</vt:lpwstr>
  </property>
</Properties>
</file>