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FB168F" w:rsidRDefault="00FB168F">
      <w:pPr>
        <w:jc w:val="left"/>
      </w:pPr>
      <w:r>
        <w:br w:type="page"/>
      </w:r>
    </w:p>
    <w:p w:rsidR="00702BA7" w:rsidRPr="00FB168F" w:rsidRDefault="00FB168F" w:rsidP="00B741CA">
      <w:pPr>
        <w:spacing w:line="360" w:lineRule="auto"/>
      </w:pPr>
      <w:r>
        <w:lastRenderedPageBreak/>
        <w:t>Оглавление</w:t>
      </w:r>
      <w:r w:rsidR="00C95A0D">
        <w:t>.</w:t>
      </w:r>
    </w:p>
    <w:p w:rsidR="00B741CA" w:rsidRDefault="00702BA7">
      <w:pPr>
        <w:jc w:val="left"/>
      </w:pPr>
      <w:r>
        <w:br w:type="page"/>
      </w:r>
    </w:p>
    <w:p w:rsidR="00293B58" w:rsidRDefault="00293B58" w:rsidP="00FB168F">
      <w:pPr>
        <w:spacing w:line="360" w:lineRule="auto"/>
        <w:ind w:firstLine="708"/>
      </w:pPr>
      <w:r>
        <w:lastRenderedPageBreak/>
        <w:t>Введение.</w:t>
      </w:r>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C65A20">
      <w:pPr>
        <w:spacing w:line="360" w:lineRule="auto"/>
      </w:pPr>
      <w:r>
        <w:lastRenderedPageBreak/>
        <w:t>CASE-средства проектирования баз данных</w:t>
      </w:r>
      <w:r w:rsidR="00293B58">
        <w:t>.</w:t>
      </w:r>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232537">
      <w:pPr>
        <w:spacing w:before="240" w:line="360" w:lineRule="auto"/>
        <w:ind w:firstLine="708"/>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35415D">
      <w:pPr>
        <w:spacing w:line="360" w:lineRule="auto"/>
        <w:ind w:firstLine="708"/>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F53F0C">
      <w:pPr>
        <w:spacing w:line="360" w:lineRule="auto"/>
        <w:ind w:firstLine="708"/>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5D5790">
      <w:pPr>
        <w:spacing w:line="360" w:lineRule="auto"/>
        <w:ind w:firstLine="708"/>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C65A20">
      <w:pPr>
        <w:spacing w:line="360" w:lineRule="auto"/>
        <w:rPr>
          <w:lang w:val="en-US"/>
        </w:rPr>
      </w:pPr>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D22841">
      <w:pPr>
        <w:spacing w:before="240" w:line="360" w:lineRule="auto"/>
        <w:ind w:firstLine="708"/>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D22841">
      <w:pPr>
        <w:spacing w:before="240" w:line="360" w:lineRule="auto"/>
        <w:ind w:firstLine="708"/>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C65A20">
      <w:pPr>
        <w:spacing w:before="240" w:line="360" w:lineRule="auto"/>
      </w:pPr>
      <w:r>
        <w:t>dbForge Studio for MySQL</w:t>
      </w:r>
      <w:r w:rsidR="00293B58">
        <w:t>.</w:t>
      </w:r>
    </w:p>
    <w:p w:rsidR="00FB168F" w:rsidRDefault="00FB168F" w:rsidP="00C65A20">
      <w:pPr>
        <w:spacing w:line="360" w:lineRule="auto"/>
      </w:pPr>
    </w:p>
    <w:p w:rsidR="00293B58" w:rsidRDefault="00FB168F" w:rsidP="0093694B">
      <w:pPr>
        <w:spacing w:line="360" w:lineRule="auto"/>
        <w:ind w:firstLine="708"/>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2F4460">
      <w:pPr>
        <w:spacing w:before="240" w:line="360" w:lineRule="auto"/>
        <w:ind w:firstLine="708"/>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C65A20">
      <w:pPr>
        <w:spacing w:line="360" w:lineRule="auto"/>
        <w:rPr>
          <w:lang w:val="en-US"/>
        </w:rPr>
      </w:pPr>
      <w:r>
        <w:rPr>
          <w:lang w:val="en-US"/>
        </w:rPr>
        <w:t>EMS SQL Manager for MySQL</w:t>
      </w:r>
      <w:r w:rsidRPr="00293B58">
        <w:rPr>
          <w:lang w:val="en-US"/>
        </w:rPr>
        <w:t>.</w:t>
      </w:r>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937724">
      <w:pPr>
        <w:pStyle w:val="ab"/>
        <w:numPr>
          <w:ilvl w:val="0"/>
          <w:numId w:val="24"/>
        </w:numPr>
        <w:spacing w:before="240"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937724">
      <w:pPr>
        <w:pStyle w:val="ab"/>
        <w:numPr>
          <w:ilvl w:val="0"/>
          <w:numId w:val="24"/>
        </w:num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8441DD">
      <w:pPr>
        <w:spacing w:before="240" w:line="360" w:lineRule="auto"/>
        <w:ind w:firstLine="708"/>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C65A20">
      <w:pPr>
        <w:spacing w:line="360" w:lineRule="auto"/>
      </w:pPr>
      <w:r>
        <w:t>HeidiSQL</w:t>
      </w:r>
      <w:r w:rsidR="00293B58">
        <w:t>.</w:t>
      </w:r>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B92A60" w:rsidRDefault="00B92A60" w:rsidP="00C65A20">
      <w:pPr>
        <w:spacing w:before="240" w:line="360" w:lineRule="auto"/>
        <w:ind w:firstLine="708"/>
      </w:pPr>
    </w:p>
    <w:p w:rsidR="00B92A60" w:rsidRDefault="00B92A60" w:rsidP="00B92A60">
      <w:pPr>
        <w:spacing w:line="360" w:lineRule="auto"/>
        <w:ind w:firstLine="708"/>
      </w:pPr>
      <w:r>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B92A60" w:rsidRDefault="00B92A60" w:rsidP="00B92A60">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 xml:space="preserve">средства проектирования баз данных, которые позволяют построить </w:t>
      </w:r>
      <w:r>
        <w:t>графическую модель базы данных.</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676926" w:rsidRDefault="00676926" w:rsidP="00B92A60">
      <w:pPr>
        <w:spacing w:line="360" w:lineRule="auto"/>
      </w:pPr>
    </w:p>
    <w:p w:rsidR="00C262A7" w:rsidRDefault="00C262A7" w:rsidP="00BA0B2F">
      <w:pPr>
        <w:spacing w:line="360" w:lineRule="auto"/>
      </w:pPr>
      <w:r>
        <w:br w:type="page"/>
      </w:r>
    </w:p>
    <w:p w:rsidR="00C262A7" w:rsidRDefault="001022CF" w:rsidP="00BA0B2F">
      <w:pPr>
        <w:spacing w:line="360" w:lineRule="auto"/>
      </w:pPr>
      <w:r w:rsidRPr="001022CF">
        <w:lastRenderedPageBreak/>
        <w:t>CASE-средства проектирования системного и прикладного ПО</w:t>
      </w:r>
      <w:r w:rsidR="004E41B9">
        <w:t>.</w:t>
      </w:r>
    </w:p>
    <w:p w:rsidR="001022CF" w:rsidRDefault="001022CF" w:rsidP="00BA0B2F">
      <w:pPr>
        <w:spacing w:line="360" w:lineRule="auto"/>
      </w:pPr>
    </w:p>
    <w:p w:rsidR="001022CF" w:rsidRPr="004E41B9" w:rsidRDefault="001022CF" w:rsidP="00BA0B2F">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BA0B2F">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BA0B2F">
      <w:pPr>
        <w:spacing w:line="360" w:lineRule="auto"/>
      </w:pPr>
    </w:p>
    <w:p w:rsidR="001022CF" w:rsidRPr="004E41B9" w:rsidRDefault="00B741CA" w:rsidP="00BA0B2F">
      <w:pPr>
        <w:spacing w:line="360" w:lineRule="auto"/>
      </w:pPr>
      <w:r>
        <w:rPr>
          <w:lang w:val="en-US"/>
        </w:rPr>
        <w:t>BPw</w:t>
      </w:r>
      <w:r w:rsidR="001022CF">
        <w:rPr>
          <w:lang w:val="en-US"/>
        </w:rPr>
        <w:t>in</w:t>
      </w:r>
      <w:r w:rsidR="004E41B9">
        <w:t>.</w:t>
      </w:r>
    </w:p>
    <w:p w:rsidR="004E41B9" w:rsidRPr="002E50FE" w:rsidRDefault="004E41B9" w:rsidP="00BA0B2F">
      <w:pPr>
        <w:spacing w:line="360" w:lineRule="auto"/>
      </w:pPr>
    </w:p>
    <w:p w:rsidR="001022CF" w:rsidRDefault="002E50FE" w:rsidP="00BA0B2F">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BA0B2F">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BA0B2F">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BA0B2F">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BA0B2F">
      <w:pPr>
        <w:spacing w:line="360" w:lineRule="auto"/>
      </w:pPr>
      <w:r>
        <w:lastRenderedPageBreak/>
        <w:t>BPwin позволяет со</w:t>
      </w:r>
      <w:r w:rsidR="00D42A04">
        <w:t>здавать следующие виды моделей:</w:t>
      </w:r>
    </w:p>
    <w:p w:rsidR="002E50FE" w:rsidRDefault="002E50FE" w:rsidP="00BA0B2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BA0B2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BA0B2F">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BA0B2F">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BA0B2F">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BA0B2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BA0B2F">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BA0B2F">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BA0B2F">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C625C4">
      <w:pPr>
        <w:spacing w:line="360" w:lineRule="auto"/>
        <w:ind w:firstLine="708"/>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1C288B">
      <w:pPr>
        <w:spacing w:before="240" w:line="360" w:lineRule="auto"/>
        <w:ind w:firstLine="708"/>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w:t>
      </w:r>
      <w:r w:rsidR="0070751D">
        <w:t xml:space="preserve"> в форматах HTML, RTF, TXT, PDF;</w:t>
      </w:r>
    </w:p>
    <w:p w:rsidR="00AF1708" w:rsidRDefault="00AF1708" w:rsidP="00B00AF6">
      <w:pPr>
        <w:spacing w:line="360" w:lineRule="auto"/>
      </w:pPr>
    </w:p>
    <w:p w:rsidR="009B2116" w:rsidRDefault="009B2116" w:rsidP="00B00AF6">
      <w:pPr>
        <w:spacing w:line="360" w:lineRule="auto"/>
      </w:pPr>
      <w:r w:rsidRPr="009B2116">
        <w:t>Enterprise Architect</w:t>
      </w:r>
      <w:r>
        <w:t>.</w:t>
      </w:r>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r w:rsidR="00097E23">
        <w:t xml:space="preserve"> для финального редактирования</w:t>
      </w:r>
      <w:r>
        <w:t>;</w:t>
      </w:r>
    </w:p>
    <w:p w:rsidR="00E953D8" w:rsidRDefault="00E953D8" w:rsidP="00BA0B2F">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BA0B2F">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Default="00097E23" w:rsidP="00BA0B2F">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DF53BB" w:rsidRDefault="00DF53BB" w:rsidP="00DF53BB">
      <w:pPr>
        <w:pStyle w:val="ab"/>
        <w:numPr>
          <w:ilvl w:val="0"/>
          <w:numId w:val="22"/>
        </w:numPr>
        <w:spacing w:line="360" w:lineRule="auto"/>
      </w:pPr>
      <w:r>
        <w:t xml:space="preserve">Инструменты для моделирования баз данных, в том числе прямое проектирование в язык описания данных </w:t>
      </w:r>
      <w:r w:rsidRPr="00DF53BB">
        <w:t>(</w:t>
      </w:r>
      <w:r>
        <w:rPr>
          <w:lang w:val="en-US"/>
        </w:rPr>
        <w:t>DDL</w:t>
      </w:r>
      <w:r w:rsidRPr="00DF53BB">
        <w:t>)</w:t>
      </w:r>
      <w:r>
        <w:t xml:space="preserve"> и обратное проектирование из систем, имеющих поддержку </w:t>
      </w:r>
      <w:r>
        <w:rPr>
          <w:lang w:val="en-US"/>
        </w:rPr>
        <w:t>ODBC</w:t>
      </w:r>
      <w:r w:rsidRPr="00BC419F">
        <w:t xml:space="preserve"> (</w:t>
      </w:r>
      <w:r>
        <w:rPr>
          <w:lang w:val="en-US"/>
        </w:rPr>
        <w:t>Open</w:t>
      </w:r>
      <w:r w:rsidRPr="00BC419F">
        <w:t xml:space="preserve"> </w:t>
      </w:r>
      <w:r>
        <w:rPr>
          <w:lang w:val="en-US"/>
        </w:rPr>
        <w:t>Database</w:t>
      </w:r>
      <w:r w:rsidRPr="00BC419F">
        <w:t xml:space="preserve"> </w:t>
      </w:r>
      <w:r>
        <w:rPr>
          <w:lang w:val="en-US"/>
        </w:rPr>
        <w:t>Connectivity</w:t>
      </w:r>
      <w:r w:rsidRPr="00BC419F">
        <w:t>);</w:t>
      </w:r>
    </w:p>
    <w:p w:rsidR="00BC419F" w:rsidRDefault="00BC419F" w:rsidP="00DF53BB">
      <w:pPr>
        <w:pStyle w:val="ab"/>
        <w:numPr>
          <w:ilvl w:val="0"/>
          <w:numId w:val="22"/>
        </w:numPr>
        <w:spacing w:line="360" w:lineRule="auto"/>
      </w:pPr>
      <w:r>
        <w:t xml:space="preserve">Инструменты для генерации документации с поддержкой форматов </w:t>
      </w:r>
      <w:r>
        <w:rPr>
          <w:lang w:val="en-US"/>
        </w:rPr>
        <w:t>HTML</w:t>
      </w:r>
      <w:r w:rsidRPr="00BC419F">
        <w:t xml:space="preserve"> </w:t>
      </w:r>
      <w:r>
        <w:t xml:space="preserve">и </w:t>
      </w:r>
      <w:r>
        <w:rPr>
          <w:lang w:val="en-US"/>
        </w:rPr>
        <w:t>RTF</w:t>
      </w:r>
      <w:r w:rsidR="000B07E8" w:rsidRPr="0070751D">
        <w:t>;</w:t>
      </w:r>
    </w:p>
    <w:p w:rsidR="00E93748" w:rsidRDefault="00E93748" w:rsidP="00DF53BB">
      <w:pPr>
        <w:pStyle w:val="ab"/>
        <w:numPr>
          <w:ilvl w:val="0"/>
          <w:numId w:val="22"/>
        </w:numPr>
        <w:spacing w:line="360" w:lineRule="auto"/>
      </w:pPr>
      <w:r>
        <w:t>Функционал, обеспечивающий поддержку макросов</w:t>
      </w:r>
      <w:r>
        <w:rPr>
          <w:lang w:val="en-US"/>
        </w:rPr>
        <w:t>;</w:t>
      </w:r>
    </w:p>
    <w:p w:rsidR="00E93748" w:rsidRDefault="00E93748" w:rsidP="00DF53BB">
      <w:pPr>
        <w:pStyle w:val="ab"/>
        <w:numPr>
          <w:ilvl w:val="0"/>
          <w:numId w:val="22"/>
        </w:numPr>
        <w:spacing w:line="360" w:lineRule="auto"/>
      </w:pPr>
      <w:r>
        <w:t>Инструменты менеджера проекта, которые включают в себя инструменты тестирования, глоссарий и другие ресурсы</w:t>
      </w:r>
      <w:r w:rsidRPr="00A1534E">
        <w:t>;</w:t>
      </w:r>
    </w:p>
    <w:p w:rsidR="00822058" w:rsidRPr="00097E23" w:rsidRDefault="00822058" w:rsidP="00DF53BB">
      <w:pPr>
        <w:pStyle w:val="ab"/>
        <w:numPr>
          <w:ilvl w:val="0"/>
          <w:numId w:val="22"/>
        </w:numPr>
        <w:spacing w:line="360" w:lineRule="auto"/>
      </w:pPr>
      <w:r>
        <w:t xml:space="preserve">Инструменты для интеграции данной </w:t>
      </w:r>
      <w:r>
        <w:rPr>
          <w:lang w:val="en-US"/>
        </w:rPr>
        <w:t>CASE</w:t>
      </w:r>
      <w:r w:rsidRPr="00822058">
        <w:t>-</w:t>
      </w:r>
      <w:r>
        <w:t xml:space="preserve">системы с </w:t>
      </w:r>
      <w:r>
        <w:rPr>
          <w:lang w:val="en-US"/>
        </w:rPr>
        <w:t>Visual</w:t>
      </w:r>
      <w:r w:rsidRPr="00822058">
        <w:t xml:space="preserve"> </w:t>
      </w:r>
      <w:r>
        <w:rPr>
          <w:lang w:val="en-US"/>
        </w:rPr>
        <w:t>Studio</w:t>
      </w:r>
      <w:r w:rsidRPr="00822058">
        <w:t>.</w:t>
      </w:r>
      <w:r>
        <w:rPr>
          <w:lang w:val="en-US"/>
        </w:rPr>
        <w:t>NET</w:t>
      </w:r>
      <w:r w:rsidRPr="00822058">
        <w:t xml:space="preserve"> </w:t>
      </w:r>
      <w:r>
        <w:t xml:space="preserve">и </w:t>
      </w:r>
      <w:r>
        <w:rPr>
          <w:lang w:val="en-US"/>
        </w:rPr>
        <w:t>Eclipse</w:t>
      </w:r>
      <w:r w:rsidR="009D6B01">
        <w:t>;</w:t>
      </w:r>
    </w:p>
    <w:p w:rsidR="00097E23" w:rsidRDefault="00097E23" w:rsidP="00BA0B2F">
      <w:pPr>
        <w:pStyle w:val="ab"/>
        <w:numPr>
          <w:ilvl w:val="0"/>
          <w:numId w:val="22"/>
        </w:numPr>
        <w:spacing w:line="360" w:lineRule="auto"/>
      </w:pPr>
      <w:r>
        <w:t>Инструменты для генерации элементов баз данных</w:t>
      </w:r>
      <w:r w:rsidRPr="00097E23">
        <w:t>;</w:t>
      </w:r>
    </w:p>
    <w:p w:rsidR="0021286C" w:rsidRDefault="0021286C" w:rsidP="0021286C">
      <w:pPr>
        <w:spacing w:before="240" w:line="360" w:lineRule="auto"/>
        <w:ind w:firstLine="708"/>
      </w:pPr>
      <w:r>
        <w:lastRenderedPageBreak/>
        <w:t xml:space="preserve">Существуют три редакции данного программного продукта: </w:t>
      </w:r>
      <w:r>
        <w:t>Desktop Edition, Professional</w:t>
      </w:r>
      <w:r>
        <w:t xml:space="preserve"> Edition, Corporate Edition.</w:t>
      </w:r>
    </w:p>
    <w:p w:rsidR="0021286C" w:rsidRDefault="00EF3B69" w:rsidP="00EF3B69">
      <w:pPr>
        <w:spacing w:line="360" w:lineRule="auto"/>
        <w:ind w:firstLine="708"/>
      </w:pPr>
      <w:r>
        <w:t>Enterprise Architect</w:t>
      </w:r>
      <w:r w:rsidR="0021286C">
        <w:t xml:space="preserve"> Desktop Edition предназначен для индивидуал</w:t>
      </w:r>
      <w:r w:rsidR="0021286C">
        <w:t>ьных разработчиков, аналитиков,</w:t>
      </w:r>
      <w:r>
        <w:t xml:space="preserve"> </w:t>
      </w:r>
      <w:r w:rsidR="0021286C">
        <w:t>и является простейшим инструментом проектирования,</w:t>
      </w:r>
      <w:r w:rsidR="0021286C">
        <w:t xml:space="preserve"> но имеет некоторые ограничения </w:t>
      </w:r>
      <w:r w:rsidR="0021286C">
        <w:t>(например, отсутствует поддержка многопользова</w:t>
      </w:r>
      <w:r w:rsidR="0021286C">
        <w:t xml:space="preserve">тельского доступа к диаграммам, </w:t>
      </w:r>
      <w:r w:rsidR="0021286C">
        <w:t>импорт-экспо</w:t>
      </w:r>
      <w:r w:rsidR="0021286C">
        <w:t>рт кодов и другие возможности).</w:t>
      </w:r>
    </w:p>
    <w:p w:rsidR="0021286C" w:rsidRDefault="00EF3B69" w:rsidP="00EF3B69">
      <w:pPr>
        <w:spacing w:line="360" w:lineRule="auto"/>
        <w:ind w:firstLine="708"/>
      </w:pPr>
      <w:r>
        <w:t>Enterprise Architect</w:t>
      </w:r>
      <w:r w:rsidR="0021286C">
        <w:t xml:space="preserve"> Professional Edition является полнофункциональ</w:t>
      </w:r>
      <w:r w:rsidR="0021286C">
        <w:t>ной средой UML-программирования.</w:t>
      </w:r>
    </w:p>
    <w:p w:rsidR="0021286C" w:rsidRDefault="00EF3B69" w:rsidP="00EF3B69">
      <w:pPr>
        <w:spacing w:line="360" w:lineRule="auto"/>
        <w:ind w:firstLine="708"/>
      </w:pPr>
      <w:r>
        <w:t>Enterprise Architect</w:t>
      </w:r>
      <w:r w:rsidR="0021286C">
        <w:t xml:space="preserve"> Corporate Edition включает в себя всю функцион</w:t>
      </w:r>
      <w:r w:rsidR="0021286C">
        <w:t xml:space="preserve">альность Desktop и </w:t>
      </w:r>
      <w:r>
        <w:t xml:space="preserve">Professional Edition, </w:t>
      </w:r>
      <w:r w:rsidR="0021286C">
        <w:t xml:space="preserve">и, кроме того, предоставляет возможность </w:t>
      </w:r>
      <w:r w:rsidR="0021286C">
        <w:t xml:space="preserve">соединения с MySQL, SQL Server, </w:t>
      </w:r>
      <w:r w:rsidR="0021286C" w:rsidRPr="0021286C">
        <w:rPr>
          <w:lang w:val="en-US"/>
        </w:rPr>
        <w:t>PostgreSQL</w:t>
      </w:r>
      <w:r w:rsidR="0021286C" w:rsidRPr="0021286C">
        <w:t xml:space="preserve">, </w:t>
      </w:r>
      <w:r w:rsidR="0021286C" w:rsidRPr="0021286C">
        <w:rPr>
          <w:lang w:val="en-US"/>
        </w:rPr>
        <w:t>Sybase</w:t>
      </w:r>
      <w:r w:rsidR="0021286C" w:rsidRPr="0021286C">
        <w:t xml:space="preserve"> </w:t>
      </w:r>
      <w:r w:rsidR="0021286C" w:rsidRPr="0021286C">
        <w:rPr>
          <w:lang w:val="en-US"/>
        </w:rPr>
        <w:t>Adaptive</w:t>
      </w:r>
      <w:r w:rsidR="0021286C" w:rsidRPr="0021286C">
        <w:t xml:space="preserve"> </w:t>
      </w:r>
      <w:r w:rsidR="0021286C" w:rsidRPr="0021286C">
        <w:rPr>
          <w:lang w:val="en-US"/>
        </w:rPr>
        <w:t>Server</w:t>
      </w:r>
      <w:r w:rsidR="0021286C" w:rsidRPr="0021286C">
        <w:t xml:space="preserve"> </w:t>
      </w:r>
      <w:r w:rsidR="0021286C" w:rsidRPr="0021286C">
        <w:rPr>
          <w:lang w:val="en-US"/>
        </w:rPr>
        <w:t>Anywhere</w:t>
      </w:r>
      <w:r w:rsidR="0021286C" w:rsidRPr="0021286C">
        <w:t xml:space="preserve">, </w:t>
      </w:r>
      <w:r w:rsidR="0021286C" w:rsidRPr="0021286C">
        <w:rPr>
          <w:lang w:val="en-US"/>
        </w:rPr>
        <w:t>Oracle</w:t>
      </w:r>
      <w:r w:rsidR="0021286C" w:rsidRPr="0021286C">
        <w:t>9</w:t>
      </w:r>
      <w:r w:rsidRPr="0021286C">
        <w:rPr>
          <w:lang w:val="en-US"/>
        </w:rPr>
        <w:t>i</w:t>
      </w:r>
      <w:r w:rsidRPr="0021286C">
        <w:t>.</w:t>
      </w:r>
      <w:r w:rsidR="0021286C" w:rsidRPr="0021286C">
        <w:t xml:space="preserve"> </w:t>
      </w:r>
      <w:r w:rsidR="0021286C">
        <w:t xml:space="preserve">Также поддерживается </w:t>
      </w:r>
      <w:r w:rsidR="0021286C">
        <w:t>авторизация пользователей или группы пользова</w:t>
      </w:r>
      <w:r w:rsidR="0021286C">
        <w:t xml:space="preserve">телей, и блокировка элементов. </w:t>
      </w:r>
    </w:p>
    <w:p w:rsidR="0021286C" w:rsidRPr="0021286C" w:rsidRDefault="0021286C" w:rsidP="00EF3B69">
      <w:pPr>
        <w:spacing w:line="360" w:lineRule="auto"/>
        <w:ind w:firstLine="708"/>
      </w:pPr>
      <w:r>
        <w:t>Кроме</w:t>
      </w:r>
      <w:r w:rsidRPr="00EF3B69">
        <w:rPr>
          <w:lang w:val="en-US"/>
        </w:rPr>
        <w:t xml:space="preserve"> </w:t>
      </w:r>
      <w:r>
        <w:t>этого</w:t>
      </w:r>
      <w:r w:rsidRPr="00EF3B69">
        <w:rPr>
          <w:lang w:val="en-US"/>
        </w:rPr>
        <w:t xml:space="preserve"> </w:t>
      </w:r>
      <w:r>
        <w:t>существует</w:t>
      </w:r>
      <w:r w:rsidRPr="00EF3B69">
        <w:rPr>
          <w:lang w:val="en-US"/>
        </w:rPr>
        <w:t xml:space="preserve"> </w:t>
      </w:r>
      <w:r>
        <w:t>версия</w:t>
      </w:r>
      <w:r w:rsidRPr="00EF3B69">
        <w:rPr>
          <w:lang w:val="en-US"/>
        </w:rPr>
        <w:t xml:space="preserve"> </w:t>
      </w:r>
      <w:r w:rsidR="00EF3B69" w:rsidRPr="00EF3B69">
        <w:rPr>
          <w:lang w:val="en-US"/>
        </w:rPr>
        <w:t>Enterprise Architect</w:t>
      </w:r>
      <w:r w:rsidRPr="00EF3B69">
        <w:rPr>
          <w:lang w:val="en-US"/>
        </w:rPr>
        <w:t xml:space="preserve"> Lite FREE rea</w:t>
      </w:r>
      <w:r w:rsidRPr="00EF3B69">
        <w:rPr>
          <w:lang w:val="en-US"/>
        </w:rPr>
        <w:t xml:space="preserve">d-only. </w:t>
      </w:r>
      <w:r>
        <w:t xml:space="preserve">Она позиционируется как </w:t>
      </w:r>
      <w:r>
        <w:t>решение, позволяющее зарегистрированным пользователям демонстрировать UML</w:t>
      </w:r>
      <w:r>
        <w:t>-</w:t>
      </w:r>
      <w:r>
        <w:t xml:space="preserve">диаграммы персоналу и заказчикам. </w:t>
      </w:r>
      <w:r w:rsidR="006D1EFB">
        <w:t>Enterprise Architect</w:t>
      </w:r>
      <w:r>
        <w:t xml:space="preserve"> Lite предоставляет</w:t>
      </w:r>
      <w:r>
        <w:t xml:space="preserve"> все базовые функции Enterprise </w:t>
      </w:r>
      <w:r>
        <w:t>Architect, за исключением создания документации и сохранения.</w:t>
      </w:r>
    </w:p>
    <w:p w:rsidR="00B8015A" w:rsidRDefault="00B8015A" w:rsidP="0021286C">
      <w:pPr>
        <w:spacing w:line="360" w:lineRule="auto"/>
      </w:pPr>
    </w:p>
    <w:p w:rsidR="00B8015A" w:rsidRDefault="00B8015A" w:rsidP="0021286C">
      <w:pPr>
        <w:spacing w:line="360" w:lineRule="auto"/>
      </w:pPr>
      <w:r>
        <w:br w:type="page"/>
      </w:r>
    </w:p>
    <w:p w:rsidR="00B8015A" w:rsidRDefault="00B8015A" w:rsidP="0021286C">
      <w:pPr>
        <w:spacing w:line="360" w:lineRule="auto"/>
      </w:pPr>
    </w:p>
    <w:p w:rsidR="00B00AF6" w:rsidRDefault="00AF1708" w:rsidP="0021286C">
      <w:pPr>
        <w:spacing w:line="360" w:lineRule="auto"/>
      </w:pPr>
      <w:r w:rsidRPr="00AF1708">
        <w:t>CASE-средства сопровождения и реинжиниринга</w:t>
      </w:r>
      <w:r>
        <w:t>.</w:t>
      </w:r>
    </w:p>
    <w:p w:rsidR="00AF1708" w:rsidRDefault="00AF1708" w:rsidP="00BA0B2F">
      <w:pPr>
        <w:spacing w:line="360" w:lineRule="auto"/>
      </w:pPr>
    </w:p>
    <w:p w:rsidR="0032385D" w:rsidRDefault="0032385D" w:rsidP="00BA0B2F">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BA0B2F">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BA0B2F">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BA0B2F">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BA0B2F">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BA0B2F">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8624AF" w:rsidRDefault="005F6BB1" w:rsidP="00BA0B2F">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8624AF" w:rsidRDefault="005F6BB1" w:rsidP="00BA0B2F">
      <w:pPr>
        <w:spacing w:line="360" w:lineRule="auto"/>
        <w:ind w:firstLine="708"/>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BA0B2F">
      <w:pPr>
        <w:spacing w:line="360" w:lineRule="auto"/>
        <w:ind w:firstLine="708"/>
      </w:pPr>
      <w:r>
        <w:lastRenderedPageBreak/>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BA0B2F">
      <w:pPr>
        <w:spacing w:line="360" w:lineRule="auto"/>
      </w:pPr>
    </w:p>
    <w:p w:rsidR="002D6F94" w:rsidRPr="002D6F94" w:rsidRDefault="002D6F94" w:rsidP="00BA0B2F">
      <w:pPr>
        <w:spacing w:line="360" w:lineRule="auto"/>
      </w:pP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Pr="002D6F94" w:rsidRDefault="002D6F94" w:rsidP="00BA0B2F">
      <w:pPr>
        <w:spacing w:line="360" w:lineRule="auto"/>
      </w:pPr>
    </w:p>
    <w:p w:rsidR="0058223B" w:rsidRDefault="002D6F94" w:rsidP="00CD7659">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1864B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p>
    <w:p w:rsidR="001864B8" w:rsidRDefault="001864B8" w:rsidP="0058223B">
      <w:pPr>
        <w:spacing w:line="360" w:lineRule="auto"/>
      </w:pPr>
      <w:r>
        <w:tab/>
        <w:t xml:space="preserve">Важной особенностью программного продукта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E953D8">
        <w:t xml:space="preserve"> </w:t>
      </w:r>
      <w:r>
        <w:t xml:space="preserve">является использование языка </w:t>
      </w:r>
      <w:r>
        <w:rPr>
          <w:lang w:val="en-US"/>
        </w:rPr>
        <w:t>UML</w:t>
      </w:r>
      <w:r w:rsidRPr="001864B8">
        <w:t xml:space="preserve"> </w:t>
      </w:r>
      <w:r>
        <w:t>и объектно-ориентированного подхода к созданию моделей.</w:t>
      </w:r>
    </w:p>
    <w:p w:rsidR="001864B8" w:rsidRDefault="001864B8" w:rsidP="001864B8">
      <w:pPr>
        <w:spacing w:line="360" w:lineRule="auto"/>
        <w:ind w:firstLine="708"/>
      </w:pPr>
      <w:r>
        <w:t>Среди функциональных возможностей и особенностей данного программного продукта можно выделить следующие:</w:t>
      </w:r>
    </w:p>
    <w:p w:rsidR="001864B8" w:rsidRDefault="001864B8" w:rsidP="0043417D">
      <w:pPr>
        <w:pStyle w:val="ab"/>
        <w:numPr>
          <w:ilvl w:val="0"/>
          <w:numId w:val="25"/>
        </w:numPr>
        <w:spacing w:before="240" w:line="360" w:lineRule="auto"/>
      </w:pPr>
      <w:r>
        <w:t>Инструменты, обеспечивающие поддержку</w:t>
      </w:r>
      <w:r>
        <w:t xml:space="preserve"> объектного м</w:t>
      </w:r>
      <w:r>
        <w:t>оделирования, что позволяет применять принципы</w:t>
      </w:r>
      <w:r>
        <w:t xml:space="preserve"> объектного моделирования и языка UML</w:t>
      </w:r>
      <w:r>
        <w:t>, что в свою очередь</w:t>
      </w:r>
      <w:r>
        <w:t xml:space="preserve"> позволяет приблизить модели процессов к </w:t>
      </w:r>
      <w:r>
        <w:t xml:space="preserve">реальным </w:t>
      </w:r>
      <w:r>
        <w:t>требованиям и упрощает вид моделей.</w:t>
      </w:r>
    </w:p>
    <w:p w:rsidR="001864B8" w:rsidRDefault="001864B8" w:rsidP="0043417D">
      <w:pPr>
        <w:pStyle w:val="ab"/>
        <w:numPr>
          <w:ilvl w:val="0"/>
          <w:numId w:val="25"/>
        </w:numPr>
        <w:spacing w:line="360" w:lineRule="auto"/>
      </w:pPr>
      <w:r>
        <w:t>Инструменты, обеспечивающие с</w:t>
      </w:r>
      <w:r>
        <w:t>тру</w:t>
      </w:r>
      <w:r>
        <w:t>ктурное представление элементов, с помощью которых м</w:t>
      </w:r>
      <w:r>
        <w:t>одели процессов и их элементы могут быть представлены в виде графической структуры, наглядно отображающий их состав и взаимосвязи.</w:t>
      </w:r>
    </w:p>
    <w:p w:rsidR="001864B8" w:rsidRDefault="001864B8" w:rsidP="0043417D">
      <w:pPr>
        <w:pStyle w:val="ab"/>
        <w:numPr>
          <w:ilvl w:val="0"/>
          <w:numId w:val="25"/>
        </w:numPr>
        <w:spacing w:line="360" w:lineRule="auto"/>
      </w:pPr>
      <w:r>
        <w:t xml:space="preserve">Инструменты для интеграции моделей, что в совокупности с использованием единого языка UML </w:t>
      </w:r>
      <w:r>
        <w:t>поз</w:t>
      </w:r>
      <w:r>
        <w:t xml:space="preserve">воляет объединить модели </w:t>
      </w:r>
      <w:r>
        <w:t>процесса, модели приложений и модели данных.</w:t>
      </w:r>
    </w:p>
    <w:p w:rsidR="001864B8" w:rsidRDefault="001864B8" w:rsidP="0043417D">
      <w:pPr>
        <w:pStyle w:val="ab"/>
        <w:numPr>
          <w:ilvl w:val="0"/>
          <w:numId w:val="25"/>
        </w:numPr>
        <w:spacing w:line="360" w:lineRule="auto"/>
      </w:pPr>
      <w:r>
        <w:t>Инструменты, обеспечивающие интеграцию</w:t>
      </w:r>
      <w:r>
        <w:t xml:space="preserve"> с программными продуктам</w:t>
      </w:r>
      <w:r>
        <w:t xml:space="preserve">и, что позволяет расширять возможности моделирования и анализа </w:t>
      </w:r>
      <w:r>
        <w:t xml:space="preserve">процессов в </w:t>
      </w:r>
      <w:r>
        <w:t xml:space="preserve">данном </w:t>
      </w:r>
      <w:r>
        <w:lastRenderedPageBreak/>
        <w:t xml:space="preserve">программном продукте за счет </w:t>
      </w:r>
      <w:r>
        <w:t>интеграции с другими программными продуктами, например, Microsoft Visual Studio.</w:t>
      </w:r>
    </w:p>
    <w:p w:rsidR="001864B8" w:rsidRDefault="006C2C35" w:rsidP="0043417D">
      <w:pPr>
        <w:pStyle w:val="ab"/>
        <w:numPr>
          <w:ilvl w:val="0"/>
          <w:numId w:val="25"/>
        </w:numPr>
        <w:spacing w:line="360" w:lineRule="auto"/>
      </w:pPr>
      <w:r>
        <w:t>Данный программный продукт имеет открытая архитектуру, что позволяет дополнять его существующий инструментарий</w:t>
      </w:r>
      <w:r w:rsidR="001864B8">
        <w:t xml:space="preserve"> новыми функциями и возможностями.</w:t>
      </w:r>
    </w:p>
    <w:p w:rsidR="0043417D" w:rsidRDefault="005071E3" w:rsidP="0043417D">
      <w:pPr>
        <w:pStyle w:val="ab"/>
        <w:numPr>
          <w:ilvl w:val="0"/>
          <w:numId w:val="25"/>
        </w:numPr>
        <w:spacing w:line="360" w:lineRule="auto"/>
      </w:pPr>
      <w:r>
        <w:t>Инструменты, предоставляющие возможность обратного проектирования, которое является необходимым этапом реинжиниринга</w:t>
      </w:r>
      <w:r w:rsidR="001864B8">
        <w:t xml:space="preserve">. </w:t>
      </w:r>
      <w:r>
        <w:t xml:space="preserve">Функционал инструментов обратного проектирования </w:t>
      </w:r>
      <w:r w:rsidR="001864B8">
        <w:t>позволяет на основе имеющегося программного кода построить понятийную модель</w:t>
      </w:r>
      <w:r>
        <w:t>.</w:t>
      </w:r>
    </w:p>
    <w:p w:rsidR="0043417D" w:rsidRDefault="0043417D" w:rsidP="00BA0B2F">
      <w:pPr>
        <w:pStyle w:val="ab"/>
        <w:numPr>
          <w:ilvl w:val="0"/>
          <w:numId w:val="25"/>
        </w:numPr>
        <w:spacing w:line="360" w:lineRule="auto"/>
      </w:pPr>
      <w:r>
        <w:t>Инструменты, обеспечивающие поддержку</w:t>
      </w:r>
      <w:r>
        <w:t xml:space="preserve"> командной работы. </w:t>
      </w:r>
      <w:r>
        <w:t>Данный программный продукт реализует простую поддержку всех участников проекта, при которой п</w:t>
      </w:r>
      <w:r>
        <w:t>ользователи</w:t>
      </w:r>
      <w:r>
        <w:t xml:space="preserve"> могут создавать свою собственные рабочие окружения, в которых</w:t>
      </w:r>
      <w:r>
        <w:t xml:space="preserve"> могут работать со своими собственными уникальными моделями </w:t>
      </w:r>
      <w:r>
        <w:t>без смены рабочего места, сохраняя при этом</w:t>
      </w:r>
      <w:r>
        <w:t xml:space="preserve"> взаимосвязь с общими моделями.</w:t>
      </w:r>
    </w:p>
    <w:p w:rsidR="0043417D" w:rsidRDefault="00F23852" w:rsidP="00BA0B2F">
      <w:pPr>
        <w:pStyle w:val="ab"/>
        <w:numPr>
          <w:ilvl w:val="0"/>
          <w:numId w:val="25"/>
        </w:numPr>
        <w:spacing w:line="360" w:lineRule="auto"/>
      </w:pPr>
      <w:r>
        <w:t>Инструменты для управление моделями, с помощью которых в</w:t>
      </w:r>
      <w:r w:rsidR="0043417D">
        <w:t>се создаваемые мо</w:t>
      </w:r>
      <w:r>
        <w:t>дели могут быть легко изменены, при этом и</w:t>
      </w:r>
      <w:r w:rsidR="0043417D">
        <w:t xml:space="preserve">зменения в одной модели автоматически отражаются во взаимосвязанных моделях. </w:t>
      </w:r>
      <w:r>
        <w:t xml:space="preserve">В инструменты управления моделями данного программного продукта интегрированы </w:t>
      </w:r>
      <w:r w:rsidR="0043417D">
        <w:t xml:space="preserve">система контроля версий и </w:t>
      </w:r>
      <w:r>
        <w:t xml:space="preserve">система управления конфигурацией, что </w:t>
      </w:r>
      <w:r w:rsidR="0043417D">
        <w:t>позволяет легко проводить изменения в любых моделях процессов.</w:t>
      </w:r>
    </w:p>
    <w:p w:rsidR="0043417D" w:rsidRDefault="00F23852" w:rsidP="00BA0B2F">
      <w:pPr>
        <w:pStyle w:val="ab"/>
        <w:numPr>
          <w:ilvl w:val="0"/>
          <w:numId w:val="25"/>
        </w:numPr>
        <w:spacing w:line="360" w:lineRule="auto"/>
      </w:pPr>
      <w:r>
        <w:t xml:space="preserve">Инструменты для контроля ошибок, которые </w:t>
      </w:r>
      <w:r w:rsidR="0043417D">
        <w:t>обеспечивает отслеживание ошибок, возникающих при моделировании.</w:t>
      </w:r>
      <w:r>
        <w:t xml:space="preserve"> Наличие таких инструментов в составе данного программного продукта </w:t>
      </w:r>
      <w:r w:rsidR="0043417D">
        <w:t>позволяет исправить ошибки с учетом их наследования и передачи на очередной уровень моделирования.</w:t>
      </w:r>
    </w:p>
    <w:p w:rsidR="0043417D" w:rsidRDefault="00F23852" w:rsidP="00BA0B2F">
      <w:pPr>
        <w:pStyle w:val="ab"/>
        <w:numPr>
          <w:ilvl w:val="0"/>
          <w:numId w:val="25"/>
        </w:numPr>
        <w:spacing w:line="360" w:lineRule="auto"/>
      </w:pPr>
      <w:r>
        <w:t>Инструменты для документирования моделей, с помощью которых п</w:t>
      </w:r>
      <w:r w:rsidR="0043417D">
        <w:t>ользователи</w:t>
      </w:r>
      <w:r>
        <w:t xml:space="preserve"> данного программного продукта</w:t>
      </w:r>
      <w:r w:rsidR="0043417D">
        <w:t xml:space="preserve"> могут создавать необходимые отчеты и </w:t>
      </w:r>
      <w:r w:rsidR="00BC421E">
        <w:t>техническую документацию</w:t>
      </w:r>
      <w:r w:rsidR="0043417D">
        <w:t xml:space="preserve"> по моделям процессов.</w:t>
      </w:r>
      <w:r w:rsidR="00BC421E">
        <w:t xml:space="preserve"> </w:t>
      </w:r>
      <w:r w:rsidR="000F4B83">
        <w:t>Инструменты документирования моделей,</w:t>
      </w:r>
      <w:r w:rsidR="00BC421E">
        <w:t xml:space="preserve"> интегрированные в данный </w:t>
      </w:r>
      <w:r w:rsidR="000F4B83">
        <w:t>программный продукт,</w:t>
      </w:r>
      <w:r w:rsidR="00BC421E">
        <w:t xml:space="preserve"> позволяют формировать документы исходя из потребностей пользователя, а также могут быть настроены </w:t>
      </w:r>
      <w:r w:rsidR="0043417D">
        <w:t>для применения к разным моделям.</w:t>
      </w:r>
    </w:p>
    <w:p w:rsidR="00CC505B" w:rsidRDefault="000F4B83" w:rsidP="00BA0B2F">
      <w:pPr>
        <w:pStyle w:val="ab"/>
        <w:numPr>
          <w:ilvl w:val="0"/>
          <w:numId w:val="25"/>
        </w:numPr>
        <w:spacing w:line="360" w:lineRule="auto"/>
      </w:pPr>
      <w:r>
        <w:t>И</w:t>
      </w:r>
      <w:r w:rsidR="006628D8">
        <w:t>нструменты для правление конфигурацией, с помощью которых п</w:t>
      </w:r>
      <w:r w:rsidR="0043417D">
        <w:t>ользователи могут настраивать конфигурацию интерфейса и части приложений под свои</w:t>
      </w:r>
      <w:r w:rsidR="006628D8">
        <w:t xml:space="preserve"> индивидуальные</w:t>
      </w:r>
      <w:r w:rsidR="0043417D">
        <w:t xml:space="preserve"> потребности. В </w:t>
      </w:r>
      <w:r w:rsidR="006628D8">
        <w:t>данном программном продукте</w:t>
      </w:r>
      <w:r w:rsidR="0043417D">
        <w:t xml:space="preserve"> применяется графический пользовательский интерфейс (GUI), </w:t>
      </w:r>
      <w:r w:rsidR="006628D8">
        <w:t xml:space="preserve">что обеспечивает быструю настройку необходимого окружения для </w:t>
      </w:r>
      <w:r w:rsidR="0043417D">
        <w:t>комфортной работы.</w:t>
      </w:r>
    </w:p>
    <w:p w:rsidR="00AF1708" w:rsidRDefault="00CC505B" w:rsidP="00BA0B2F">
      <w:pPr>
        <w:spacing w:before="240" w:line="360" w:lineRule="auto"/>
      </w:pPr>
      <w:r>
        <w:br w:type="page"/>
      </w:r>
      <w:r w:rsidR="00FD381C">
        <w:lastRenderedPageBreak/>
        <w:t>Документаторы.</w:t>
      </w:r>
    </w:p>
    <w:p w:rsidR="00FD381C" w:rsidRDefault="00FD381C" w:rsidP="00BA0B2F">
      <w:pPr>
        <w:spacing w:line="360" w:lineRule="auto"/>
      </w:pPr>
    </w:p>
    <w:p w:rsidR="00FD381C" w:rsidRDefault="00FD381C" w:rsidP="00D9383D">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BA0B2F">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BA0B2F">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rsidR="00BA0B2F">
        <w:lastRenderedPageBreak/>
        <w:t>д</w:t>
      </w:r>
      <w:r>
        <w:t xml:space="preserve">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C95AF3">
      <w:pPr>
        <w:spacing w:line="360" w:lineRule="auto"/>
        <w:rPr>
          <w:lang w:val="en-US"/>
        </w:rPr>
      </w:pPr>
      <w:r w:rsidRPr="00C95AF3">
        <w:rPr>
          <w:lang w:val="en-US"/>
        </w:rPr>
        <w:t>Technical Guide builder (</w:t>
      </w:r>
      <w:r>
        <w:rPr>
          <w:lang w:val="en-US"/>
        </w:rPr>
        <w:t>TG Builder).</w:t>
      </w:r>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B5523D">
      <w:pPr>
        <w:spacing w:line="360" w:lineRule="auto"/>
        <w:ind w:firstLine="708"/>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Default="00B2232D" w:rsidP="008624AF">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numPr>
          <w:ilvl w:val="0"/>
          <w:numId w:val="18"/>
        </w:numPr>
        <w:spacing w:before="240" w:line="360" w:lineRule="auto"/>
      </w:pPr>
      <w:r>
        <w:lastRenderedPageBreak/>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 xml:space="preserve">Редактор модуля данных типа каталог — предназначен для разработки каталогов деталей и сборочных единиц. При этом в качестве иллюстративной </w:t>
      </w:r>
      <w:r>
        <w:lastRenderedPageBreak/>
        <w:t>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A331F7">
      <w:pPr>
        <w:spacing w:before="240" w:line="360" w:lineRule="auto"/>
        <w:ind w:firstLine="708"/>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791ECA">
      <w:pPr>
        <w:spacing w:line="360" w:lineRule="auto"/>
      </w:pPr>
      <w:r w:rsidRPr="00241E2E">
        <w:t>Adobe FrameMaker</w:t>
      </w:r>
      <w:r>
        <w:t>.</w:t>
      </w:r>
    </w:p>
    <w:p w:rsidR="00DE5510" w:rsidRDefault="00DE5510" w:rsidP="00791ECA">
      <w:pPr>
        <w:spacing w:line="360" w:lineRule="auto"/>
      </w:pP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xml:space="preserve">, является настольной издательская системой с очень широкими возможностями по </w:t>
      </w:r>
      <w:r w:rsidR="00D80431">
        <w:lastRenderedPageBreak/>
        <w:t>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lastRenderedPageBreak/>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FC6B20">
      <w:pPr>
        <w:spacing w:before="240" w:line="360" w:lineRule="auto"/>
        <w:rPr>
          <w:lang w:val="en-US"/>
        </w:rPr>
      </w:pPr>
      <w:r w:rsidRPr="00596436">
        <w:t>Dr.Explain</w:t>
      </w:r>
      <w:r>
        <w:rPr>
          <w:lang w:val="en-US"/>
        </w:rPr>
        <w:t>.</w:t>
      </w:r>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lastRenderedPageBreak/>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A226B6">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A226B6">
      <w:pPr>
        <w:spacing w:before="240" w:line="360" w:lineRule="auto"/>
        <w:ind w:left="360"/>
      </w:pPr>
    </w:p>
    <w:p w:rsidR="00FC6B20" w:rsidRDefault="00B77140" w:rsidP="00A226B6">
      <w:pPr>
        <w:spacing w:line="360" w:lineRule="auto"/>
      </w:pPr>
      <w:r>
        <w:br w:type="page"/>
      </w:r>
      <w:r w:rsidR="006A4A58">
        <w:rPr>
          <w:lang w:val="en-US"/>
        </w:rPr>
        <w:lastRenderedPageBreak/>
        <w:t>CASE</w:t>
      </w:r>
      <w:r w:rsidR="006A4A58">
        <w:t>-средства программирования.</w:t>
      </w:r>
    </w:p>
    <w:p w:rsidR="006A4A58" w:rsidRDefault="006A4A58" w:rsidP="00A226B6">
      <w:pPr>
        <w:spacing w:line="360" w:lineRule="auto"/>
      </w:pPr>
    </w:p>
    <w:p w:rsidR="00C34550" w:rsidRDefault="006A4A58" w:rsidP="00A226B6">
      <w:pPr>
        <w:spacing w:line="360" w:lineRule="auto"/>
      </w:pPr>
      <w:r>
        <w:tab/>
        <w:t>В настоящее время программирование являет</w:t>
      </w:r>
      <w:r w:rsidR="00C01B47">
        <w:t>ся широким и многогранной понятием, который в общих словах можно описать, как процесс непосредственной разработки компьютерных программ.</w:t>
      </w:r>
    </w:p>
    <w:p w:rsidR="006A4A58" w:rsidRDefault="00C34550" w:rsidP="00A226B6">
      <w:pPr>
        <w:spacing w:line="360" w:lineRule="auto"/>
        <w:ind w:firstLine="708"/>
      </w:pPr>
      <w:r>
        <w:t>Многогранность этого понятия обусловлена тем, что программирование сочетает</w:t>
      </w:r>
      <w:r w:rsidRPr="00C34550">
        <w:t xml:space="preserve"> в себе элементы искусства, науки, математики и инженерии</w:t>
      </w:r>
      <w:r>
        <w:t>. Несмотря на то, что в программировании есть место искусству, оно не лишено наличия в нем многих ру</w:t>
      </w:r>
      <w:r w:rsidR="00120C06">
        <w:t xml:space="preserve">тинных и однообразных подзадач, </w:t>
      </w:r>
      <w:r w:rsidR="00977DEB">
        <w:t>а, следовательно,</w:t>
      </w:r>
      <w:r w:rsidR="00120C06">
        <w:t xml:space="preserve"> актуальным становится вопрос о поиске способов, которые помогли бы автоматизировать и упростить выполнение таких рутинных подзадач, что в свою очередь помогло бы уменьшить число ошибок, сопровождающих процесс программирования.</w:t>
      </w:r>
    </w:p>
    <w:p w:rsidR="00977DEB" w:rsidRPr="00977DEB" w:rsidRDefault="00977DEB" w:rsidP="00A226B6">
      <w:pPr>
        <w:spacing w:line="360" w:lineRule="auto"/>
        <w:ind w:firstLine="708"/>
      </w:pPr>
      <w:r>
        <w:t xml:space="preserve">В качестве таких средств могут быть рассмотрены </w:t>
      </w:r>
      <w:r>
        <w:rPr>
          <w:lang w:val="en-US"/>
        </w:rPr>
        <w:t>CASE</w:t>
      </w:r>
      <w:r w:rsidRPr="00977DEB">
        <w:t>-</w:t>
      </w:r>
      <w:r>
        <w:t xml:space="preserve">средства программирования. Существующие на сегодняшний день мощные интегрированные среды разработки </w:t>
      </w:r>
      <w:r w:rsidRPr="00977DEB">
        <w:t>(</w:t>
      </w:r>
      <w:r>
        <w:rPr>
          <w:lang w:val="en-US"/>
        </w:rPr>
        <w:t>IDE</w:t>
      </w:r>
      <w:r w:rsidRPr="00977DEB">
        <w:t>)</w:t>
      </w:r>
      <w:r>
        <w:t xml:space="preserve">, обладающие богатым функционалом и широкими возможностями, позволяющими упростить и ускорить работу программиста, могут выступать в качестве </w:t>
      </w:r>
      <w:r>
        <w:rPr>
          <w:lang w:val="en-US"/>
        </w:rPr>
        <w:t>CASE</w:t>
      </w:r>
      <w:r w:rsidRPr="00977DEB">
        <w:t>-</w:t>
      </w:r>
      <w:r>
        <w:t>средств программирования.</w:t>
      </w:r>
    </w:p>
    <w:p w:rsidR="00531A5E" w:rsidRPr="00977DEB" w:rsidRDefault="00977DEB" w:rsidP="00A226B6">
      <w:pPr>
        <w:spacing w:line="360" w:lineRule="auto"/>
      </w:pPr>
      <w:r>
        <w:tab/>
        <w:t xml:space="preserve">Рассмотрим особенности и функциональные возможности таких </w:t>
      </w:r>
      <w:r>
        <w:rPr>
          <w:lang w:val="en-US"/>
        </w:rPr>
        <w:t>CASE</w:t>
      </w:r>
      <w:r w:rsidRPr="00977DEB">
        <w:t>-</w:t>
      </w:r>
      <w:r>
        <w:t xml:space="preserve">средств на конкретном примере </w:t>
      </w:r>
      <w:r>
        <w:rPr>
          <w:lang w:val="en-US"/>
        </w:rPr>
        <w:t>IDE</w:t>
      </w:r>
      <w:r w:rsidRPr="00977DEB">
        <w:t xml:space="preserve"> </w:t>
      </w:r>
      <w:r>
        <w:rPr>
          <w:lang w:val="en-US"/>
        </w:rPr>
        <w:t>Microsoft</w:t>
      </w:r>
      <w:r w:rsidRPr="00977DEB">
        <w:t xml:space="preserve"> </w:t>
      </w:r>
      <w:r>
        <w:rPr>
          <w:lang w:val="en-US"/>
        </w:rPr>
        <w:t>Visual</w:t>
      </w:r>
      <w:r w:rsidRPr="00977DEB">
        <w:t xml:space="preserve"> </w:t>
      </w:r>
      <w:r>
        <w:rPr>
          <w:lang w:val="en-US"/>
        </w:rPr>
        <w:t>Studio</w:t>
      </w:r>
      <w:r w:rsidRPr="00977DEB">
        <w:t>.</w:t>
      </w:r>
    </w:p>
    <w:p w:rsidR="00977DEB" w:rsidRDefault="00977DEB" w:rsidP="00A226B6">
      <w:pPr>
        <w:spacing w:line="360" w:lineRule="auto"/>
      </w:pPr>
    </w:p>
    <w:p w:rsidR="00977DEB" w:rsidRDefault="000F0507" w:rsidP="00A226B6">
      <w:pPr>
        <w:spacing w:line="360" w:lineRule="auto"/>
      </w:pPr>
      <w:r>
        <w:rPr>
          <w:lang w:val="en-US"/>
        </w:rPr>
        <w:t>Microsoft</w:t>
      </w:r>
      <w:r w:rsidRPr="00977DEB">
        <w:t xml:space="preserve"> </w:t>
      </w:r>
      <w:r>
        <w:rPr>
          <w:lang w:val="en-US"/>
        </w:rPr>
        <w:t>Visual</w:t>
      </w:r>
      <w:r w:rsidRPr="00977DEB">
        <w:t xml:space="preserve"> </w:t>
      </w:r>
      <w:r>
        <w:rPr>
          <w:lang w:val="en-US"/>
        </w:rPr>
        <w:t>Studio</w:t>
      </w:r>
      <w:r>
        <w:t>.</w:t>
      </w:r>
    </w:p>
    <w:p w:rsidR="000F0507" w:rsidRDefault="000F0507" w:rsidP="00A226B6">
      <w:pPr>
        <w:spacing w:line="360" w:lineRule="auto"/>
      </w:pPr>
    </w:p>
    <w:p w:rsidR="000F0507" w:rsidRDefault="000F0507" w:rsidP="00A226B6">
      <w:pPr>
        <w:spacing w:line="360" w:lineRule="auto"/>
        <w:ind w:firstLine="708"/>
      </w:pPr>
      <w:r>
        <w:rPr>
          <w:lang w:val="en-US"/>
        </w:rPr>
        <w:t>Microsoft</w:t>
      </w:r>
      <w:r w:rsidRPr="00977DEB">
        <w:t xml:space="preserve"> </w:t>
      </w:r>
      <w:r>
        <w:rPr>
          <w:lang w:val="en-US"/>
        </w:rPr>
        <w:t>Visual</w:t>
      </w:r>
      <w:r w:rsidRPr="00977DEB">
        <w:t xml:space="preserve"> </w:t>
      </w:r>
      <w:r>
        <w:rPr>
          <w:lang w:val="en-US"/>
        </w:rPr>
        <w:t>Studio</w:t>
      </w:r>
      <w:r>
        <w:t xml:space="preserve"> – это целая линейка коммерческих продуктов от компании </w:t>
      </w:r>
      <w:r>
        <w:rPr>
          <w:lang w:val="en-US"/>
        </w:rPr>
        <w:t>Microsoft</w:t>
      </w:r>
      <w:r>
        <w:t>, которая помимо интегрированной среды разработки программного обеспечения включает в себя большое количество дополнительных инструментальных средств.</w:t>
      </w:r>
    </w:p>
    <w:p w:rsidR="000F0507" w:rsidRDefault="000F0507" w:rsidP="00A226B6">
      <w:pPr>
        <w:spacing w:line="360" w:lineRule="auto"/>
        <w:ind w:firstLine="708"/>
      </w:pPr>
      <w:r>
        <w:t xml:space="preserve">Данный программный продукт позволяет </w:t>
      </w:r>
      <w:r w:rsidRPr="000F0507">
        <w:t>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A226B6" w:rsidRDefault="00A226B6" w:rsidP="00A226B6">
      <w:pPr>
        <w:spacing w:line="360" w:lineRule="auto"/>
        <w:ind w:firstLine="708"/>
      </w:pPr>
      <w:r>
        <w:lastRenderedPageBreak/>
        <w:t>Среди функциональных возможностей и особенностей данного программного продукта можно выделить следующие</w:t>
      </w:r>
      <w:r>
        <w:t>:</w:t>
      </w:r>
    </w:p>
    <w:p w:rsidR="002868D7" w:rsidRDefault="002868D7" w:rsidP="00984257">
      <w:pPr>
        <w:pStyle w:val="ab"/>
        <w:numPr>
          <w:ilvl w:val="0"/>
          <w:numId w:val="26"/>
        </w:numPr>
        <w:spacing w:before="240" w:line="360" w:lineRule="auto"/>
      </w:pPr>
      <w:r w:rsidRPr="00A226B6">
        <w:rPr>
          <w:lang w:val="en-US"/>
        </w:rPr>
        <w:t>Microsoft</w:t>
      </w:r>
      <w:r w:rsidRPr="00977DEB">
        <w:t xml:space="preserve"> </w:t>
      </w:r>
      <w:r w:rsidRPr="002868D7">
        <w:t xml:space="preserve">Visual Studio включает в себя редактор исходного кода с поддержкой технологии </w:t>
      </w:r>
      <w:r>
        <w:t xml:space="preserve">дописывания имен при вводе лишь первых символов </w:t>
      </w:r>
      <w:r w:rsidRPr="002868D7">
        <w:t xml:space="preserve">и </w:t>
      </w:r>
      <w:r>
        <w:t xml:space="preserve">с </w:t>
      </w:r>
      <w:r w:rsidRPr="002868D7">
        <w:t>возможностью</w:t>
      </w:r>
      <w:r>
        <w:t xml:space="preserve"> простейшего рефакторинга кода.</w:t>
      </w:r>
    </w:p>
    <w:p w:rsidR="002868D7" w:rsidRDefault="002868D7" w:rsidP="00A226B6">
      <w:pPr>
        <w:pStyle w:val="ab"/>
        <w:numPr>
          <w:ilvl w:val="0"/>
          <w:numId w:val="26"/>
        </w:numPr>
        <w:spacing w:line="360" w:lineRule="auto"/>
      </w:pPr>
      <w:r>
        <w:t>Кроме того, данный программный продукт имеет в</w:t>
      </w:r>
      <w:r w:rsidRPr="002868D7">
        <w:t>строенный отладчик</w:t>
      </w:r>
      <w:r>
        <w:t xml:space="preserve">, который </w:t>
      </w:r>
      <w:r w:rsidRPr="002868D7">
        <w:t>может работать как отладчик уровня исходного кода, т</w:t>
      </w:r>
      <w:r>
        <w:t>ак и отладчик машинного уровня.</w:t>
      </w:r>
    </w:p>
    <w:p w:rsidR="002868D7" w:rsidRDefault="002868D7" w:rsidP="00A226B6">
      <w:pPr>
        <w:pStyle w:val="ab"/>
        <w:numPr>
          <w:ilvl w:val="0"/>
          <w:numId w:val="26"/>
        </w:numPr>
        <w:spacing w:line="360" w:lineRule="auto"/>
      </w:pPr>
      <w:r>
        <w:t>Среди прочих инструментов можно выделить редактор форм, позволяющий существенно упростить и автоматизировать процесс</w:t>
      </w:r>
      <w:r w:rsidRPr="002868D7">
        <w:t xml:space="preserve"> создания графического интерфейса приложения, веб-редактор, дизайнер классов и дизайнер схемы базы данных. </w:t>
      </w:r>
    </w:p>
    <w:p w:rsidR="000F0507" w:rsidRDefault="002868D7" w:rsidP="00A226B6">
      <w:pPr>
        <w:pStyle w:val="ab"/>
        <w:numPr>
          <w:ilvl w:val="0"/>
          <w:numId w:val="26"/>
        </w:numPr>
        <w:spacing w:line="360" w:lineRule="auto"/>
      </w:pPr>
      <w:r>
        <w:t>Также</w:t>
      </w:r>
      <w:r w:rsidRPr="002868D7">
        <w:t xml:space="preserve"> </w:t>
      </w:r>
      <w:r w:rsidRPr="00A226B6">
        <w:rPr>
          <w:lang w:val="en-US"/>
        </w:rPr>
        <w:t>Microsoft</w:t>
      </w:r>
      <w:r w:rsidRPr="00977DEB">
        <w:t xml:space="preserve"> </w:t>
      </w:r>
      <w:r w:rsidRPr="002868D7">
        <w:t>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t>.</w:t>
      </w:r>
    </w:p>
    <w:p w:rsidR="00984257" w:rsidRDefault="00984257" w:rsidP="00984257">
      <w:pPr>
        <w:spacing w:before="240" w:line="360" w:lineRule="auto"/>
      </w:pPr>
    </w:p>
    <w:p w:rsidR="00984257" w:rsidRDefault="00984257">
      <w:pPr>
        <w:jc w:val="left"/>
      </w:pPr>
      <w:r>
        <w:br w:type="page"/>
      </w:r>
    </w:p>
    <w:p w:rsidR="00984257" w:rsidRDefault="00262D2B" w:rsidP="00984257">
      <w:pPr>
        <w:spacing w:before="240" w:line="360" w:lineRule="auto"/>
      </w:pPr>
      <w:r>
        <w:lastRenderedPageBreak/>
        <w:t>Заключение.</w:t>
      </w:r>
    </w:p>
    <w:p w:rsidR="005503E3" w:rsidRPr="002868D7" w:rsidRDefault="005503E3" w:rsidP="00984257">
      <w:pPr>
        <w:spacing w:before="240" w:line="360" w:lineRule="auto"/>
      </w:pPr>
      <w:bookmarkStart w:id="0" w:name="_GoBack"/>
      <w:bookmarkEnd w:id="0"/>
    </w:p>
    <w:sectPr w:rsidR="005503E3" w:rsidRPr="002868D7"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514" w:rsidRDefault="001A0514" w:rsidP="007642A5">
      <w:pPr>
        <w:spacing w:after="0" w:line="240" w:lineRule="auto"/>
      </w:pPr>
      <w:r>
        <w:separator/>
      </w:r>
    </w:p>
  </w:endnote>
  <w:endnote w:type="continuationSeparator" w:id="0">
    <w:p w:rsidR="001A0514" w:rsidRDefault="001A0514"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5503E3">
          <w:rPr>
            <w:noProof/>
          </w:rPr>
          <w:t>31</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514" w:rsidRDefault="001A0514" w:rsidP="007642A5">
      <w:pPr>
        <w:spacing w:after="0" w:line="240" w:lineRule="auto"/>
      </w:pPr>
      <w:r>
        <w:separator/>
      </w:r>
    </w:p>
  </w:footnote>
  <w:footnote w:type="continuationSeparator" w:id="0">
    <w:p w:rsidR="001A0514" w:rsidRDefault="001A0514"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37BA3"/>
    <w:multiLevelType w:val="hybridMultilevel"/>
    <w:tmpl w:val="F11C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0DC8"/>
    <w:multiLevelType w:val="hybridMultilevel"/>
    <w:tmpl w:val="83CC8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0014D"/>
    <w:multiLevelType w:val="hybridMultilevel"/>
    <w:tmpl w:val="1E3E9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023ADC"/>
    <w:multiLevelType w:val="hybridMultilevel"/>
    <w:tmpl w:val="AF0CE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5"/>
  </w:num>
  <w:num w:numId="4">
    <w:abstractNumId w:val="8"/>
  </w:num>
  <w:num w:numId="5">
    <w:abstractNumId w:val="23"/>
  </w:num>
  <w:num w:numId="6">
    <w:abstractNumId w:val="0"/>
  </w:num>
  <w:num w:numId="7">
    <w:abstractNumId w:val="18"/>
  </w:num>
  <w:num w:numId="8">
    <w:abstractNumId w:val="17"/>
  </w:num>
  <w:num w:numId="9">
    <w:abstractNumId w:val="5"/>
  </w:num>
  <w:num w:numId="10">
    <w:abstractNumId w:val="14"/>
  </w:num>
  <w:num w:numId="11">
    <w:abstractNumId w:val="10"/>
  </w:num>
  <w:num w:numId="12">
    <w:abstractNumId w:val="16"/>
  </w:num>
  <w:num w:numId="13">
    <w:abstractNumId w:val="20"/>
  </w:num>
  <w:num w:numId="14">
    <w:abstractNumId w:val="19"/>
  </w:num>
  <w:num w:numId="15">
    <w:abstractNumId w:val="6"/>
  </w:num>
  <w:num w:numId="16">
    <w:abstractNumId w:val="12"/>
  </w:num>
  <w:num w:numId="17">
    <w:abstractNumId w:val="2"/>
  </w:num>
  <w:num w:numId="18">
    <w:abstractNumId w:val="1"/>
  </w:num>
  <w:num w:numId="19">
    <w:abstractNumId w:val="13"/>
  </w:num>
  <w:num w:numId="20">
    <w:abstractNumId w:val="21"/>
  </w:num>
  <w:num w:numId="21">
    <w:abstractNumId w:val="4"/>
  </w:num>
  <w:num w:numId="22">
    <w:abstractNumId w:val="9"/>
  </w:num>
  <w:num w:numId="23">
    <w:abstractNumId w:val="11"/>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93909"/>
    <w:rsid w:val="000949DC"/>
    <w:rsid w:val="00097E23"/>
    <w:rsid w:val="000B07E8"/>
    <w:rsid w:val="000E42FB"/>
    <w:rsid w:val="000F0507"/>
    <w:rsid w:val="000F4B83"/>
    <w:rsid w:val="001022CF"/>
    <w:rsid w:val="00117C5E"/>
    <w:rsid w:val="00120C06"/>
    <w:rsid w:val="00133CA4"/>
    <w:rsid w:val="001864B8"/>
    <w:rsid w:val="001A0514"/>
    <w:rsid w:val="001C288B"/>
    <w:rsid w:val="001E2D6B"/>
    <w:rsid w:val="0021286C"/>
    <w:rsid w:val="00232537"/>
    <w:rsid w:val="002410B7"/>
    <w:rsid w:val="00241E2E"/>
    <w:rsid w:val="00262D2B"/>
    <w:rsid w:val="002868D7"/>
    <w:rsid w:val="00293B58"/>
    <w:rsid w:val="002D6F94"/>
    <w:rsid w:val="002E50FE"/>
    <w:rsid w:val="002F4460"/>
    <w:rsid w:val="00306EA6"/>
    <w:rsid w:val="00317F54"/>
    <w:rsid w:val="0032385D"/>
    <w:rsid w:val="0035415D"/>
    <w:rsid w:val="00397AC0"/>
    <w:rsid w:val="003B652F"/>
    <w:rsid w:val="003C456A"/>
    <w:rsid w:val="00403344"/>
    <w:rsid w:val="00403F9E"/>
    <w:rsid w:val="0041050C"/>
    <w:rsid w:val="0043417D"/>
    <w:rsid w:val="00451F1C"/>
    <w:rsid w:val="00485A64"/>
    <w:rsid w:val="0049023F"/>
    <w:rsid w:val="004B0F96"/>
    <w:rsid w:val="004E41B9"/>
    <w:rsid w:val="005071E3"/>
    <w:rsid w:val="00531A5E"/>
    <w:rsid w:val="005503E3"/>
    <w:rsid w:val="00551812"/>
    <w:rsid w:val="0058223B"/>
    <w:rsid w:val="00596436"/>
    <w:rsid w:val="005D5790"/>
    <w:rsid w:val="005E6F4C"/>
    <w:rsid w:val="005F28CD"/>
    <w:rsid w:val="005F4428"/>
    <w:rsid w:val="005F6BB1"/>
    <w:rsid w:val="00603807"/>
    <w:rsid w:val="00652357"/>
    <w:rsid w:val="006628D8"/>
    <w:rsid w:val="00676926"/>
    <w:rsid w:val="0069108C"/>
    <w:rsid w:val="00692242"/>
    <w:rsid w:val="006A4A58"/>
    <w:rsid w:val="006C2C35"/>
    <w:rsid w:val="006D1EFB"/>
    <w:rsid w:val="00702BA7"/>
    <w:rsid w:val="0070751D"/>
    <w:rsid w:val="00732F66"/>
    <w:rsid w:val="00754AB1"/>
    <w:rsid w:val="007642A5"/>
    <w:rsid w:val="00791ECA"/>
    <w:rsid w:val="007B32DC"/>
    <w:rsid w:val="007C68F3"/>
    <w:rsid w:val="007D2AD7"/>
    <w:rsid w:val="007D2E44"/>
    <w:rsid w:val="007E093D"/>
    <w:rsid w:val="00802FFD"/>
    <w:rsid w:val="00822058"/>
    <w:rsid w:val="008441DD"/>
    <w:rsid w:val="008624AF"/>
    <w:rsid w:val="008F269B"/>
    <w:rsid w:val="0093694B"/>
    <w:rsid w:val="00937724"/>
    <w:rsid w:val="00941D33"/>
    <w:rsid w:val="0095247B"/>
    <w:rsid w:val="00977DEB"/>
    <w:rsid w:val="00984257"/>
    <w:rsid w:val="009B2116"/>
    <w:rsid w:val="009D0061"/>
    <w:rsid w:val="009D6B01"/>
    <w:rsid w:val="009E2B06"/>
    <w:rsid w:val="009F5F53"/>
    <w:rsid w:val="00A1534E"/>
    <w:rsid w:val="00A226B6"/>
    <w:rsid w:val="00A331F7"/>
    <w:rsid w:val="00A72663"/>
    <w:rsid w:val="00A80C0D"/>
    <w:rsid w:val="00AC45A3"/>
    <w:rsid w:val="00AE69FC"/>
    <w:rsid w:val="00AE7B65"/>
    <w:rsid w:val="00AF1708"/>
    <w:rsid w:val="00B00AF6"/>
    <w:rsid w:val="00B2232D"/>
    <w:rsid w:val="00B53316"/>
    <w:rsid w:val="00B5523D"/>
    <w:rsid w:val="00B741CA"/>
    <w:rsid w:val="00B77140"/>
    <w:rsid w:val="00B8015A"/>
    <w:rsid w:val="00B843F2"/>
    <w:rsid w:val="00B92A60"/>
    <w:rsid w:val="00BA0B2F"/>
    <w:rsid w:val="00BC419F"/>
    <w:rsid w:val="00BC421E"/>
    <w:rsid w:val="00C01B47"/>
    <w:rsid w:val="00C262A7"/>
    <w:rsid w:val="00C33A9F"/>
    <w:rsid w:val="00C34550"/>
    <w:rsid w:val="00C625C4"/>
    <w:rsid w:val="00C65A20"/>
    <w:rsid w:val="00C952F3"/>
    <w:rsid w:val="00C95A0D"/>
    <w:rsid w:val="00C95AF3"/>
    <w:rsid w:val="00CC505B"/>
    <w:rsid w:val="00CD7659"/>
    <w:rsid w:val="00CE7D00"/>
    <w:rsid w:val="00CF0E3F"/>
    <w:rsid w:val="00D07A1F"/>
    <w:rsid w:val="00D22841"/>
    <w:rsid w:val="00D4215C"/>
    <w:rsid w:val="00D42A04"/>
    <w:rsid w:val="00D80431"/>
    <w:rsid w:val="00D9192B"/>
    <w:rsid w:val="00D9383D"/>
    <w:rsid w:val="00DA22B8"/>
    <w:rsid w:val="00DD7907"/>
    <w:rsid w:val="00DE5510"/>
    <w:rsid w:val="00DF3CA8"/>
    <w:rsid w:val="00DF53BB"/>
    <w:rsid w:val="00E05D0F"/>
    <w:rsid w:val="00E46D88"/>
    <w:rsid w:val="00E93748"/>
    <w:rsid w:val="00E953D8"/>
    <w:rsid w:val="00EB17BF"/>
    <w:rsid w:val="00EC0187"/>
    <w:rsid w:val="00EE260C"/>
    <w:rsid w:val="00EF3B69"/>
    <w:rsid w:val="00F23852"/>
    <w:rsid w:val="00F26AB3"/>
    <w:rsid w:val="00F53F0C"/>
    <w:rsid w:val="00F91372"/>
    <w:rsid w:val="00F965A0"/>
    <w:rsid w:val="00FA44D7"/>
    <w:rsid w:val="00FB168F"/>
    <w:rsid w:val="00FC6B20"/>
    <w:rsid w:val="00FD280C"/>
    <w:rsid w:val="00FD3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48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485A6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6">
      <w:bodyDiv w:val="1"/>
      <w:marLeft w:val="0"/>
      <w:marRight w:val="0"/>
      <w:marTop w:val="0"/>
      <w:marBottom w:val="0"/>
      <w:divBdr>
        <w:top w:val="none" w:sz="0" w:space="0" w:color="auto"/>
        <w:left w:val="none" w:sz="0" w:space="0" w:color="auto"/>
        <w:bottom w:val="none" w:sz="0" w:space="0" w:color="auto"/>
        <w:right w:val="none" w:sz="0" w:space="0" w:color="auto"/>
      </w:divBdr>
    </w:div>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03122530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21003-096B-4BC0-9FC7-9F9CADB4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32</Pages>
  <Words>7950</Words>
  <Characters>45319</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148</cp:revision>
  <dcterms:created xsi:type="dcterms:W3CDTF">2019-10-21T08:45:00Z</dcterms:created>
  <dcterms:modified xsi:type="dcterms:W3CDTF">2019-10-22T15:01:00Z</dcterms:modified>
</cp:coreProperties>
</file>