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售前产品知识手册</w:t>
      </w:r>
    </w:p>
    <w:p>
      <w:pPr>
        <w:pStyle w:val="Heading2"/>
      </w:pPr>
      <w:r>
        <w:t>一、产品概述</w:t>
      </w:r>
    </w:p>
    <w:p>
      <w:r>
        <w:t>本手册介绍工业级服务器的核心特性与部署要求。</w:t>
      </w:r>
    </w:p>
    <w:p>
      <w:pPr>
        <w:pStyle w:val="Heading2"/>
      </w:pPr>
      <w:r>
        <w:t>二、技术规格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SERVER-PRO2024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Xeon 8480+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512GB DDR5</w:t>
            </w:r>
          </w:p>
        </w:tc>
      </w:tr>
    </w:tbl>
    <w:p>
      <w:pPr>
        <w:pStyle w:val="Heading2"/>
      </w:pPr>
      <w:r>
        <w:t>三、部署要求</w:t>
      </w:r>
    </w:p>
    <w:p>
      <w:r>
        <w:t>机房环境温度需控制在 15-30 摄氏度，湿度 40%-70%。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